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f268" w14:textId="f74f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3 декабря 2015 года № 683 "Об утверждении Типового договора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10 декабря 2018 года № 491. Зарегистрирован в Министерстве юстиции Республики Казахстан 14 декабря 2018 года № 17955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№683 "Об утверждении Типового договора о покупке услуги по поддержанию готовности электрической мощности" (зарегистрирован в Реестре государственной регистрации нормативных правовых актов за № 12522, опубликован 11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о покупке услуги по поддержанию готовности электрической мощности,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2018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16" w:id="9"/>
    <w:p>
      <w:pPr>
        <w:spacing w:after="0"/>
        <w:ind w:left="0"/>
        <w:jc w:val="left"/>
      </w:pPr>
      <w:r>
        <w:rPr>
          <w:rFonts w:ascii="Times New Roman"/>
          <w:b/>
          <w:i w:val="false"/>
          <w:color w:val="000000"/>
        </w:rPr>
        <w:t xml:space="preserve"> Типовой договор</w:t>
      </w:r>
      <w:r>
        <w:br/>
      </w:r>
      <w:r>
        <w:rPr>
          <w:rFonts w:ascii="Times New Roman"/>
          <w:b/>
          <w:i w:val="false"/>
          <w:color w:val="000000"/>
        </w:rPr>
        <w:t>о покупке услуги по поддержанию готовности</w:t>
      </w:r>
      <w:r>
        <w:br/>
      </w:r>
      <w:r>
        <w:rPr>
          <w:rFonts w:ascii="Times New Roman"/>
          <w:b/>
          <w:i w:val="false"/>
          <w:color w:val="000000"/>
        </w:rPr>
        <w:t>электрической мощности</w:t>
      </w:r>
    </w:p>
    <w:bookmarkEnd w:id="9"/>
    <w:bookmarkStart w:name="z17" w:id="10"/>
    <w:p>
      <w:pPr>
        <w:spacing w:after="0"/>
        <w:ind w:left="0"/>
        <w:jc w:val="both"/>
      </w:pPr>
      <w:r>
        <w:rPr>
          <w:rFonts w:ascii="Times New Roman"/>
          <w:b w:val="false"/>
          <w:i w:val="false"/>
          <w:color w:val="000000"/>
          <w:sz w:val="28"/>
        </w:rPr>
        <w:t>
      ___________________________                                     "___"__________20__г.</w:t>
      </w:r>
      <w:r>
        <w:br/>
      </w:r>
      <w:r>
        <w:rPr>
          <w:rFonts w:ascii="Times New Roman"/>
          <w:b w:val="false"/>
          <w:i w:val="false"/>
          <w:color w:val="000000"/>
          <w:sz w:val="28"/>
        </w:rPr>
        <w:t>(место заключения договора)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энергопроизводящей организации, справка о государственной</w:t>
      </w:r>
      <w:r>
        <w:br/>
      </w:r>
      <w:r>
        <w:rPr>
          <w:rFonts w:ascii="Times New Roman"/>
          <w:b w:val="false"/>
          <w:i w:val="false"/>
          <w:color w:val="000000"/>
          <w:sz w:val="28"/>
        </w:rPr>
        <w:t xml:space="preserve">                         регистрации, дата и орган выдачи)</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(должность, Ф.И.О.)</w:t>
      </w:r>
      <w:r>
        <w:br/>
      </w:r>
      <w:r>
        <w:rPr>
          <w:rFonts w:ascii="Times New Roman"/>
          <w:b w:val="false"/>
          <w:i w:val="false"/>
          <w:color w:val="000000"/>
          <w:sz w:val="28"/>
        </w:rPr>
        <w:t>действующего на основании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именуемое в дальнейшем "Субъект", с одной стороны 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единого закупщика, справка о государственной регистрации,</w:t>
      </w:r>
      <w:r>
        <w:br/>
      </w:r>
      <w:r>
        <w:rPr>
          <w:rFonts w:ascii="Times New Roman"/>
          <w:b w:val="false"/>
          <w:i w:val="false"/>
          <w:color w:val="000000"/>
          <w:sz w:val="28"/>
        </w:rPr>
        <w:t xml:space="preserve">                               дата и орган выдачи)</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(должность, Ф.И.О.)</w:t>
      </w:r>
      <w:r>
        <w:br/>
      </w:r>
      <w:r>
        <w:rPr>
          <w:rFonts w:ascii="Times New Roman"/>
          <w:b w:val="false"/>
          <w:i w:val="false"/>
          <w:color w:val="000000"/>
          <w:sz w:val="28"/>
        </w:rPr>
        <w:t>действующего на основании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(учредительный документ единого закупщика)</w:t>
      </w:r>
      <w:r>
        <w:br/>
      </w:r>
      <w:r>
        <w:rPr>
          <w:rFonts w:ascii="Times New Roman"/>
          <w:b w:val="false"/>
          <w:i w:val="false"/>
          <w:color w:val="000000"/>
          <w:sz w:val="28"/>
        </w:rPr>
        <w:t xml:space="preserve">       именуемое в дальнейшем "Единый закупщик", с другой стороны, в дальнейшем</w:t>
      </w:r>
      <w:r>
        <w:br/>
      </w:r>
      <w:r>
        <w:rPr>
          <w:rFonts w:ascii="Times New Roman"/>
          <w:b w:val="false"/>
          <w:i w:val="false"/>
          <w:color w:val="000000"/>
          <w:sz w:val="28"/>
        </w:rPr>
        <w:t>вместе также именуемые "Стороны", а по отдельности "Сторона", заключили настоящий</w:t>
      </w:r>
      <w:r>
        <w:br/>
      </w:r>
      <w:r>
        <w:rPr>
          <w:rFonts w:ascii="Times New Roman"/>
          <w:b w:val="false"/>
          <w:i w:val="false"/>
          <w:color w:val="000000"/>
          <w:sz w:val="28"/>
        </w:rPr>
        <w:t>договор о покупке услуги по поддержанию готовности электрической мощности</w:t>
      </w:r>
      <w:r>
        <w:br/>
      </w:r>
      <w:r>
        <w:rPr>
          <w:rFonts w:ascii="Times New Roman"/>
          <w:b w:val="false"/>
          <w:i w:val="false"/>
          <w:color w:val="000000"/>
          <w:sz w:val="28"/>
        </w:rPr>
        <w:t>(далее – Договор) о нижеследующем:</w:t>
      </w:r>
    </w:p>
    <w:bookmarkEnd w:id="10"/>
    <w:bookmarkStart w:name="z18" w:id="11"/>
    <w:p>
      <w:pPr>
        <w:spacing w:after="0"/>
        <w:ind w:left="0"/>
        <w:jc w:val="left"/>
      </w:pPr>
      <w:r>
        <w:rPr>
          <w:rFonts w:ascii="Times New Roman"/>
          <w:b/>
          <w:i w:val="false"/>
          <w:color w:val="000000"/>
        </w:rPr>
        <w:t xml:space="preserve"> Глава 1. Основные положения</w:t>
      </w:r>
    </w:p>
    <w:bookmarkEnd w:id="11"/>
    <w:bookmarkStart w:name="z19" w:id="12"/>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2"/>
    <w:bookmarkStart w:name="z20" w:id="13"/>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3"/>
    <w:bookmarkStart w:name="z21" w:id="14"/>
    <w:p>
      <w:pPr>
        <w:spacing w:after="0"/>
        <w:ind w:left="0"/>
        <w:jc w:val="both"/>
      </w:pPr>
      <w:r>
        <w:rPr>
          <w:rFonts w:ascii="Times New Roman"/>
          <w:b w:val="false"/>
          <w:i w:val="false"/>
          <w:color w:val="000000"/>
          <w:sz w:val="28"/>
        </w:rPr>
        <w:t>
      2)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в котором отражаются значения рабочих электрических мощностей генерации, технологических и технических минимумов электрических станций энергопроизводящих организаций, заключивших с Единым закупщиком договор (договоры) на оказание услуги по поддержанию готовности электрической мощности;</w:t>
      </w:r>
    </w:p>
    <w:bookmarkEnd w:id="14"/>
    <w:bookmarkStart w:name="z22" w:id="15"/>
    <w:p>
      <w:pPr>
        <w:spacing w:after="0"/>
        <w:ind w:left="0"/>
        <w:jc w:val="both"/>
      </w:pPr>
      <w:r>
        <w:rPr>
          <w:rFonts w:ascii="Times New Roman"/>
          <w:b w:val="false"/>
          <w:i w:val="false"/>
          <w:color w:val="000000"/>
          <w:sz w:val="28"/>
        </w:rPr>
        <w:t>
      3) генерирующая установка – устройство, вырабатывающее электрическую энергию;</w:t>
      </w:r>
    </w:p>
    <w:bookmarkEnd w:id="15"/>
    <w:bookmarkStart w:name="z23" w:id="16"/>
    <w:p>
      <w:pPr>
        <w:spacing w:after="0"/>
        <w:ind w:left="0"/>
        <w:jc w:val="both"/>
      </w:pPr>
      <w:r>
        <w:rPr>
          <w:rFonts w:ascii="Times New Roman"/>
          <w:b w:val="false"/>
          <w:i w:val="false"/>
          <w:color w:val="000000"/>
          <w:sz w:val="28"/>
        </w:rPr>
        <w:t>
      4)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6"/>
    <w:bookmarkStart w:name="z24" w:id="17"/>
    <w:p>
      <w:pPr>
        <w:spacing w:after="0"/>
        <w:ind w:left="0"/>
        <w:jc w:val="both"/>
      </w:pPr>
      <w:r>
        <w:rPr>
          <w:rFonts w:ascii="Times New Roman"/>
          <w:b w:val="false"/>
          <w:i w:val="false"/>
          <w:color w:val="000000"/>
          <w:sz w:val="28"/>
        </w:rPr>
        <w:t>
      5)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17"/>
    <w:bookmarkStart w:name="z25" w:id="18"/>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8"/>
    <w:bookmarkStart w:name="z26" w:id="19"/>
    <w:p>
      <w:pPr>
        <w:spacing w:after="0"/>
        <w:ind w:left="0"/>
        <w:jc w:val="both"/>
      </w:pPr>
      <w:r>
        <w:rPr>
          <w:rFonts w:ascii="Times New Roman"/>
          <w:b w:val="false"/>
          <w:i w:val="false"/>
          <w:color w:val="000000"/>
          <w:sz w:val="28"/>
        </w:rPr>
        <w:t>
      7) региональный профиль нагрузки – согласованный (определенный) системным оператором алгоритм расчета почасовых значений потребления (сальдо-перетока) электрической энергии потребителей рынка мощности;</w:t>
      </w:r>
    </w:p>
    <w:bookmarkEnd w:id="19"/>
    <w:bookmarkStart w:name="z27" w:id="20"/>
    <w:p>
      <w:pPr>
        <w:spacing w:after="0"/>
        <w:ind w:left="0"/>
        <w:jc w:val="both"/>
      </w:pPr>
      <w:r>
        <w:rPr>
          <w:rFonts w:ascii="Times New Roman"/>
          <w:b w:val="false"/>
          <w:i w:val="false"/>
          <w:color w:val="000000"/>
          <w:sz w:val="28"/>
        </w:rPr>
        <w:t>
      8)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20"/>
    <w:bookmarkStart w:name="z28" w:id="21"/>
    <w:p>
      <w:pPr>
        <w:spacing w:after="0"/>
        <w:ind w:left="0"/>
        <w:jc w:val="both"/>
      </w:pPr>
      <w:r>
        <w:rPr>
          <w:rFonts w:ascii="Times New Roman"/>
          <w:b w:val="false"/>
          <w:i w:val="false"/>
          <w:color w:val="000000"/>
          <w:sz w:val="28"/>
        </w:rPr>
        <w:t>
      9) уполномоченный орган - государственный орган, осуществляющий руководство в области электроэнергетики;</w:t>
      </w:r>
    </w:p>
    <w:bookmarkEnd w:id="21"/>
    <w:bookmarkStart w:name="z29" w:id="22"/>
    <w:p>
      <w:pPr>
        <w:spacing w:after="0"/>
        <w:ind w:left="0"/>
        <w:jc w:val="both"/>
      </w:pPr>
      <w:r>
        <w:rPr>
          <w:rFonts w:ascii="Times New Roman"/>
          <w:b w:val="false"/>
          <w:i w:val="false"/>
          <w:color w:val="000000"/>
          <w:sz w:val="28"/>
        </w:rPr>
        <w:t>
      10)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22"/>
    <w:bookmarkStart w:name="z30" w:id="23"/>
    <w:p>
      <w:pPr>
        <w:spacing w:after="0"/>
        <w:ind w:left="0"/>
        <w:jc w:val="both"/>
      </w:pPr>
      <w:r>
        <w:rPr>
          <w:rFonts w:ascii="Times New Roman"/>
          <w:b w:val="false"/>
          <w:i w:val="false"/>
          <w:color w:val="000000"/>
          <w:sz w:val="28"/>
        </w:rPr>
        <w:t>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23"/>
    <w:bookmarkStart w:name="z31" w:id="24"/>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24"/>
    <w:bookmarkStart w:name="z32" w:id="25"/>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5"/>
    <w:bookmarkStart w:name="z33" w:id="26"/>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w:t>
      </w:r>
    </w:p>
    <w:bookmarkEnd w:id="26"/>
    <w:bookmarkStart w:name="z34" w:id="27"/>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w:t>
      </w:r>
    </w:p>
    <w:bookmarkEnd w:id="27"/>
    <w:bookmarkStart w:name="z35" w:id="28"/>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28"/>
    <w:bookmarkStart w:name="z36" w:id="29"/>
    <w:p>
      <w:pPr>
        <w:spacing w:after="0"/>
        <w:ind w:left="0"/>
        <w:jc w:val="left"/>
      </w:pPr>
      <w:r>
        <w:rPr>
          <w:rFonts w:ascii="Times New Roman"/>
          <w:b/>
          <w:i w:val="false"/>
          <w:color w:val="000000"/>
        </w:rPr>
        <w:t xml:space="preserve"> Глава 2. Предмет Договора</w:t>
      </w:r>
    </w:p>
    <w:bookmarkEnd w:id="29"/>
    <w:bookmarkStart w:name="z37" w:id="30"/>
    <w:p>
      <w:pPr>
        <w:spacing w:after="0"/>
        <w:ind w:left="0"/>
        <w:jc w:val="both"/>
      </w:pPr>
      <w:r>
        <w:rPr>
          <w:rFonts w:ascii="Times New Roman"/>
          <w:b w:val="false"/>
          <w:i w:val="false"/>
          <w:color w:val="000000"/>
          <w:sz w:val="28"/>
        </w:rPr>
        <w:t>
      2. Субъект обязуется оказывать, а Единый закупщик покупать (потреблять)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30"/>
    <w:bookmarkStart w:name="z38" w:id="31"/>
    <w:p>
      <w:pPr>
        <w:spacing w:after="0"/>
        <w:ind w:left="0"/>
        <w:jc w:val="both"/>
      </w:pPr>
      <w:r>
        <w:rPr>
          <w:rFonts w:ascii="Times New Roman"/>
          <w:b w:val="false"/>
          <w:i w:val="false"/>
          <w:color w:val="000000"/>
          <w:sz w:val="28"/>
        </w:rPr>
        <w:t>
      3. Технические условия и характеристики оказания услуги по поддержанию:</w:t>
      </w:r>
    </w:p>
    <w:bookmarkEnd w:id="31"/>
    <w:bookmarkStart w:name="z39" w:id="32"/>
    <w:p>
      <w:pPr>
        <w:spacing w:after="0"/>
        <w:ind w:left="0"/>
        <w:jc w:val="both"/>
      </w:pPr>
      <w:r>
        <w:rPr>
          <w:rFonts w:ascii="Times New Roman"/>
          <w:b w:val="false"/>
          <w:i w:val="false"/>
          <w:color w:val="000000"/>
          <w:sz w:val="28"/>
        </w:rPr>
        <w:t>
      _____________________________________________________________________________</w:t>
      </w:r>
    </w:p>
    <w:bookmarkEnd w:id="32"/>
    <w:bookmarkStart w:name="z40" w:id="33"/>
    <w:p>
      <w:pPr>
        <w:spacing w:after="0"/>
        <w:ind w:left="0"/>
        <w:jc w:val="both"/>
      </w:pPr>
      <w:r>
        <w:rPr>
          <w:rFonts w:ascii="Times New Roman"/>
          <w:b w:val="false"/>
          <w:i w:val="false"/>
          <w:color w:val="000000"/>
          <w:sz w:val="28"/>
        </w:rPr>
        <w:t>
      (в данном пункте предусматриваются технические условия и характеристики предмета Договора).</w:t>
      </w:r>
    </w:p>
    <w:bookmarkEnd w:id="33"/>
    <w:bookmarkStart w:name="z41" w:id="34"/>
    <w:p>
      <w:pPr>
        <w:spacing w:after="0"/>
        <w:ind w:left="0"/>
        <w:jc w:val="both"/>
      </w:pPr>
      <w:r>
        <w:rPr>
          <w:rFonts w:ascii="Times New Roman"/>
          <w:b w:val="false"/>
          <w:i w:val="false"/>
          <w:color w:val="000000"/>
          <w:sz w:val="28"/>
        </w:rPr>
        <w:t xml:space="preserve">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в зависимости от отнесения Субъекта к одной из категории, указанных в </w:t>
      </w:r>
      <w:r>
        <w:rPr>
          <w:rFonts w:ascii="Times New Roman"/>
          <w:b w:val="false"/>
          <w:i w:val="false"/>
          <w:color w:val="000000"/>
          <w:sz w:val="28"/>
        </w:rPr>
        <w:t>пункте 11</w:t>
      </w:r>
      <w:r>
        <w:rPr>
          <w:rFonts w:ascii="Times New Roman"/>
          <w:b w:val="false"/>
          <w:i w:val="false"/>
          <w:color w:val="000000"/>
          <w:sz w:val="28"/>
        </w:rPr>
        <w:t xml:space="preserve"> Правил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34"/>
    <w:bookmarkStart w:name="z42" w:id="35"/>
    <w:p>
      <w:pPr>
        <w:spacing w:after="0"/>
        <w:ind w:left="0"/>
        <w:jc w:val="both"/>
      </w:pPr>
      <w:r>
        <w:rPr>
          <w:rFonts w:ascii="Times New Roman"/>
          <w:b w:val="false"/>
          <w:i w:val="false"/>
          <w:color w:val="000000"/>
          <w:sz w:val="28"/>
        </w:rPr>
        <w:t>
      5. Объем услуги по поддержанию, который обязан по настоящему Договору оказывать Субъект Единому закупщику (далее – договорной объем), определяется согласно Правилам рынка мощности.</w:t>
      </w:r>
    </w:p>
    <w:bookmarkEnd w:id="35"/>
    <w:bookmarkStart w:name="z43" w:id="36"/>
    <w:p>
      <w:pPr>
        <w:spacing w:after="0"/>
        <w:ind w:left="0"/>
        <w:jc w:val="both"/>
      </w:pPr>
      <w:r>
        <w:rPr>
          <w:rFonts w:ascii="Times New Roman"/>
          <w:b w:val="false"/>
          <w:i w:val="false"/>
          <w:color w:val="000000"/>
          <w:sz w:val="28"/>
        </w:rPr>
        <w:t>
      6.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 технологически предназначенных для работы исключительно на тепловом потреблении указывается по форме согласно приложению 2 к настоящему Договору.</w:t>
      </w:r>
    </w:p>
    <w:bookmarkEnd w:id="36"/>
    <w:bookmarkStart w:name="z44" w:id="37"/>
    <w:p>
      <w:pPr>
        <w:spacing w:after="0"/>
        <w:ind w:left="0"/>
        <w:jc w:val="both"/>
      </w:pPr>
      <w:r>
        <w:rPr>
          <w:rFonts w:ascii="Times New Roman"/>
          <w:b w:val="false"/>
          <w:i w:val="false"/>
          <w:color w:val="000000"/>
          <w:sz w:val="28"/>
        </w:rPr>
        <w:t xml:space="preserve">
      При этом, приложение 2 к настоящим Договору не заполняется в случае, если настоящий Договор относится к договорам о покупке услуги по поддержанию готовности электрической мощности, заключаемым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11 Правил рынка мощности.</w:t>
      </w:r>
    </w:p>
    <w:bookmarkEnd w:id="37"/>
    <w:bookmarkStart w:name="z45" w:id="38"/>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покупать данную услугу (далее – договорной срок), определяется согласно Правилам рынка мощности.</w:t>
      </w:r>
    </w:p>
    <w:bookmarkEnd w:id="38"/>
    <w:bookmarkStart w:name="z46" w:id="39"/>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39"/>
    <w:bookmarkStart w:name="z47" w:id="40"/>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максимальная электрическая мощность поставок субъектам розничного рынка и максимальная электрическая мощность экспорта Субъекта по годам указываются по форме согласно приложению 3 к настоящему Договору.</w:t>
      </w:r>
    </w:p>
    <w:bookmarkEnd w:id="40"/>
    <w:bookmarkStart w:name="z48" w:id="41"/>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3 к настоящему Договору значения данных электрических мощностей не указываются.</w:t>
      </w:r>
    </w:p>
    <w:bookmarkEnd w:id="41"/>
    <w:bookmarkStart w:name="z49" w:id="42"/>
    <w:p>
      <w:pPr>
        <w:spacing w:after="0"/>
        <w:ind w:left="0"/>
        <w:jc w:val="left"/>
      </w:pPr>
      <w:r>
        <w:rPr>
          <w:rFonts w:ascii="Times New Roman"/>
          <w:b/>
          <w:i w:val="false"/>
          <w:color w:val="000000"/>
        </w:rPr>
        <w:t xml:space="preserve"> Глава 3. Права и обязанности Сторон</w:t>
      </w:r>
    </w:p>
    <w:bookmarkEnd w:id="42"/>
    <w:bookmarkStart w:name="z50" w:id="43"/>
    <w:p>
      <w:pPr>
        <w:spacing w:after="0"/>
        <w:ind w:left="0"/>
        <w:jc w:val="both"/>
      </w:pPr>
      <w:r>
        <w:rPr>
          <w:rFonts w:ascii="Times New Roman"/>
          <w:b w:val="false"/>
          <w:i w:val="false"/>
          <w:color w:val="000000"/>
          <w:sz w:val="28"/>
        </w:rPr>
        <w:t>
      9. Единый закупщик обязан:</w:t>
      </w:r>
    </w:p>
    <w:bookmarkEnd w:id="43"/>
    <w:bookmarkStart w:name="z51" w:id="44"/>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4"/>
    <w:bookmarkStart w:name="z52" w:id="45"/>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5"/>
    <w:bookmarkStart w:name="z53" w:id="46"/>
    <w:p>
      <w:pPr>
        <w:spacing w:after="0"/>
        <w:ind w:left="0"/>
        <w:jc w:val="both"/>
      </w:pPr>
      <w:r>
        <w:rPr>
          <w:rFonts w:ascii="Times New Roman"/>
          <w:b w:val="false"/>
          <w:i w:val="false"/>
          <w:color w:val="000000"/>
          <w:sz w:val="28"/>
        </w:rPr>
        <w:t xml:space="preserve">
      3) осуществлять расторжение или внесение изменений в настоящий Договор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рынка мощности.</w:t>
      </w:r>
    </w:p>
    <w:bookmarkEnd w:id="46"/>
    <w:bookmarkStart w:name="z54" w:id="47"/>
    <w:p>
      <w:pPr>
        <w:spacing w:after="0"/>
        <w:ind w:left="0"/>
        <w:jc w:val="both"/>
      </w:pPr>
      <w:r>
        <w:rPr>
          <w:rFonts w:ascii="Times New Roman"/>
          <w:b w:val="false"/>
          <w:i w:val="false"/>
          <w:color w:val="000000"/>
          <w:sz w:val="28"/>
        </w:rPr>
        <w:t>
      10. Единый закупщик имеет право:</w:t>
      </w:r>
    </w:p>
    <w:bookmarkEnd w:id="47"/>
    <w:bookmarkStart w:name="z55" w:id="48"/>
    <w:p>
      <w:pPr>
        <w:spacing w:after="0"/>
        <w:ind w:left="0"/>
        <w:jc w:val="both"/>
      </w:pPr>
      <w:r>
        <w:rPr>
          <w:rFonts w:ascii="Times New Roman"/>
          <w:b w:val="false"/>
          <w:i w:val="false"/>
          <w:color w:val="000000"/>
          <w:sz w:val="28"/>
        </w:rPr>
        <w:t xml:space="preserve">
      1) осуществлять расторжение или внесение изменений в настоящий Договор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рынка мощности;</w:t>
      </w:r>
    </w:p>
    <w:bookmarkEnd w:id="48"/>
    <w:bookmarkStart w:name="z56" w:id="49"/>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49"/>
    <w:bookmarkStart w:name="z57" w:id="50"/>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50"/>
    <w:bookmarkStart w:name="z58" w:id="51"/>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51"/>
    <w:bookmarkStart w:name="z59" w:id="52"/>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52"/>
    <w:bookmarkStart w:name="z60" w:id="53"/>
    <w:p>
      <w:pPr>
        <w:spacing w:after="0"/>
        <w:ind w:left="0"/>
        <w:jc w:val="both"/>
      </w:pPr>
      <w:r>
        <w:rPr>
          <w:rFonts w:ascii="Times New Roman"/>
          <w:b w:val="false"/>
          <w:i w:val="false"/>
          <w:color w:val="000000"/>
          <w:sz w:val="28"/>
        </w:rPr>
        <w:t>
      11. Субъект обязан:</w:t>
      </w:r>
    </w:p>
    <w:bookmarkEnd w:id="53"/>
    <w:bookmarkStart w:name="z61" w:id="54"/>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54"/>
    <w:bookmarkStart w:name="z62" w:id="55"/>
    <w:p>
      <w:pPr>
        <w:spacing w:after="0"/>
        <w:ind w:left="0"/>
        <w:jc w:val="both"/>
      </w:pPr>
      <w:r>
        <w:rPr>
          <w:rFonts w:ascii="Times New Roman"/>
          <w:b w:val="false"/>
          <w:i w:val="false"/>
          <w:color w:val="000000"/>
          <w:sz w:val="28"/>
        </w:rPr>
        <w:t>
      2) исполнять тестовые команды системного оператора;</w:t>
      </w:r>
    </w:p>
    <w:bookmarkEnd w:id="55"/>
    <w:bookmarkStart w:name="z63" w:id="56"/>
    <w:p>
      <w:pPr>
        <w:spacing w:after="0"/>
        <w:ind w:left="0"/>
        <w:jc w:val="both"/>
      </w:pPr>
      <w:r>
        <w:rPr>
          <w:rFonts w:ascii="Times New Roman"/>
          <w:b w:val="false"/>
          <w:i w:val="false"/>
          <w:color w:val="000000"/>
          <w:sz w:val="28"/>
        </w:rPr>
        <w:t>
      3)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56"/>
    <w:bookmarkStart w:name="z64" w:id="57"/>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57"/>
    <w:bookmarkStart w:name="z65" w:id="58"/>
    <w:p>
      <w:pPr>
        <w:spacing w:after="0"/>
        <w:ind w:left="0"/>
        <w:jc w:val="both"/>
      </w:pPr>
      <w:r>
        <w:rPr>
          <w:rFonts w:ascii="Times New Roman"/>
          <w:b w:val="false"/>
          <w:i w:val="false"/>
          <w:color w:val="000000"/>
          <w:sz w:val="28"/>
        </w:rPr>
        <w:t>
      5) ежедневно предоставлять системному оператору информацию о значениях рабочей электрической мощности генерации, технологического и технического минимумов электрических станций Субъекта на предстоящие сутки;</w:t>
      </w:r>
    </w:p>
    <w:bookmarkEnd w:id="58"/>
    <w:bookmarkStart w:name="z66" w:id="59"/>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59"/>
    <w:bookmarkStart w:name="z67" w:id="60"/>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60"/>
    <w:bookmarkStart w:name="z68" w:id="61"/>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61"/>
    <w:bookmarkStart w:name="z69" w:id="62"/>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62"/>
    <w:bookmarkStart w:name="z70" w:id="63"/>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63"/>
    <w:bookmarkStart w:name="z71" w:id="64"/>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64"/>
    <w:bookmarkStart w:name="z72" w:id="65"/>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65"/>
    <w:bookmarkStart w:name="z73" w:id="66"/>
    <w:p>
      <w:pPr>
        <w:spacing w:after="0"/>
        <w:ind w:left="0"/>
        <w:jc w:val="both"/>
      </w:pPr>
      <w:r>
        <w:rPr>
          <w:rFonts w:ascii="Times New Roman"/>
          <w:b w:val="false"/>
          <w:i w:val="false"/>
          <w:color w:val="000000"/>
          <w:sz w:val="28"/>
        </w:rPr>
        <w:t>
      13) не допускать реализацию (продажу) электрической энергии энергоснабжающим, энергопередающим организациям и потребителям, являющимся субъектами оптового рынка электрической энергии, в том числе промышленным комплексам, не имеющим договоров с Единым закупщиком на оказание услуги по обеспечению готовности электрической мощности к несению нагрузки;</w:t>
      </w:r>
    </w:p>
    <w:bookmarkEnd w:id="66"/>
    <w:bookmarkStart w:name="z74" w:id="67"/>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Правилам проведения аттестации электрической мощности генерирующих 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67"/>
    <w:bookmarkStart w:name="z75" w:id="68"/>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68"/>
    <w:bookmarkStart w:name="z76" w:id="69"/>
    <w:p>
      <w:pPr>
        <w:spacing w:after="0"/>
        <w:ind w:left="0"/>
        <w:jc w:val="both"/>
      </w:pPr>
      <w:r>
        <w:rPr>
          <w:rFonts w:ascii="Times New Roman"/>
          <w:b w:val="false"/>
          <w:i w:val="false"/>
          <w:color w:val="000000"/>
          <w:sz w:val="28"/>
        </w:rPr>
        <w:t>
      16) осуществлять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69"/>
    <w:bookmarkStart w:name="z77" w:id="70"/>
    <w:p>
      <w:pPr>
        <w:spacing w:after="0"/>
        <w:ind w:left="0"/>
        <w:jc w:val="both"/>
      </w:pPr>
      <w:r>
        <w:rPr>
          <w:rFonts w:ascii="Times New Roman"/>
          <w:b w:val="false"/>
          <w:i w:val="false"/>
          <w:color w:val="000000"/>
          <w:sz w:val="28"/>
        </w:rPr>
        <w:t>
      12. Субъект имеет право:</w:t>
      </w:r>
    </w:p>
    <w:bookmarkEnd w:id="70"/>
    <w:bookmarkStart w:name="z78" w:id="71"/>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71"/>
    <w:bookmarkStart w:name="z79" w:id="72"/>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72"/>
    <w:bookmarkStart w:name="z80" w:id="73"/>
    <w:p>
      <w:pPr>
        <w:spacing w:after="0"/>
        <w:ind w:left="0"/>
        <w:jc w:val="left"/>
      </w:pPr>
      <w:r>
        <w:rPr>
          <w:rFonts w:ascii="Times New Roman"/>
          <w:b/>
          <w:i w:val="false"/>
          <w:color w:val="000000"/>
        </w:rPr>
        <w:t xml:space="preserve"> Глава 4. Оплата услуги по поддержанию</w:t>
      </w:r>
    </w:p>
    <w:bookmarkEnd w:id="73"/>
    <w:bookmarkStart w:name="z81" w:id="74"/>
    <w:p>
      <w:pPr>
        <w:spacing w:after="0"/>
        <w:ind w:left="0"/>
        <w:jc w:val="both"/>
      </w:pPr>
      <w:r>
        <w:rPr>
          <w:rFonts w:ascii="Times New Roman"/>
          <w:b w:val="false"/>
          <w:i w:val="false"/>
          <w:color w:val="000000"/>
          <w:sz w:val="28"/>
        </w:rPr>
        <w:t>
      13. Единый закупщик оплачивает услугу по поддержанию Субъекта по настоящему Договору ежемесячно, не позднее сорока пяти рабочих дней после завершения месяца оказания данной услуги.</w:t>
      </w:r>
    </w:p>
    <w:bookmarkEnd w:id="74"/>
    <w:bookmarkStart w:name="z82" w:id="75"/>
    <w:p>
      <w:pPr>
        <w:spacing w:after="0"/>
        <w:ind w:left="0"/>
        <w:jc w:val="both"/>
      </w:pPr>
      <w:r>
        <w:rPr>
          <w:rFonts w:ascii="Times New Roman"/>
          <w:b w:val="false"/>
          <w:i w:val="false"/>
          <w:color w:val="000000"/>
          <w:sz w:val="28"/>
        </w:rPr>
        <w:t>
      При этом, оплате со стороны Единый закупщика подлежит фактически оказанный Субъектом за расчетный период (календарный месяц) объем услуги по поддержанию (далее – фактический объем услуги по поддержанию) по настоящему Договору.</w:t>
      </w:r>
    </w:p>
    <w:bookmarkEnd w:id="75"/>
    <w:bookmarkStart w:name="z83" w:id="76"/>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76"/>
    <w:bookmarkStart w:name="z84" w:id="77"/>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Единым закупщиком Субъекту в течение двадцати рабочих дней со дня завершения соответствующего расчетного периода (календарного месяца).</w:t>
      </w:r>
    </w:p>
    <w:bookmarkEnd w:id="77"/>
    <w:bookmarkStart w:name="z85" w:id="78"/>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78"/>
    <w:bookmarkStart w:name="z86" w:id="79"/>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79"/>
    <w:bookmarkStart w:name="z87" w:id="80"/>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течение пяти календарных дней со дня его получения и представляет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80"/>
    <w:bookmarkStart w:name="z88" w:id="81"/>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81"/>
    <w:bookmarkStart w:name="z89" w:id="82"/>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82"/>
    <w:bookmarkStart w:name="z90" w:id="83"/>
    <w:p>
      <w:pPr>
        <w:spacing w:after="0"/>
        <w:ind w:left="0"/>
        <w:jc w:val="left"/>
      </w:pPr>
      <w:r>
        <w:rPr>
          <w:rFonts w:ascii="Times New Roman"/>
          <w:b/>
          <w:i w:val="false"/>
          <w:color w:val="000000"/>
        </w:rPr>
        <w:t xml:space="preserve"> Глава 5. Организация учета</w:t>
      </w:r>
    </w:p>
    <w:bookmarkEnd w:id="83"/>
    <w:bookmarkStart w:name="z91" w:id="84"/>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84"/>
    <w:bookmarkStart w:name="z92" w:id="85"/>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85"/>
    <w:bookmarkStart w:name="z93" w:id="86"/>
    <w:p>
      <w:pPr>
        <w:spacing w:after="0"/>
        <w:ind w:left="0"/>
        <w:jc w:val="left"/>
      </w:pPr>
      <w:r>
        <w:rPr>
          <w:rFonts w:ascii="Times New Roman"/>
          <w:b/>
          <w:i w:val="false"/>
          <w:color w:val="000000"/>
        </w:rPr>
        <w:t xml:space="preserve"> Глава 6. Ответственность Сторон</w:t>
      </w:r>
    </w:p>
    <w:bookmarkEnd w:id="86"/>
    <w:bookmarkStart w:name="z94" w:id="87"/>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87"/>
    <w:bookmarkStart w:name="z95" w:id="88"/>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88"/>
    <w:bookmarkStart w:name="z96" w:id="89"/>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89"/>
    <w:bookmarkStart w:name="z97" w:id="90"/>
    <w:p>
      <w:pPr>
        <w:spacing w:after="0"/>
        <w:ind w:left="0"/>
        <w:jc w:val="left"/>
      </w:pPr>
      <w:r>
        <w:rPr>
          <w:rFonts w:ascii="Times New Roman"/>
          <w:b/>
          <w:i w:val="false"/>
          <w:color w:val="000000"/>
        </w:rPr>
        <w:t xml:space="preserve"> Глава 7. Обстоятельства непреодолимой силы</w:t>
      </w:r>
    </w:p>
    <w:bookmarkEnd w:id="90"/>
    <w:bookmarkStart w:name="z98" w:id="91"/>
    <w:p>
      <w:pPr>
        <w:spacing w:after="0"/>
        <w:ind w:left="0"/>
        <w:jc w:val="both"/>
      </w:pPr>
      <w:r>
        <w:rPr>
          <w:rFonts w:ascii="Times New Roman"/>
          <w:b w:val="false"/>
          <w:i w:val="false"/>
          <w:color w:val="000000"/>
          <w:sz w:val="28"/>
        </w:rPr>
        <w:t xml:space="preserve">
      23. Обстоятельства непреодолимой силы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1"/>
    <w:bookmarkStart w:name="z99" w:id="92"/>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92"/>
    <w:bookmarkStart w:name="z100" w:id="93"/>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93"/>
    <w:bookmarkStart w:name="z101" w:id="94"/>
    <w:p>
      <w:pPr>
        <w:spacing w:after="0"/>
        <w:ind w:left="0"/>
        <w:jc w:val="left"/>
      </w:pPr>
      <w:r>
        <w:rPr>
          <w:rFonts w:ascii="Times New Roman"/>
          <w:b/>
          <w:i w:val="false"/>
          <w:color w:val="000000"/>
        </w:rPr>
        <w:t xml:space="preserve"> Глава 8. Рассмотрение споров</w:t>
      </w:r>
    </w:p>
    <w:bookmarkEnd w:id="94"/>
    <w:bookmarkStart w:name="z102" w:id="95"/>
    <w:p>
      <w:pPr>
        <w:spacing w:after="0"/>
        <w:ind w:left="0"/>
        <w:jc w:val="both"/>
      </w:pPr>
      <w:r>
        <w:rPr>
          <w:rFonts w:ascii="Times New Roman"/>
          <w:b w:val="false"/>
          <w:i w:val="false"/>
          <w:color w:val="000000"/>
          <w:sz w:val="28"/>
        </w:rPr>
        <w:t>
      26. Все споры или разногласия, возникающие из существа настоящего Договора, разрешаются путем переговоров Сторон.</w:t>
      </w:r>
    </w:p>
    <w:bookmarkEnd w:id="95"/>
    <w:bookmarkStart w:name="z103" w:id="96"/>
    <w:p>
      <w:pPr>
        <w:spacing w:after="0"/>
        <w:ind w:left="0"/>
        <w:jc w:val="both"/>
      </w:pPr>
      <w:r>
        <w:rPr>
          <w:rFonts w:ascii="Times New Roman"/>
          <w:b w:val="false"/>
          <w:i w:val="false"/>
          <w:color w:val="000000"/>
          <w:sz w:val="28"/>
        </w:rPr>
        <w:t>
      27. В случае, если споры и разногласия, вытекающие из настоящего Договора, не могут быть разрешены путем переговоров, то такие споры и разногласия подлежат разрешению в соответствии с законодательством Республики Казахстан.</w:t>
      </w:r>
    </w:p>
    <w:bookmarkEnd w:id="96"/>
    <w:bookmarkStart w:name="z104" w:id="97"/>
    <w:p>
      <w:pPr>
        <w:spacing w:after="0"/>
        <w:ind w:left="0"/>
        <w:jc w:val="left"/>
      </w:pPr>
      <w:r>
        <w:rPr>
          <w:rFonts w:ascii="Times New Roman"/>
          <w:b/>
          <w:i w:val="false"/>
          <w:color w:val="000000"/>
        </w:rPr>
        <w:t xml:space="preserve"> Глава 9. Прочие положения</w:t>
      </w:r>
    </w:p>
    <w:bookmarkEnd w:id="97"/>
    <w:bookmarkStart w:name="z105" w:id="98"/>
    <w:p>
      <w:pPr>
        <w:spacing w:after="0"/>
        <w:ind w:left="0"/>
        <w:jc w:val="both"/>
      </w:pPr>
      <w:r>
        <w:rPr>
          <w:rFonts w:ascii="Times New Roman"/>
          <w:b w:val="false"/>
          <w:i w:val="false"/>
          <w:color w:val="000000"/>
          <w:sz w:val="28"/>
        </w:rPr>
        <w:t>
      28. Взаиморасчеты между Сторонами по настоящему Договору производятся в национальной валюте Республики Казахстан.</w:t>
      </w:r>
    </w:p>
    <w:bookmarkEnd w:id="98"/>
    <w:bookmarkStart w:name="z106" w:id="99"/>
    <w:p>
      <w:pPr>
        <w:spacing w:after="0"/>
        <w:ind w:left="0"/>
        <w:jc w:val="both"/>
      </w:pPr>
      <w:r>
        <w:rPr>
          <w:rFonts w:ascii="Times New Roman"/>
          <w:b w:val="false"/>
          <w:i w:val="false"/>
          <w:color w:val="000000"/>
          <w:sz w:val="28"/>
        </w:rPr>
        <w:t>
      29.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99"/>
    <w:bookmarkStart w:name="z107" w:id="100"/>
    <w:p>
      <w:pPr>
        <w:spacing w:after="0"/>
        <w:ind w:left="0"/>
        <w:jc w:val="both"/>
      </w:pPr>
      <w:r>
        <w:rPr>
          <w:rFonts w:ascii="Times New Roman"/>
          <w:b w:val="false"/>
          <w:i w:val="false"/>
          <w:color w:val="000000"/>
          <w:sz w:val="28"/>
        </w:rPr>
        <w:t>
      30.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100"/>
    <w:bookmarkStart w:name="z108" w:id="101"/>
    <w:p>
      <w:pPr>
        <w:spacing w:after="0"/>
        <w:ind w:left="0"/>
        <w:jc w:val="both"/>
      </w:pPr>
      <w:r>
        <w:rPr>
          <w:rFonts w:ascii="Times New Roman"/>
          <w:b w:val="false"/>
          <w:i w:val="false"/>
          <w:color w:val="000000"/>
          <w:sz w:val="28"/>
        </w:rPr>
        <w:t>
      31.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101"/>
    <w:bookmarkStart w:name="z109" w:id="102"/>
    <w:p>
      <w:pPr>
        <w:spacing w:after="0"/>
        <w:ind w:left="0"/>
        <w:jc w:val="both"/>
      </w:pPr>
      <w:r>
        <w:rPr>
          <w:rFonts w:ascii="Times New Roman"/>
          <w:b w:val="false"/>
          <w:i w:val="false"/>
          <w:color w:val="000000"/>
          <w:sz w:val="28"/>
        </w:rPr>
        <w:t>
      32.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102"/>
    <w:bookmarkStart w:name="z110" w:id="103"/>
    <w:p>
      <w:pPr>
        <w:spacing w:after="0"/>
        <w:ind w:left="0"/>
        <w:jc w:val="both"/>
      </w:pPr>
      <w:r>
        <w:rPr>
          <w:rFonts w:ascii="Times New Roman"/>
          <w:b w:val="false"/>
          <w:i w:val="false"/>
          <w:color w:val="000000"/>
          <w:sz w:val="28"/>
        </w:rPr>
        <w:t>
      33.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103"/>
    <w:bookmarkStart w:name="z111" w:id="104"/>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04"/>
    <w:bookmarkStart w:name="z112" w:id="105"/>
    <w:p>
      <w:pPr>
        <w:spacing w:after="0"/>
        <w:ind w:left="0"/>
        <w:jc w:val="both"/>
      </w:pPr>
      <w:r>
        <w:rPr>
          <w:rFonts w:ascii="Times New Roman"/>
          <w:b w:val="false"/>
          <w:i w:val="false"/>
          <w:color w:val="000000"/>
          <w:sz w:val="28"/>
        </w:rPr>
        <w:t>
      34. Юридические адреса, банковские реквизиты и подписи Сторон</w:t>
      </w:r>
    </w:p>
    <w:bookmarkEnd w:id="10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Наименование Единого закупщика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Банковские данные:</w:t>
            </w:r>
            <w:r>
              <w:br/>
            </w:r>
            <w:r>
              <w:rPr>
                <w:rFonts w:ascii="Times New Roman"/>
                <w:b w:val="false"/>
                <w:i w:val="false"/>
                <w:color w:val="000000"/>
                <w:sz w:val="20"/>
              </w:rPr>
              <w:t>
</w:t>
            </w:r>
            <w:r>
              <w:rPr>
                <w:rFonts w:ascii="Times New Roman"/>
                <w:b w:val="false"/>
                <w:i w:val="false"/>
                <w:color w:val="000000"/>
                <w:sz w:val="20"/>
              </w:rPr>
              <w:t>_________________Ф.И.О.</w:t>
            </w:r>
            <w:r>
              <w:br/>
            </w:r>
            <w:r>
              <w:rPr>
                <w:rFonts w:ascii="Times New Roman"/>
                <w:b w:val="false"/>
                <w:i w:val="false"/>
                <w:color w:val="000000"/>
                <w:sz w:val="20"/>
              </w:rPr>
              <w:t>
</w:t>
            </w:r>
            <w:r>
              <w:rPr>
                <w:rFonts w:ascii="Times New Roman"/>
                <w:b w:val="false"/>
                <w:i/>
                <w:color w:val="000000"/>
                <w:sz w:val="20"/>
              </w:rPr>
              <w:t>(подпись)</w:t>
            </w:r>
          </w:p>
          <w:bookmarkEnd w:id="106"/>
        </w:tc>
        <w:tc>
          <w:tcPr>
            <w:tcW w:w="6150" w:type="dxa"/>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Наименование Субъекта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Банковские данные:</w:t>
            </w:r>
            <w:r>
              <w:br/>
            </w:r>
            <w:r>
              <w:rPr>
                <w:rFonts w:ascii="Times New Roman"/>
                <w:b w:val="false"/>
                <w:i w:val="false"/>
                <w:color w:val="000000"/>
                <w:sz w:val="20"/>
              </w:rPr>
              <w:t>
</w:t>
            </w:r>
            <w:r>
              <w:rPr>
                <w:rFonts w:ascii="Times New Roman"/>
                <w:b w:val="false"/>
                <w:i w:val="false"/>
                <w:color w:val="000000"/>
                <w:sz w:val="20"/>
              </w:rPr>
              <w:t>_________________Ф.И.О.</w:t>
            </w:r>
            <w:r>
              <w:br/>
            </w:r>
            <w:r>
              <w:rPr>
                <w:rFonts w:ascii="Times New Roman"/>
                <w:b w:val="false"/>
                <w:i w:val="false"/>
                <w:color w:val="000000"/>
                <w:sz w:val="20"/>
              </w:rPr>
              <w:t>
</w:t>
            </w:r>
            <w:r>
              <w:rPr>
                <w:rFonts w:ascii="Times New Roman"/>
                <w:b w:val="false"/>
                <w:i/>
                <w:color w:val="000000"/>
                <w:sz w:val="20"/>
              </w:rPr>
              <w:t>(подпись)</w:t>
            </w:r>
          </w:p>
          <w:bookmarkEnd w:id="1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Форма</w:t>
            </w:r>
          </w:p>
        </w:tc>
      </w:tr>
    </w:tbl>
    <w:bookmarkStart w:name="z124" w:id="108"/>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865"/>
        <w:gridCol w:w="2856"/>
        <w:gridCol w:w="1096"/>
        <w:gridCol w:w="4938"/>
        <w:gridCol w:w="2121"/>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учетом НДС, тыс.тенге/(МВт*мес)</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bookmarkEnd w:id="109"/>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часть объема услуги по поддержанию готовности электрической мощности, приходящаяся на учтенные в данном объеме генерирующие установки (при заданном уровне их тепловой нагрузки), технологически предназначенные для работы исключительно на тепловом потреблении, МВт***</w:t>
            </w:r>
          </w:p>
          <w:bookmarkEnd w:id="110"/>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1"/>
    <w:p>
      <w:pPr>
        <w:spacing w:after="0"/>
        <w:ind w:left="0"/>
        <w:jc w:val="both"/>
      </w:pPr>
      <w:r>
        <w:rPr>
          <w:rFonts w:ascii="Times New Roman"/>
          <w:b w:val="false"/>
          <w:i w:val="false"/>
          <w:color w:val="000000"/>
          <w:sz w:val="28"/>
        </w:rPr>
        <w:t>
      Примечание:</w:t>
      </w:r>
    </w:p>
    <w:bookmarkEnd w:id="111"/>
    <w:bookmarkStart w:name="z128" w:id="112"/>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112"/>
    <w:bookmarkStart w:name="z129" w:id="113"/>
    <w:p>
      <w:pPr>
        <w:spacing w:after="0"/>
        <w:ind w:left="0"/>
        <w:jc w:val="both"/>
      </w:pPr>
      <w:r>
        <w:rPr>
          <w:rFonts w:ascii="Times New Roman"/>
          <w:b w:val="false"/>
          <w:i w:val="false"/>
          <w:color w:val="000000"/>
          <w:sz w:val="28"/>
        </w:rPr>
        <w:t>
      ** - каждый период из срока покупки услуги по поддержанию готовности электрической мощности Субъекта указывается в формате: 20___ г.</w:t>
      </w:r>
    </w:p>
    <w:bookmarkEnd w:id="113"/>
    <w:bookmarkStart w:name="z130" w:id="114"/>
    <w:p>
      <w:pPr>
        <w:spacing w:after="0"/>
        <w:ind w:left="0"/>
        <w:jc w:val="both"/>
      </w:pPr>
      <w:r>
        <w:rPr>
          <w:rFonts w:ascii="Times New Roman"/>
          <w:b w:val="false"/>
          <w:i w:val="false"/>
          <w:color w:val="000000"/>
          <w:sz w:val="28"/>
        </w:rPr>
        <w:t xml:space="preserve">
      *** - данный столбец не заполняется в случае, если договор о покупке услуги по поддержанию готовности электрической мощности относится к договорам о покупке услуги по поддержанию готовности электрической мощности, заключаемым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11 Правил рынка мощности.</w:t>
      </w:r>
    </w:p>
    <w:bookmarkEnd w:id="114"/>
    <w:bookmarkStart w:name="z131" w:id="115"/>
    <w:p>
      <w:pPr>
        <w:spacing w:after="0"/>
        <w:ind w:left="0"/>
        <w:jc w:val="both"/>
      </w:pPr>
      <w:r>
        <w:rPr>
          <w:rFonts w:ascii="Times New Roman"/>
          <w:b w:val="false"/>
          <w:i w:val="false"/>
          <w:color w:val="000000"/>
          <w:sz w:val="28"/>
        </w:rPr>
        <w:t>
      **** - срок покупки услуги по поддержанию готовности электрической мощности Субъекта для каждого его периода указывается одинаковым в формате: 20___ - 20___ гг.</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Форма</w:t>
            </w:r>
          </w:p>
        </w:tc>
      </w:tr>
    </w:tbl>
    <w:bookmarkStart w:name="z133" w:id="116"/>
    <w:p>
      <w:pPr>
        <w:spacing w:after="0"/>
        <w:ind w:left="0"/>
        <w:jc w:val="left"/>
      </w:pPr>
      <w:r>
        <w:rPr>
          <w:rFonts w:ascii="Times New Roman"/>
          <w:b/>
          <w:i w:val="false"/>
          <w:color w:val="000000"/>
        </w:rPr>
        <w:t xml:space="preserve">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 технологически предназначенных для работы исключительно на тепловом потреблении</w:t>
      </w:r>
    </w:p>
    <w:bookmarkEnd w:id="116"/>
    <w:bookmarkStart w:name="z134" w:id="117"/>
    <w:p>
      <w:pPr>
        <w:spacing w:after="0"/>
        <w:ind w:left="0"/>
        <w:jc w:val="both"/>
      </w:pPr>
      <w:r>
        <w:rPr>
          <w:rFonts w:ascii="Times New Roman"/>
          <w:b w:val="false"/>
          <w:i w:val="false"/>
          <w:color w:val="000000"/>
          <w:sz w:val="28"/>
        </w:rPr>
        <w:t xml:space="preserve">
      Настоящий Расчет осуществляется согласно Правилам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117"/>
    <w:bookmarkStart w:name="z135" w:id="118"/>
    <w:p>
      <w:pPr>
        <w:spacing w:after="0"/>
        <w:ind w:left="0"/>
        <w:jc w:val="both"/>
      </w:pPr>
      <w:r>
        <w:rPr>
          <w:rFonts w:ascii="Times New Roman"/>
          <w:b w:val="false"/>
          <w:i w:val="false"/>
          <w:color w:val="000000"/>
          <w:sz w:val="28"/>
        </w:rPr>
        <w:t>
      1. Расчетная часть.</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61"/>
        <w:gridCol w:w="1441"/>
        <w:gridCol w:w="725"/>
        <w:gridCol w:w="725"/>
        <w:gridCol w:w="1169"/>
        <w:gridCol w:w="1169"/>
        <w:gridCol w:w="1169"/>
        <w:gridCol w:w="980"/>
        <w:gridCol w:w="1169"/>
        <w:gridCol w:w="1169"/>
        <w:gridCol w:w="1170"/>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ср</w:t>
            </w:r>
            <w:r>
              <w:rPr>
                <w:rFonts w:ascii="Times New Roman"/>
                <w:b w:val="false"/>
                <w:i w:val="false"/>
                <w:color w:val="000000"/>
                <w:sz w:val="20"/>
              </w:rPr>
              <w:t xml:space="preserve">(5), </w:t>
            </w:r>
            <w:r>
              <w:rPr>
                <w:rFonts w:ascii="Times New Roman"/>
                <w:b w:val="false"/>
                <w:i w:val="false"/>
                <w:color w:val="000000"/>
                <w:vertAlign w:val="superscript"/>
              </w:rPr>
              <w:t>о</w:t>
            </w:r>
            <w:r>
              <w:rPr>
                <w:rFonts w:ascii="Times New Roman"/>
                <w:b w:val="false"/>
                <w:i w:val="false"/>
                <w:color w:val="000000"/>
                <w:sz w:val="20"/>
              </w:rPr>
              <w:t>С</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прям</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обр</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r>
              <w:rPr>
                <w:rFonts w:ascii="Times New Roman"/>
                <w:b w:val="false"/>
                <w:i w:val="false"/>
                <w:color w:val="000000"/>
                <w:sz w:val="20"/>
              </w:rPr>
              <w:t>, тонн/час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подп</w:t>
            </w:r>
            <w:r>
              <w:rPr>
                <w:rFonts w:ascii="Times New Roman"/>
                <w:b w:val="false"/>
                <w:i w:val="false"/>
                <w:color w:val="000000"/>
                <w:sz w:val="20"/>
              </w:rPr>
              <w:t>, тонн/час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обор</w:t>
            </w:r>
            <w:r>
              <w:rPr>
                <w:rFonts w:ascii="Times New Roman"/>
                <w:b w:val="false"/>
                <w:i w:val="false"/>
                <w:color w:val="000000"/>
                <w:sz w:val="20"/>
              </w:rPr>
              <w:t>, Гкал/ч</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подп</w:t>
            </w:r>
            <w:r>
              <w:rPr>
                <w:rFonts w:ascii="Times New Roman"/>
                <w:b w:val="false"/>
                <w:i w:val="false"/>
                <w:color w:val="000000"/>
                <w:sz w:val="20"/>
              </w:rPr>
              <w:t>, Гкал/ч</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пвк</w:t>
            </w:r>
            <w:r>
              <w:rPr>
                <w:rFonts w:ascii="Times New Roman"/>
                <w:b w:val="false"/>
                <w:i w:val="false"/>
                <w:color w:val="000000"/>
                <w:sz w:val="20"/>
              </w:rPr>
              <w:t>, Гкал/ч</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Гкал/ч</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9"/>
    <w:p>
      <w:pPr>
        <w:spacing w:after="0"/>
        <w:ind w:left="0"/>
        <w:jc w:val="both"/>
      </w:pPr>
      <w:r>
        <w:rPr>
          <w:rFonts w:ascii="Times New Roman"/>
          <w:b w:val="false"/>
          <w:i w:val="false"/>
          <w:color w:val="000000"/>
          <w:sz w:val="28"/>
        </w:rPr>
        <w:t>
      Примечание:</w:t>
      </w:r>
    </w:p>
    <w:bookmarkEnd w:id="119"/>
    <w:bookmarkStart w:name="z138" w:id="12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20"/>
    <w:bookmarkStart w:name="z139" w:id="121"/>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121"/>
    <w:bookmarkStart w:name="z140" w:id="122"/>
    <w:p>
      <w:pPr>
        <w:spacing w:after="0"/>
        <w:ind w:left="0"/>
        <w:jc w:val="both"/>
      </w:pPr>
      <w:r>
        <w:rPr>
          <w:rFonts w:ascii="Times New Roman"/>
          <w:b w:val="false"/>
          <w:i w:val="false"/>
          <w:color w:val="000000"/>
          <w:sz w:val="28"/>
        </w:rPr>
        <w:t>
      *** - для Параметров использованы следующие обозначения:</w:t>
      </w:r>
    </w:p>
    <w:bookmarkEnd w:id="122"/>
    <w:bookmarkStart w:name="z141" w:id="123"/>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ср</w:t>
      </w:r>
      <w:r>
        <w:rPr>
          <w:rFonts w:ascii="Times New Roman"/>
          <w:b w:val="false"/>
          <w:i w:val="false"/>
          <w:color w:val="000000"/>
          <w:sz w:val="28"/>
        </w:rPr>
        <w:t>(5) – средняя температура наружного воздуха самой холодной пятидневки прошедшего осенне-зимнего периода, в градусах Цельсия оС;</w:t>
      </w:r>
    </w:p>
    <w:bookmarkEnd w:id="123"/>
    <w:bookmarkStart w:name="z142" w:id="124"/>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прям</w:t>
      </w: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самой холодной пятидневки прошедшего осенне-зимнего периода, в градусах Цельсия </w:t>
      </w:r>
      <w:r>
        <w:rPr>
          <w:rFonts w:ascii="Times New Roman"/>
          <w:b w:val="false"/>
          <w:i w:val="false"/>
          <w:color w:val="000000"/>
          <w:vertAlign w:val="superscript"/>
        </w:rPr>
        <w:t>о</w:t>
      </w:r>
      <w:r>
        <w:rPr>
          <w:rFonts w:ascii="Times New Roman"/>
          <w:b w:val="false"/>
          <w:i w:val="false"/>
          <w:color w:val="000000"/>
          <w:sz w:val="28"/>
        </w:rPr>
        <w:t>С;</w:t>
      </w:r>
    </w:p>
    <w:bookmarkEnd w:id="124"/>
    <w:bookmarkStart w:name="z143" w:id="125"/>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обр</w:t>
      </w: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самой холодной пятидневки прошедшего осенне-зимнего периода, в градусах Цельсия </w:t>
      </w:r>
      <w:r>
        <w:rPr>
          <w:rFonts w:ascii="Times New Roman"/>
          <w:b w:val="false"/>
          <w:i w:val="false"/>
          <w:color w:val="000000"/>
          <w:vertAlign w:val="superscript"/>
        </w:rPr>
        <w:t>о</w:t>
      </w:r>
      <w:r>
        <w:rPr>
          <w:rFonts w:ascii="Times New Roman"/>
          <w:b w:val="false"/>
          <w:i w:val="false"/>
          <w:color w:val="000000"/>
          <w:sz w:val="28"/>
        </w:rPr>
        <w:t>С;</w:t>
      </w:r>
    </w:p>
    <w:bookmarkEnd w:id="125"/>
    <w:bookmarkStart w:name="z144" w:id="126"/>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p>
    <w:bookmarkEnd w:id="126"/>
    <w:bookmarkStart w:name="z145" w:id="127"/>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подп</w:t>
      </w:r>
      <w:r>
        <w:rPr>
          <w:rFonts w:ascii="Times New Roman"/>
          <w:b w:val="false"/>
          <w:i w:val="false"/>
          <w:color w:val="000000"/>
          <w:sz w:val="28"/>
        </w:rPr>
        <w:t xml:space="preserve"> – значение подпитки по действующему температурному графику станции ЭПО, в тонн/час;</w:t>
      </w:r>
    </w:p>
    <w:bookmarkEnd w:id="127"/>
    <w:bookmarkStart w:name="z146" w:id="128"/>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обор</w:t>
      </w:r>
      <w:r>
        <w:rPr>
          <w:rFonts w:ascii="Times New Roman"/>
          <w:b w:val="false"/>
          <w:i w:val="false"/>
          <w:color w:val="000000"/>
          <w:sz w:val="28"/>
        </w:rPr>
        <w:t xml:space="preserve"> – плановое максимальное в предстоящем году значение необходимой мощности отпуска тепла станции ЭПО с оборотной водой, в Гкал/ч;</w:t>
      </w:r>
    </w:p>
    <w:bookmarkEnd w:id="128"/>
    <w:bookmarkStart w:name="z147" w:id="129"/>
    <w:p>
      <w:pPr>
        <w:spacing w:after="0"/>
        <w:ind w:left="0"/>
        <w:jc w:val="both"/>
      </w:pPr>
      <w:r>
        <w:rPr>
          <w:rFonts w:ascii="Times New Roman"/>
          <w:b w:val="false"/>
          <w:i w:val="false"/>
          <w:color w:val="000000"/>
          <w:sz w:val="28"/>
        </w:rPr>
        <w:t>
      7) t</w:t>
      </w:r>
      <w:r>
        <w:rPr>
          <w:rFonts w:ascii="Times New Roman"/>
          <w:b w:val="false"/>
          <w:i w:val="false"/>
          <w:color w:val="000000"/>
          <w:vertAlign w:val="subscript"/>
        </w:rPr>
        <w:t>0</w:t>
      </w: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самой холодной пятидневки прошедшего осенне-зимнего периода, в градусах Цельсия </w:t>
      </w:r>
      <w:r>
        <w:rPr>
          <w:rFonts w:ascii="Times New Roman"/>
          <w:b w:val="false"/>
          <w:i w:val="false"/>
          <w:color w:val="000000"/>
          <w:vertAlign w:val="superscript"/>
        </w:rPr>
        <w:t>о</w:t>
      </w:r>
      <w:r>
        <w:rPr>
          <w:rFonts w:ascii="Times New Roman"/>
          <w:b w:val="false"/>
          <w:i w:val="false"/>
          <w:color w:val="000000"/>
          <w:sz w:val="28"/>
        </w:rPr>
        <w:t>С;</w:t>
      </w:r>
    </w:p>
    <w:bookmarkEnd w:id="129"/>
    <w:bookmarkStart w:name="z148" w:id="130"/>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подп</w:t>
      </w:r>
      <w:r>
        <w:rPr>
          <w:rFonts w:ascii="Times New Roman"/>
          <w:b w:val="false"/>
          <w:i w:val="false"/>
          <w:color w:val="000000"/>
          <w:sz w:val="28"/>
        </w:rPr>
        <w:t xml:space="preserve"> – плановое максимальное в предстоящем году значение необходимой мощности отпуска тепла станции ЭПО с подпиткой, в Гкал/ч;</w:t>
      </w:r>
    </w:p>
    <w:bookmarkEnd w:id="130"/>
    <w:bookmarkStart w:name="z149" w:id="131"/>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пвк</w:t>
      </w:r>
      <w:r>
        <w:rPr>
          <w:rFonts w:ascii="Times New Roman"/>
          <w:b w:val="false"/>
          <w:i w:val="false"/>
          <w:color w:val="000000"/>
          <w:sz w:val="28"/>
        </w:rPr>
        <w:t xml:space="preserve"> – средняя за самую холодную пятидневку прошедшего осенне-зимнего периода тепловая мощность пиковых водогрейных котлов станции ЭПО, которые были задействованы в обеспечении теплоснабжением потребителей в течение данной пятидневки, в Гкал/ч;</w:t>
      </w:r>
    </w:p>
    <w:bookmarkEnd w:id="131"/>
    <w:bookmarkStart w:name="z150" w:id="132"/>
    <w:p>
      <w:pPr>
        <w:spacing w:after="0"/>
        <w:ind w:left="0"/>
        <w:jc w:val="both"/>
      </w:pPr>
      <w:r>
        <w:rPr>
          <w:rFonts w:ascii="Times New Roman"/>
          <w:b w:val="false"/>
          <w:i w:val="false"/>
          <w:color w:val="000000"/>
          <w:sz w:val="28"/>
        </w:rPr>
        <w:t>
      10) Q – плановый максимальный в предстоящем году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71"/>
        <w:gridCol w:w="954"/>
        <w:gridCol w:w="2173"/>
        <w:gridCol w:w="859"/>
        <w:gridCol w:w="501"/>
        <w:gridCol w:w="1971"/>
        <w:gridCol w:w="2072"/>
        <w:gridCol w:w="1083"/>
        <w:gridCol w:w="1310"/>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уст.гу</w:t>
            </w:r>
            <w:r>
              <w:rPr>
                <w:rFonts w:ascii="Times New Roman"/>
                <w:b w:val="false"/>
                <w:i w:val="false"/>
                <w:color w:val="000000"/>
                <w:sz w:val="20"/>
              </w:rPr>
              <w:t>, Гкал/ч</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гу</w:t>
            </w:r>
            <w:r>
              <w:rPr>
                <w:rFonts w:ascii="Times New Roman"/>
                <w:b w:val="false"/>
                <w:i w:val="false"/>
                <w:color w:val="000000"/>
                <w:sz w:val="20"/>
              </w:rPr>
              <w:t>, Гкал/ч</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мин.гу</w:t>
            </w:r>
            <w:r>
              <w:rPr>
                <w:rFonts w:ascii="Times New Roman"/>
                <w:b w:val="false"/>
                <w:i w:val="false"/>
                <w:color w:val="000000"/>
                <w:sz w:val="20"/>
              </w:rPr>
              <w:t>, МВт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3"/>
    <w:p>
      <w:pPr>
        <w:spacing w:after="0"/>
        <w:ind w:left="0"/>
        <w:jc w:val="both"/>
      </w:pPr>
      <w:r>
        <w:rPr>
          <w:rFonts w:ascii="Times New Roman"/>
          <w:b w:val="false"/>
          <w:i w:val="false"/>
          <w:color w:val="000000"/>
          <w:sz w:val="28"/>
        </w:rPr>
        <w:t>
      Примечание:</w:t>
      </w:r>
    </w:p>
    <w:bookmarkEnd w:id="133"/>
    <w:bookmarkStart w:name="z153" w:id="134"/>
    <w:p>
      <w:pPr>
        <w:spacing w:after="0"/>
        <w:ind w:left="0"/>
        <w:jc w:val="both"/>
      </w:pPr>
      <w:r>
        <w:rPr>
          <w:rFonts w:ascii="Times New Roman"/>
          <w:b w:val="false"/>
          <w:i w:val="false"/>
          <w:color w:val="000000"/>
          <w:sz w:val="28"/>
        </w:rPr>
        <w:t>
      * - заполняется отдельно по каждой теплоэлектроцентрали, входящей в состав действующей энергопроизводящей организации, при этом, числовые значения параметров таблицы отражаются с точностью до десятых;</w:t>
      </w:r>
    </w:p>
    <w:bookmarkEnd w:id="134"/>
    <w:bookmarkStart w:name="z154" w:id="135"/>
    <w:p>
      <w:pPr>
        <w:spacing w:after="0"/>
        <w:ind w:left="0"/>
        <w:jc w:val="both"/>
      </w:pPr>
      <w:r>
        <w:rPr>
          <w:rFonts w:ascii="Times New Roman"/>
          <w:b w:val="false"/>
          <w:i w:val="false"/>
          <w:color w:val="000000"/>
          <w:sz w:val="28"/>
        </w:rPr>
        <w:t>
      ** - генерирующая установка теплоэлектроцентрали, входящей в состав действующей энергопроизводящей организации (далее – станция ЭПО), имеющая (отопительный) отопительные отбор (отборы) и задействованная в обеспечении теплоснабжением потребителей в период прохождения осенне-зимнего периода;</w:t>
      </w:r>
    </w:p>
    <w:bookmarkEnd w:id="135"/>
    <w:bookmarkStart w:name="z155" w:id="136"/>
    <w:p>
      <w:pPr>
        <w:spacing w:after="0"/>
        <w:ind w:left="0"/>
        <w:jc w:val="both"/>
      </w:pPr>
      <w:r>
        <w:rPr>
          <w:rFonts w:ascii="Times New Roman"/>
          <w:b w:val="false"/>
          <w:i w:val="false"/>
          <w:color w:val="000000"/>
          <w:sz w:val="28"/>
        </w:rPr>
        <w:t>
      *** - для Параметров использованы следующие обозначения:</w:t>
      </w:r>
    </w:p>
    <w:bookmarkEnd w:id="136"/>
    <w:bookmarkStart w:name="z156" w:id="137"/>
    <w:p>
      <w:pPr>
        <w:spacing w:after="0"/>
        <w:ind w:left="0"/>
        <w:jc w:val="both"/>
      </w:pPr>
      <w:r>
        <w:rPr>
          <w:rFonts w:ascii="Times New Roman"/>
          <w:b w:val="false"/>
          <w:i w:val="false"/>
          <w:color w:val="000000"/>
          <w:sz w:val="28"/>
        </w:rPr>
        <w:t>
      1) Q</w:t>
      </w:r>
      <w:r>
        <w:rPr>
          <w:rFonts w:ascii="Times New Roman"/>
          <w:b w:val="false"/>
          <w:i w:val="false"/>
          <w:color w:val="000000"/>
          <w:vertAlign w:val="subscript"/>
        </w:rPr>
        <w:t>уст.гу</w:t>
      </w: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bookmarkEnd w:id="137"/>
    <w:bookmarkStart w:name="z157" w:id="138"/>
    <w:p>
      <w:pPr>
        <w:spacing w:after="0"/>
        <w:ind w:left="0"/>
        <w:jc w:val="both"/>
      </w:pPr>
      <w:r>
        <w:rPr>
          <w:rFonts w:ascii="Times New Roman"/>
          <w:b w:val="false"/>
          <w:i w:val="false"/>
          <w:color w:val="000000"/>
          <w:sz w:val="28"/>
        </w:rPr>
        <w:t xml:space="preserve">
      2) </w:t>
      </w:r>
    </w:p>
    <w:bookmarkEnd w:id="138"/>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3) Q</w:t>
      </w:r>
      <w:r>
        <w:rPr>
          <w:rFonts w:ascii="Times New Roman"/>
          <w:b w:val="false"/>
          <w:i w:val="false"/>
          <w:color w:val="000000"/>
          <w:vertAlign w:val="subscript"/>
        </w:rPr>
        <w:t>гу</w:t>
      </w:r>
      <w:r>
        <w:rPr>
          <w:rFonts w:ascii="Times New Roman"/>
          <w:b w:val="false"/>
          <w:i w:val="false"/>
          <w:color w:val="000000"/>
          <w:sz w:val="28"/>
        </w:rPr>
        <w:t xml:space="preserve"> – плановый максимальный в предстоящем году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bookmarkEnd w:id="139"/>
    <w:bookmarkStart w:name="z159" w:id="140"/>
    <w:p>
      <w:pPr>
        <w:spacing w:after="0"/>
        <w:ind w:left="0"/>
        <w:jc w:val="both"/>
      </w:pPr>
      <w:r>
        <w:rPr>
          <w:rFonts w:ascii="Times New Roman"/>
          <w:b w:val="false"/>
          <w:i w:val="false"/>
          <w:color w:val="000000"/>
          <w:sz w:val="28"/>
        </w:rPr>
        <w:t>
      4) Р</w:t>
      </w:r>
      <w:r>
        <w:rPr>
          <w:rFonts w:ascii="Times New Roman"/>
          <w:b w:val="false"/>
          <w:i w:val="false"/>
          <w:color w:val="000000"/>
          <w:vertAlign w:val="subscript"/>
        </w:rPr>
        <w:t>мин.гу</w:t>
      </w:r>
      <w:r>
        <w:rPr>
          <w:rFonts w:ascii="Times New Roman"/>
          <w:b w:val="false"/>
          <w:i w:val="false"/>
          <w:color w:val="000000"/>
          <w:sz w:val="28"/>
        </w:rPr>
        <w:t xml:space="preserve"> – плановое максимальное в предстоящем году значение минимальной электрической мощности генерирующей установки (при заданном уровне ее тепловой нагрузки) станции ЭПО, в МВт;</w:t>
      </w:r>
    </w:p>
    <w:bookmarkEnd w:id="140"/>
    <w:bookmarkStart w:name="z160" w:id="141"/>
    <w:p>
      <w:pPr>
        <w:spacing w:after="0"/>
        <w:ind w:left="0"/>
        <w:jc w:val="both"/>
      </w:pPr>
      <w:r>
        <w:rPr>
          <w:rFonts w:ascii="Times New Roman"/>
          <w:b w:val="false"/>
          <w:i w:val="false"/>
          <w:color w:val="000000"/>
          <w:sz w:val="28"/>
        </w:rPr>
        <w:t xml:space="preserve">
      5) </w:t>
      </w:r>
    </w:p>
    <w:bookmarkEnd w:id="141"/>
    <w:p>
      <w:pPr>
        <w:spacing w:after="0"/>
        <w:ind w:left="0"/>
        <w:jc w:val="both"/>
      </w:pPr>
      <w:r>
        <w:drawing>
          <wp:inline distT="0" distB="0" distL="0" distR="0">
            <wp:extent cx="60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937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в предстоящем году значение минимальной электрической мощности генерирующих установок (при заданном уровне их тепловой нагрузки) станции ЭПО, в МВт (в данную мощность включаются значения ячеек столбца № 6, для которых в ячейках столбца №9 указано слово "Нет");</w:t>
      </w:r>
      <w:r>
        <w:br/>
      </w:r>
      <w:r>
        <w:rPr>
          <w:rFonts w:ascii="Times New Roman"/>
          <w:b w:val="false"/>
          <w:i w:val="false"/>
          <w:color w:val="000000"/>
          <w:sz w:val="28"/>
        </w:rPr>
        <w:t>
</w:t>
      </w:r>
    </w:p>
    <w:bookmarkStart w:name="z161" w:id="142"/>
    <w:p>
      <w:pPr>
        <w:spacing w:after="0"/>
        <w:ind w:left="0"/>
        <w:jc w:val="both"/>
      </w:pPr>
      <w:r>
        <w:rPr>
          <w:rFonts w:ascii="Times New Roman"/>
          <w:b w:val="false"/>
          <w:i w:val="false"/>
          <w:color w:val="000000"/>
          <w:sz w:val="28"/>
        </w:rPr>
        <w:t xml:space="preserve">
      6) </w:t>
      </w:r>
    </w:p>
    <w:bookmarkEnd w:id="142"/>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в предстоящем году значение минимальной электрической мощности генерирующих установок (при заданном уровне их тепловой нагрузки), технологически предназначенных для работы исключительно на тепловом потреблении, станции ЭПО, в МВт (в данную мощность включаются значения ячеек столбца № 6, для которых в соответствующих ячейках столбца №9 указано слово "Нет", а в соответствующих ячейках столбца №10 указано слово "Да");</w:t>
      </w: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 - инвестиционное соглашение на модернизацию, расширение, реконструкцию и (или) обновление (далее – ИС). В данном столбце №9 напротив каждой ячейки из столбца №1 указывается слово "Да" либо слово "Нет" в зависимости от того, является ли генерирующая установка, указанная в ячейке из столбца №1, генерирующей установкой, вводимой в эксплуатацию в рамках ИС;</w:t>
      </w:r>
    </w:p>
    <w:bookmarkEnd w:id="143"/>
    <w:bookmarkStart w:name="z163" w:id="144"/>
    <w:p>
      <w:pPr>
        <w:spacing w:after="0"/>
        <w:ind w:left="0"/>
        <w:jc w:val="both"/>
      </w:pPr>
      <w:r>
        <w:rPr>
          <w:rFonts w:ascii="Times New Roman"/>
          <w:b w:val="false"/>
          <w:i w:val="false"/>
          <w:color w:val="000000"/>
          <w:sz w:val="28"/>
        </w:rPr>
        <w:t>
      ***** - генерирующая установка, технологически предназначенная для работы исключительно на тепловом потреблении. В данном столбце №10 напротив каждой ячейки из столбца №1 указывается слово "Да" либо слово "Нет" в зависимости от того, является ли генерирующая установка, указанная в ячейке из столбца №1, генерирующей установкой, технологически предназначенной для работы исключительно на тепловом потреблении;</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628"/>
        <w:gridCol w:w="1635"/>
        <w:gridCol w:w="1693"/>
        <w:gridCol w:w="1579"/>
        <w:gridCol w:w="343"/>
        <w:gridCol w:w="1721"/>
        <w:gridCol w:w="3006"/>
        <w:gridCol w:w="1352"/>
      </w:tblGrid>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50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МВт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5" w:id="145"/>
    <w:p>
      <w:pPr>
        <w:spacing w:after="0"/>
        <w:ind w:left="0"/>
        <w:jc w:val="both"/>
      </w:pPr>
      <w:r>
        <w:rPr>
          <w:rFonts w:ascii="Times New Roman"/>
          <w:b w:val="false"/>
          <w:i w:val="false"/>
          <w:color w:val="000000"/>
          <w:sz w:val="28"/>
        </w:rPr>
        <w:t>
      Примечание:</w:t>
      </w:r>
    </w:p>
    <w:bookmarkEnd w:id="145"/>
    <w:bookmarkStart w:name="z166" w:id="146"/>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46"/>
    <w:bookmarkStart w:name="z167" w:id="147"/>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147"/>
    <w:bookmarkStart w:name="z168" w:id="148"/>
    <w:p>
      <w:pPr>
        <w:spacing w:after="0"/>
        <w:ind w:left="0"/>
        <w:jc w:val="both"/>
      </w:pPr>
      <w:r>
        <w:rPr>
          <w:rFonts w:ascii="Times New Roman"/>
          <w:b w:val="false"/>
          <w:i w:val="false"/>
          <w:color w:val="000000"/>
          <w:sz w:val="28"/>
        </w:rPr>
        <w:t>
      *** - для Параметров использованы следующие обозначения:</w:t>
      </w:r>
    </w:p>
    <w:bookmarkEnd w:id="148"/>
    <w:bookmarkStart w:name="z169" w:id="149"/>
    <w:p>
      <w:pPr>
        <w:spacing w:after="0"/>
        <w:ind w:left="0"/>
        <w:jc w:val="both"/>
      </w:pPr>
      <w:r>
        <w:rPr>
          <w:rFonts w:ascii="Times New Roman"/>
          <w:b w:val="false"/>
          <w:i w:val="false"/>
          <w:color w:val="000000"/>
          <w:sz w:val="28"/>
        </w:rPr>
        <w:t xml:space="preserve">
      1) </w:t>
      </w:r>
    </w:p>
    <w:bookmarkEnd w:id="149"/>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в предстоящем году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170" w:id="150"/>
    <w:p>
      <w:pPr>
        <w:spacing w:after="0"/>
        <w:ind w:left="0"/>
        <w:jc w:val="both"/>
      </w:pPr>
      <w:r>
        <w:rPr>
          <w:rFonts w:ascii="Times New Roman"/>
          <w:b w:val="false"/>
          <w:i w:val="false"/>
          <w:color w:val="000000"/>
          <w:sz w:val="28"/>
        </w:rPr>
        <w:t xml:space="preserve">
      2) </w:t>
      </w:r>
    </w:p>
    <w:bookmarkEnd w:id="150"/>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в предстоящем году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171" w:id="151"/>
    <w:p>
      <w:pPr>
        <w:spacing w:after="0"/>
        <w:ind w:left="0"/>
        <w:jc w:val="both"/>
      </w:pPr>
      <w:r>
        <w:rPr>
          <w:rFonts w:ascii="Times New Roman"/>
          <w:b w:val="false"/>
          <w:i w:val="false"/>
          <w:color w:val="000000"/>
          <w:sz w:val="28"/>
        </w:rPr>
        <w:t xml:space="preserve">
      3) </w:t>
      </w:r>
    </w:p>
    <w:bookmarkEnd w:id="151"/>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в предстоящем году значение электрической мощности собственного потребления энергопроизводящей организации, указываемое в соответствующем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172" w:id="152"/>
    <w:p>
      <w:pPr>
        <w:spacing w:after="0"/>
        <w:ind w:left="0"/>
        <w:jc w:val="both"/>
      </w:pPr>
      <w:r>
        <w:rPr>
          <w:rFonts w:ascii="Times New Roman"/>
          <w:b w:val="false"/>
          <w:i w:val="false"/>
          <w:color w:val="000000"/>
          <w:sz w:val="28"/>
        </w:rPr>
        <w:t>
      4) ОП – объем услуги по поддержанию готовности электрической мощности (далее - Объем услуги), в МВт;</w:t>
      </w:r>
    </w:p>
    <w:bookmarkEnd w:id="152"/>
    <w:bookmarkStart w:name="z173" w:id="153"/>
    <w:p>
      <w:pPr>
        <w:spacing w:after="0"/>
        <w:ind w:left="0"/>
        <w:jc w:val="both"/>
      </w:pPr>
      <w:r>
        <w:rPr>
          <w:rFonts w:ascii="Times New Roman"/>
          <w:b w:val="false"/>
          <w:i w:val="false"/>
          <w:color w:val="000000"/>
          <w:sz w:val="28"/>
        </w:rPr>
        <w:t xml:space="preserve">
      5) </w:t>
      </w:r>
    </w:p>
    <w:bookmarkEnd w:id="153"/>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в предстоящем году значение минимальной электрической мощности генерирующих установок (при заданном уровне их тепловой нагрузки), технологически предназначенных для работы исключительно на тепловом потреблении, станции ЭПО, в МВт;</w:t>
      </w:r>
      <w:r>
        <w:br/>
      </w:r>
      <w:r>
        <w:rPr>
          <w:rFonts w:ascii="Times New Roman"/>
          <w:b w:val="false"/>
          <w:i w:val="false"/>
          <w:color w:val="000000"/>
          <w:sz w:val="28"/>
        </w:rPr>
        <w:t>
</w:t>
      </w:r>
    </w:p>
    <w:bookmarkStart w:name="z174" w:id="154"/>
    <w:p>
      <w:pPr>
        <w:spacing w:after="0"/>
        <w:ind w:left="0"/>
        <w:jc w:val="both"/>
      </w:pPr>
      <w:r>
        <w:rPr>
          <w:rFonts w:ascii="Times New Roman"/>
          <w:b w:val="false"/>
          <w:i w:val="false"/>
          <w:color w:val="000000"/>
          <w:sz w:val="28"/>
        </w:rPr>
        <w:t xml:space="preserve">
      6) </w:t>
      </w:r>
    </w:p>
    <w:bookmarkEnd w:id="154"/>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в предстоящем году значение минимальной электрической мощности генерирующих установок (при заданном уровне их тепловой нагрузки), технологически предназначенных для работы исключительно на тепловом потреблении, станций ЭПО, в МВт;</w:t>
      </w:r>
      <w:r>
        <w:br/>
      </w:r>
      <w:r>
        <w:rPr>
          <w:rFonts w:ascii="Times New Roman"/>
          <w:b w:val="false"/>
          <w:i w:val="false"/>
          <w:color w:val="000000"/>
          <w:sz w:val="28"/>
        </w:rPr>
        <w:t>
</w:t>
      </w:r>
    </w:p>
    <w:bookmarkStart w:name="z175" w:id="155"/>
    <w:p>
      <w:pPr>
        <w:spacing w:after="0"/>
        <w:ind w:left="0"/>
        <w:jc w:val="both"/>
      </w:pPr>
      <w:r>
        <w:rPr>
          <w:rFonts w:ascii="Times New Roman"/>
          <w:b w:val="false"/>
          <w:i w:val="false"/>
          <w:color w:val="000000"/>
          <w:sz w:val="28"/>
        </w:rPr>
        <w:t xml:space="preserve">
      7) </w:t>
      </w:r>
    </w:p>
    <w:bookmarkEnd w:id="155"/>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часть Объема услуги, приходящаяся на учтенные в данном объеме генерирующие установки (при заданном уровне их тепловой нагрузки), технологически предназначенных для работы исключительно на тепловом потреблении, в МВт.</w:t>
      </w:r>
      <w:r>
        <w:br/>
      </w:r>
      <w:r>
        <w:rPr>
          <w:rFonts w:ascii="Times New Roman"/>
          <w:b w:val="false"/>
          <w:i w:val="false"/>
          <w:color w:val="000000"/>
          <w:sz w:val="28"/>
        </w:rPr>
        <w:t>
</w:t>
      </w:r>
    </w:p>
    <w:bookmarkStart w:name="z176" w:id="156"/>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156"/>
    <w:bookmarkStart w:name="z177" w:id="157"/>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157"/>
    <w:bookmarkStart w:name="z178" w:id="158"/>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158"/>
    <w:bookmarkStart w:name="z179" w:id="159"/>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159"/>
    <w:bookmarkStart w:name="z180" w:id="160"/>
    <w:p>
      <w:pPr>
        <w:spacing w:after="0"/>
        <w:ind w:left="0"/>
        <w:jc w:val="both"/>
      </w:pPr>
      <w:r>
        <w:rPr>
          <w:rFonts w:ascii="Times New Roman"/>
          <w:b w:val="false"/>
          <w:i w:val="false"/>
          <w:color w:val="000000"/>
          <w:sz w:val="28"/>
        </w:rPr>
        <w:t>
      5. Документы, подтверждающие (прикладываются к Расчету):</w:t>
      </w:r>
    </w:p>
    <w:bookmarkEnd w:id="160"/>
    <w:bookmarkStart w:name="z181" w:id="161"/>
    <w:p>
      <w:pPr>
        <w:spacing w:after="0"/>
        <w:ind w:left="0"/>
        <w:jc w:val="both"/>
      </w:pPr>
      <w:r>
        <w:rPr>
          <w:rFonts w:ascii="Times New Roman"/>
          <w:b w:val="false"/>
          <w:i w:val="false"/>
          <w:color w:val="000000"/>
          <w:sz w:val="28"/>
        </w:rPr>
        <w:t>
      1) дни (даты) самой холодной пятидневки прошедшего осенне-зимнего периода;</w:t>
      </w:r>
    </w:p>
    <w:bookmarkEnd w:id="161"/>
    <w:bookmarkStart w:name="z182" w:id="162"/>
    <w:p>
      <w:pPr>
        <w:spacing w:after="0"/>
        <w:ind w:left="0"/>
        <w:jc w:val="both"/>
      </w:pPr>
      <w:r>
        <w:rPr>
          <w:rFonts w:ascii="Times New Roman"/>
          <w:b w:val="false"/>
          <w:i w:val="false"/>
          <w:color w:val="000000"/>
          <w:sz w:val="28"/>
        </w:rPr>
        <w:t>
      2) средние за самую холодную пятидневку прошедшего осенне-зимнего периода значения тепловых мощностей, указанных в настоящем Расчете пиковых водогрейных котлов, которые были задействованы в обеспечении теплоснабжением потребителей в течение данной пятидневки;</w:t>
      </w:r>
    </w:p>
    <w:bookmarkEnd w:id="162"/>
    <w:bookmarkStart w:name="z183" w:id="163"/>
    <w:p>
      <w:pPr>
        <w:spacing w:after="0"/>
        <w:ind w:left="0"/>
        <w:jc w:val="both"/>
      </w:pPr>
      <w:r>
        <w:rPr>
          <w:rFonts w:ascii="Times New Roman"/>
          <w:b w:val="false"/>
          <w:i w:val="false"/>
          <w:color w:val="000000"/>
          <w:sz w:val="28"/>
        </w:rPr>
        <w:t>
      3) среднее за время самой холодной пятидневки прошедшего осенне-зимнего периода значение температуры наружного воздуха;</w:t>
      </w:r>
    </w:p>
    <w:bookmarkEnd w:id="163"/>
    <w:bookmarkStart w:name="z184" w:id="164"/>
    <w:p>
      <w:pPr>
        <w:spacing w:after="0"/>
        <w:ind w:left="0"/>
        <w:jc w:val="both"/>
      </w:pPr>
      <w:r>
        <w:rPr>
          <w:rFonts w:ascii="Times New Roman"/>
          <w:b w:val="false"/>
          <w:i w:val="false"/>
          <w:color w:val="000000"/>
          <w:sz w:val="28"/>
        </w:rPr>
        <w:t>
      4) среднее за время самой холодной пятидневки прошедшего осенне-зимнего периода значение температуры исходной сырой воды.</w:t>
      </w:r>
    </w:p>
    <w:bookmarkEnd w:id="164"/>
    <w:bookmarkStart w:name="z185" w:id="165"/>
    <w:p>
      <w:pPr>
        <w:spacing w:after="0"/>
        <w:ind w:left="0"/>
        <w:jc w:val="both"/>
      </w:pPr>
      <w:r>
        <w:rPr>
          <w:rFonts w:ascii="Times New Roman"/>
          <w:b w:val="false"/>
          <w:i w:val="false"/>
          <w:color w:val="000000"/>
          <w:sz w:val="28"/>
        </w:rPr>
        <w:t>
      6. Пошаговое описание вычислений, по результатам которых были определены значения параметров, указанных в таблицах 1, 2 и 3 настоящего Расчета (прикладываются к Расчету).</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 xml:space="preserve">Форма </w:t>
            </w:r>
          </w:p>
        </w:tc>
      </w:tr>
    </w:tbl>
    <w:bookmarkStart w:name="z187" w:id="166"/>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максимальная электрическая мощность поставок субъектам розничного рынка и максимальная электрическая мощность экспорта Субъекта по годам.*</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770"/>
        <w:gridCol w:w="2007"/>
        <w:gridCol w:w="3873"/>
        <w:gridCol w:w="2241"/>
        <w:gridCol w:w="1542"/>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67"/>
    <w:p>
      <w:pPr>
        <w:spacing w:after="0"/>
        <w:ind w:left="0"/>
        <w:jc w:val="both"/>
      </w:pPr>
      <w:r>
        <w:rPr>
          <w:rFonts w:ascii="Times New Roman"/>
          <w:b w:val="false"/>
          <w:i w:val="false"/>
          <w:color w:val="000000"/>
          <w:sz w:val="28"/>
        </w:rPr>
        <w:t>
      Примечание:</w:t>
      </w:r>
    </w:p>
    <w:bookmarkEnd w:id="167"/>
    <w:bookmarkStart w:name="z189" w:id="168"/>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168"/>
    <w:bookmarkStart w:name="z190" w:id="169"/>
    <w:p>
      <w:pPr>
        <w:spacing w:after="0"/>
        <w:ind w:left="0"/>
        <w:jc w:val="both"/>
      </w:pPr>
      <w:r>
        <w:rPr>
          <w:rFonts w:ascii="Times New Roman"/>
          <w:b w:val="false"/>
          <w:i w:val="false"/>
          <w:color w:val="000000"/>
          <w:sz w:val="28"/>
        </w:rPr>
        <w:t>
      ** - периоды должны соответствовать периодам, отраженным в приложении 1 к настоящему Договору, и указываться в формате: 20___ г.</w:t>
      </w:r>
    </w:p>
    <w:bookmarkEnd w:id="169"/>
    <w:bookmarkStart w:name="z191" w:id="170"/>
    <w:p>
      <w:pPr>
        <w:spacing w:after="0"/>
        <w:ind w:left="0"/>
        <w:jc w:val="both"/>
      </w:pPr>
      <w:r>
        <w:rPr>
          <w:rFonts w:ascii="Times New Roman"/>
          <w:b w:val="false"/>
          <w:i w:val="false"/>
          <w:color w:val="000000"/>
          <w:sz w:val="28"/>
        </w:rPr>
        <w:t>
      ***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