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aee7" w14:textId="b28a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1 февраля 2017 года № 36 "Об утверждении Правил ценообразования на общественно значимых рынках"</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10 декабря 2018 года № 97. Зарегистрирован в Министерстве юстиции Республики Казахстан 10 декабря 2018 года № 17908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февраля 2017 года № 36 "Об утверждении Правил ценообразования на общественно значимых рынках" (зарегистрирован в Реестре государственной регистрации нормативных правовых актов за № 14778, опубликован 20 февраля 2017 года в Эталонном контрольном банке нормативных правовых актов Республики Казахстан)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124-6</w:t>
      </w:r>
      <w:r>
        <w:rPr>
          <w:rFonts w:ascii="Times New Roman"/>
          <w:b w:val="false"/>
          <w:i w:val="false"/>
          <w:color w:val="000000"/>
          <w:sz w:val="28"/>
        </w:rPr>
        <w:t xml:space="preserve"> Предпринимательского кодекса Республики Казахстан от 29 октября 2015 года ПРИКАЗЫВАЮ:";</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ценообразования на общественно значимых рынках,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"4. Субъект предоставляет в ведомство уполномоченного органа документы и сведения, в рамках экспертизы цены, либо Уведомление с приложением к нему обосновывающих материалов, подтверждающих причины повышения предельной цены, в том числе:</w:t>
      </w:r>
    </w:p>
    <w:bookmarkEnd w:id="4"/>
    <w:bookmarkStart w:name="z11" w:id="5"/>
    <w:p>
      <w:pPr>
        <w:spacing w:after="0"/>
        <w:ind w:left="0"/>
        <w:jc w:val="both"/>
      </w:pPr>
      <w:r>
        <w:rPr>
          <w:rFonts w:ascii="Times New Roman"/>
          <w:b w:val="false"/>
          <w:i w:val="false"/>
          <w:color w:val="000000"/>
          <w:sz w:val="28"/>
        </w:rPr>
        <w:t xml:space="preserve">
      1) бухгалтерский баланс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 (далее – Приказ № 404);</w:t>
      </w:r>
    </w:p>
    <w:bookmarkEnd w:id="5"/>
    <w:bookmarkStart w:name="z12" w:id="6"/>
    <w:p>
      <w:pPr>
        <w:spacing w:after="0"/>
        <w:ind w:left="0"/>
        <w:jc w:val="both"/>
      </w:pPr>
      <w:r>
        <w:rPr>
          <w:rFonts w:ascii="Times New Roman"/>
          <w:b w:val="false"/>
          <w:i w:val="false"/>
          <w:color w:val="000000"/>
          <w:sz w:val="28"/>
        </w:rPr>
        <w:t>
      2) отчет о прибылях и убытках по форме, утвержденной Приказом № 404;</w:t>
      </w:r>
    </w:p>
    <w:bookmarkEnd w:id="6"/>
    <w:bookmarkStart w:name="z13" w:id="7"/>
    <w:p>
      <w:pPr>
        <w:spacing w:after="0"/>
        <w:ind w:left="0"/>
        <w:jc w:val="both"/>
      </w:pPr>
      <w:r>
        <w:rPr>
          <w:rFonts w:ascii="Times New Roman"/>
          <w:b w:val="false"/>
          <w:i w:val="false"/>
          <w:color w:val="000000"/>
          <w:sz w:val="28"/>
        </w:rPr>
        <w:t xml:space="preserve">
      3) отчет по труду (код 251112139, индекс 1-Т, периодичность годовая, квартальная) по статистической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14 ноября 2017 года № 171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 в Реестре государственной регистрации нормативных правовых актов № 16052);</w:t>
      </w:r>
    </w:p>
    <w:bookmarkEnd w:id="7"/>
    <w:bookmarkStart w:name="z14" w:id="8"/>
    <w:p>
      <w:pPr>
        <w:spacing w:after="0"/>
        <w:ind w:left="0"/>
        <w:jc w:val="both"/>
      </w:pPr>
      <w:r>
        <w:rPr>
          <w:rFonts w:ascii="Times New Roman"/>
          <w:b w:val="false"/>
          <w:i w:val="false"/>
          <w:color w:val="000000"/>
          <w:sz w:val="28"/>
        </w:rPr>
        <w:t xml:space="preserve">
      4) отчет о финансово-хозяйственной деятельности предприятия (код 271112130, индекс 1-ПФ,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10 ноября 2017 года № 165 "Об утверждении статистических форм общегосударственных статистических наблюдений по структурной статистике и инструкций по их заполнению" (зарегистрирован в Реестре государственной регистрации нормативных правовых актов за № 16038);</w:t>
      </w:r>
    </w:p>
    <w:bookmarkEnd w:id="8"/>
    <w:bookmarkStart w:name="z15" w:id="9"/>
    <w:p>
      <w:pPr>
        <w:spacing w:after="0"/>
        <w:ind w:left="0"/>
        <w:jc w:val="both"/>
      </w:pPr>
      <w:r>
        <w:rPr>
          <w:rFonts w:ascii="Times New Roman"/>
          <w:b w:val="false"/>
          <w:i w:val="false"/>
          <w:color w:val="000000"/>
          <w:sz w:val="28"/>
        </w:rPr>
        <w:t xml:space="preserve">
      5) отчет о движении денежных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Приказу № 404;</w:t>
      </w:r>
    </w:p>
    <w:bookmarkEnd w:id="9"/>
    <w:bookmarkStart w:name="z16" w:id="10"/>
    <w:p>
      <w:pPr>
        <w:spacing w:after="0"/>
        <w:ind w:left="0"/>
        <w:jc w:val="both"/>
      </w:pPr>
      <w:r>
        <w:rPr>
          <w:rFonts w:ascii="Times New Roman"/>
          <w:b w:val="false"/>
          <w:i w:val="false"/>
          <w:color w:val="000000"/>
          <w:sz w:val="28"/>
        </w:rPr>
        <w:t>
      6) сводные данные о доходах и расходах, применяемые для расчета цены, с расшифровками по статьям затрат в целом по предприятию и отдельно по каждому виду;</w:t>
      </w:r>
    </w:p>
    <w:bookmarkEnd w:id="10"/>
    <w:bookmarkStart w:name="z17" w:id="11"/>
    <w:p>
      <w:pPr>
        <w:spacing w:after="0"/>
        <w:ind w:left="0"/>
        <w:jc w:val="both"/>
      </w:pPr>
      <w:r>
        <w:rPr>
          <w:rFonts w:ascii="Times New Roman"/>
          <w:b w:val="false"/>
          <w:i w:val="false"/>
          <w:color w:val="000000"/>
          <w:sz w:val="28"/>
        </w:rPr>
        <w:t>
      7) сведения о применяемой системе оплаты труда;</w:t>
      </w:r>
    </w:p>
    <w:bookmarkEnd w:id="11"/>
    <w:bookmarkStart w:name="z18" w:id="12"/>
    <w:p>
      <w:pPr>
        <w:spacing w:after="0"/>
        <w:ind w:left="0"/>
        <w:jc w:val="both"/>
      </w:pPr>
      <w:r>
        <w:rPr>
          <w:rFonts w:ascii="Times New Roman"/>
          <w:b w:val="false"/>
          <w:i w:val="false"/>
          <w:color w:val="000000"/>
          <w:sz w:val="28"/>
        </w:rPr>
        <w:t>
      8) сведения о применяемых нормах расхода сырья и материалов, нормативной численности работников;</w:t>
      </w:r>
    </w:p>
    <w:bookmarkEnd w:id="12"/>
    <w:bookmarkStart w:name="z19" w:id="13"/>
    <w:p>
      <w:pPr>
        <w:spacing w:after="0"/>
        <w:ind w:left="0"/>
        <w:jc w:val="both"/>
      </w:pPr>
      <w:r>
        <w:rPr>
          <w:rFonts w:ascii="Times New Roman"/>
          <w:b w:val="false"/>
          <w:i w:val="false"/>
          <w:color w:val="000000"/>
          <w:sz w:val="28"/>
        </w:rPr>
        <w:t>
      9) учетную политику (при наличии);</w:t>
      </w:r>
    </w:p>
    <w:bookmarkEnd w:id="13"/>
    <w:bookmarkStart w:name="z20" w:id="14"/>
    <w:p>
      <w:pPr>
        <w:spacing w:after="0"/>
        <w:ind w:left="0"/>
        <w:jc w:val="both"/>
      </w:pPr>
      <w:r>
        <w:rPr>
          <w:rFonts w:ascii="Times New Roman"/>
          <w:b w:val="false"/>
          <w:i w:val="false"/>
          <w:color w:val="000000"/>
          <w:sz w:val="28"/>
        </w:rPr>
        <w:t>
      10) инвестиционные программы (проекты) (при наличии);</w:t>
      </w:r>
    </w:p>
    <w:bookmarkEnd w:id="14"/>
    <w:bookmarkStart w:name="z21" w:id="15"/>
    <w:p>
      <w:pPr>
        <w:spacing w:after="0"/>
        <w:ind w:left="0"/>
        <w:jc w:val="both"/>
      </w:pPr>
      <w:r>
        <w:rPr>
          <w:rFonts w:ascii="Times New Roman"/>
          <w:b w:val="false"/>
          <w:i w:val="false"/>
          <w:color w:val="000000"/>
          <w:sz w:val="28"/>
        </w:rPr>
        <w:t>
      11) годовую смету затрат, направленных на текущий и капитальный ремонты и другие ремонтно-восстановительные работы, не приводящие к росту стоимости основных средств;</w:t>
      </w:r>
    </w:p>
    <w:bookmarkEnd w:id="15"/>
    <w:bookmarkStart w:name="z22" w:id="16"/>
    <w:p>
      <w:pPr>
        <w:spacing w:after="0"/>
        <w:ind w:left="0"/>
        <w:jc w:val="both"/>
      </w:pPr>
      <w:r>
        <w:rPr>
          <w:rFonts w:ascii="Times New Roman"/>
          <w:b w:val="false"/>
          <w:i w:val="false"/>
          <w:color w:val="000000"/>
          <w:sz w:val="28"/>
        </w:rPr>
        <w:t>
      12) годовую смету затрат, направленных на проведение капитальных ремонтных работ, приводящих к увеличению стоимости основных средств (при наличии);</w:t>
      </w:r>
    </w:p>
    <w:bookmarkEnd w:id="16"/>
    <w:bookmarkStart w:name="z23" w:id="17"/>
    <w:p>
      <w:pPr>
        <w:spacing w:after="0"/>
        <w:ind w:left="0"/>
        <w:jc w:val="both"/>
      </w:pPr>
      <w:r>
        <w:rPr>
          <w:rFonts w:ascii="Times New Roman"/>
          <w:b w:val="false"/>
          <w:i w:val="false"/>
          <w:color w:val="000000"/>
          <w:sz w:val="28"/>
        </w:rPr>
        <w:t>
      13) расчет амортизационных отчислений, с указанием сроков эксплуатации основных средств;</w:t>
      </w:r>
    </w:p>
    <w:bookmarkEnd w:id="17"/>
    <w:bookmarkStart w:name="z24" w:id="18"/>
    <w:p>
      <w:pPr>
        <w:spacing w:after="0"/>
        <w:ind w:left="0"/>
        <w:jc w:val="both"/>
      </w:pPr>
      <w:r>
        <w:rPr>
          <w:rFonts w:ascii="Times New Roman"/>
          <w:b w:val="false"/>
          <w:i w:val="false"/>
          <w:color w:val="000000"/>
          <w:sz w:val="28"/>
        </w:rPr>
        <w:t>
      14) документы, подтверждающие планируемый и (или) фактический объем реализации товара (работ, услуг) – протоколы намерений, договоры, расчеты объемов производства (поставки), данные о проектной мощности и фактическом ее использовании, а также при снижении объемов производства (поставки) Субъектами предоставляется обоснование;</w:t>
      </w:r>
    </w:p>
    <w:bookmarkEnd w:id="18"/>
    <w:bookmarkStart w:name="z25" w:id="19"/>
    <w:p>
      <w:pPr>
        <w:spacing w:after="0"/>
        <w:ind w:left="0"/>
        <w:jc w:val="both"/>
      </w:pPr>
      <w:r>
        <w:rPr>
          <w:rFonts w:ascii="Times New Roman"/>
          <w:b w:val="false"/>
          <w:i w:val="false"/>
          <w:color w:val="000000"/>
          <w:sz w:val="28"/>
        </w:rPr>
        <w:t xml:space="preserve">
      15) структуру предельного тарифа на электрическую энергию (для субъекта в области электроэнергетики)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
    <w:bookmarkStart w:name="z26" w:id="20"/>
    <w:p>
      <w:pPr>
        <w:spacing w:after="0"/>
        <w:ind w:left="0"/>
        <w:jc w:val="both"/>
      </w:pPr>
      <w:r>
        <w:rPr>
          <w:rFonts w:ascii="Times New Roman"/>
          <w:b w:val="false"/>
          <w:i w:val="false"/>
          <w:color w:val="000000"/>
          <w:sz w:val="28"/>
        </w:rPr>
        <w:t>
      16) пояснительную записку с обоснованием целесообразности повышения предельной цены, с приложением документов, подтверждающих причины повышения (копии соответствующих договоров (заключенных), подтверждающих повышение стоимости сырья, материалов, услуг), в случае подачи Субъектом Уведомления;</w:t>
      </w:r>
    </w:p>
    <w:bookmarkEnd w:id="20"/>
    <w:bookmarkStart w:name="z27" w:id="21"/>
    <w:p>
      <w:pPr>
        <w:spacing w:after="0"/>
        <w:ind w:left="0"/>
        <w:jc w:val="both"/>
      </w:pPr>
      <w:r>
        <w:rPr>
          <w:rFonts w:ascii="Times New Roman"/>
          <w:b w:val="false"/>
          <w:i w:val="false"/>
          <w:color w:val="000000"/>
          <w:sz w:val="28"/>
        </w:rPr>
        <w:t>
      17) проект планируемой предельной цены по каждому виду деятельности, в случае подачи Субъектом Уведомления;</w:t>
      </w:r>
    </w:p>
    <w:bookmarkEnd w:id="21"/>
    <w:bookmarkStart w:name="z28" w:id="22"/>
    <w:p>
      <w:pPr>
        <w:spacing w:after="0"/>
        <w:ind w:left="0"/>
        <w:jc w:val="both"/>
      </w:pPr>
      <w:r>
        <w:rPr>
          <w:rFonts w:ascii="Times New Roman"/>
          <w:b w:val="false"/>
          <w:i w:val="false"/>
          <w:color w:val="000000"/>
          <w:sz w:val="28"/>
        </w:rPr>
        <w:t xml:space="preserve">
      18) по расходам по поддержанию готовности электрической мощности в качестве обосновывающих материалов предоставляются плановые затраты, обоснованные протоколами намерениями и (или) расчетами Субъекта в области розничной реализации электрической энергии; </w:t>
      </w:r>
    </w:p>
    <w:bookmarkEnd w:id="22"/>
    <w:bookmarkStart w:name="z29" w:id="23"/>
    <w:p>
      <w:pPr>
        <w:spacing w:after="0"/>
        <w:ind w:left="0"/>
        <w:jc w:val="both"/>
      </w:pPr>
      <w:r>
        <w:rPr>
          <w:rFonts w:ascii="Times New Roman"/>
          <w:b w:val="false"/>
          <w:i w:val="false"/>
          <w:color w:val="000000"/>
          <w:sz w:val="28"/>
        </w:rPr>
        <w:t>
      19) фактические данные о затратах за четыре квартала, предшествующие предоставлению документов в рамках экспертизы цены, либо подаче Уведомления, и за предыдущий календарный год.</w:t>
      </w:r>
    </w:p>
    <w:bookmarkEnd w:id="23"/>
    <w:bookmarkStart w:name="z30" w:id="24"/>
    <w:p>
      <w:pPr>
        <w:spacing w:after="0"/>
        <w:ind w:left="0"/>
        <w:jc w:val="both"/>
      </w:pPr>
      <w:r>
        <w:rPr>
          <w:rFonts w:ascii="Times New Roman"/>
          <w:b w:val="false"/>
          <w:i w:val="false"/>
          <w:color w:val="000000"/>
          <w:sz w:val="28"/>
        </w:rPr>
        <w:t>
      В случае осуществления деятельности Субъектом менее одного года, предоставляются данные за фактический период осуществления деятельности.</w:t>
      </w:r>
    </w:p>
    <w:bookmarkEnd w:id="24"/>
    <w:bookmarkStart w:name="z31" w:id="25"/>
    <w:p>
      <w:pPr>
        <w:spacing w:after="0"/>
        <w:ind w:left="0"/>
        <w:jc w:val="both"/>
      </w:pPr>
      <w:r>
        <w:rPr>
          <w:rFonts w:ascii="Times New Roman"/>
          <w:b w:val="false"/>
          <w:i w:val="false"/>
          <w:color w:val="000000"/>
          <w:sz w:val="28"/>
        </w:rPr>
        <w:t xml:space="preserve">
      5. Субъект представляет по требованию ведомства уполномоченного органа информацию необходимые для проведения экспертизы цены в соответствии с подпунктом 10) </w:t>
      </w:r>
      <w:r>
        <w:rPr>
          <w:rFonts w:ascii="Times New Roman"/>
          <w:b w:val="false"/>
          <w:i w:val="false"/>
          <w:color w:val="000000"/>
          <w:sz w:val="28"/>
        </w:rPr>
        <w:t>статьи 124-6</w:t>
      </w:r>
      <w:r>
        <w:rPr>
          <w:rFonts w:ascii="Times New Roman"/>
          <w:b w:val="false"/>
          <w:i w:val="false"/>
          <w:color w:val="000000"/>
          <w:sz w:val="28"/>
        </w:rPr>
        <w:t xml:space="preserve"> Кодекса. Информация и документы предоставляются Субъектом в течение 15 (пятнадцати) календарных дней.</w:t>
      </w:r>
    </w:p>
    <w:bookmarkEnd w:id="25"/>
    <w:bookmarkStart w:name="z32" w:id="26"/>
    <w:p>
      <w:pPr>
        <w:spacing w:after="0"/>
        <w:ind w:left="0"/>
        <w:jc w:val="both"/>
      </w:pPr>
      <w:r>
        <w:rPr>
          <w:rFonts w:ascii="Times New Roman"/>
          <w:b w:val="false"/>
          <w:i w:val="false"/>
          <w:color w:val="000000"/>
          <w:sz w:val="28"/>
        </w:rPr>
        <w:t>
      6. Ведомство уполномоченного органа проводит экспертизу цены или рассматривает уведомление в течение 30 (тридцати) календарных дней со дня их получения.</w:t>
      </w:r>
    </w:p>
    <w:bookmarkEnd w:id="26"/>
    <w:bookmarkStart w:name="z33" w:id="27"/>
    <w:p>
      <w:pPr>
        <w:spacing w:after="0"/>
        <w:ind w:left="0"/>
        <w:jc w:val="both"/>
      </w:pPr>
      <w:r>
        <w:rPr>
          <w:rFonts w:ascii="Times New Roman"/>
          <w:b w:val="false"/>
          <w:i w:val="false"/>
          <w:color w:val="000000"/>
          <w:sz w:val="28"/>
        </w:rPr>
        <w:t>
      В период рассмотрения Уведомления Субъект в области розничной реализации электрической энергии предоставляет дополнительные расчетные и прогнозные материалы по затратам, связанным с введением рынка мощности и балансирующего рынка электроэнергии и оплатой услуг по поддержанию готовности электрической мощности к несению нагрузки на рынке электрической мощности и куплей-продажей балансирующей электроэнергии на балансирующем рынке электрической энергии, не менее чем за 5 (пять) календарных дней до предстоящего повышения предельной цены на товары (работы, услуги).</w:t>
      </w:r>
    </w:p>
    <w:bookmarkEnd w:id="27"/>
    <w:bookmarkStart w:name="z34" w:id="28"/>
    <w:p>
      <w:pPr>
        <w:spacing w:after="0"/>
        <w:ind w:left="0"/>
        <w:jc w:val="both"/>
      </w:pPr>
      <w:r>
        <w:rPr>
          <w:rFonts w:ascii="Times New Roman"/>
          <w:b w:val="false"/>
          <w:i w:val="false"/>
          <w:color w:val="000000"/>
          <w:sz w:val="28"/>
        </w:rPr>
        <w:t>
      В случае изменения затрат, связанных с введением рынка электрической мощности и (или) балансирующего рынка электрической энергии в период рассмотрения ведомством уполномоченного органа или территориальным подразделением ведомства уполномоченного органа Уведомления, Субъект в области розничной реализации электрической энергии изменяет уровень предельной цены, указанной в Уведомлении.";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6" w:id="29"/>
    <w:p>
      <w:pPr>
        <w:spacing w:after="0"/>
        <w:ind w:left="0"/>
        <w:jc w:val="both"/>
      </w:pPr>
      <w:r>
        <w:rPr>
          <w:rFonts w:ascii="Times New Roman"/>
          <w:b w:val="false"/>
          <w:i w:val="false"/>
          <w:color w:val="000000"/>
          <w:sz w:val="28"/>
        </w:rPr>
        <w:t>
      "14. В случае неисполнения расходов по покупке и (или) передаче электрической энергии, учтенных в согласованной ранее предельной цене Субъекта в области электроэнергетики, ведомство уполномоченного органа корректирует ранее согласованную предельную цену на сумму дохода, полученного в результате возникновения разницы между расходами, включенными в согласованную предельную цену, и фактическими расходами по покупке и (или) передаче электрической энергии с учетом суммы необоснованно полученного дохода или суммой недополученного дохода от применения дифференцированных тарифов на электрическую энергию.</w:t>
      </w:r>
    </w:p>
    <w:bookmarkEnd w:id="29"/>
    <w:bookmarkStart w:name="z37" w:id="30"/>
    <w:p>
      <w:pPr>
        <w:spacing w:after="0"/>
        <w:ind w:left="0"/>
        <w:jc w:val="both"/>
      </w:pPr>
      <w:r>
        <w:rPr>
          <w:rFonts w:ascii="Times New Roman"/>
          <w:b w:val="false"/>
          <w:i w:val="false"/>
          <w:color w:val="000000"/>
          <w:sz w:val="28"/>
        </w:rPr>
        <w:t>
      В случае недополучения дохода или получения необоснованного дохода энергоснабжающей организацией в связи с применением потребителями дифференцированных тарифов на электрическую энергию в зависимости от объемов ее потребления физическими лицами, а также в связи с изменением удельного веса общего объема потребления физическими и юридическими лицами при применении потребителями дифференцированных тарифов по группам потребителей, ведомство уполномоченного органа или территориальное подразделение ведомства уполномоченного органа корректирует предельную цену, на сумму необоснованно полученного дохода или на сумму недополученного дохода.</w:t>
      </w:r>
    </w:p>
    <w:bookmarkEnd w:id="30"/>
    <w:bookmarkStart w:name="z38" w:id="31"/>
    <w:p>
      <w:pPr>
        <w:spacing w:after="0"/>
        <w:ind w:left="0"/>
        <w:jc w:val="both"/>
      </w:pPr>
      <w:r>
        <w:rPr>
          <w:rFonts w:ascii="Times New Roman"/>
          <w:b w:val="false"/>
          <w:i w:val="false"/>
          <w:color w:val="000000"/>
          <w:sz w:val="28"/>
        </w:rPr>
        <w:t>
      Ведомство уполномоченного органа корректирует проектируемую предельную цену в ходе рассмотрения Уведомления Субъекта в области электроэнергетики на сумму дохода, полученного в результате возникновения разницы между расходами, включенными в согласованную предельную цену, и фактическими расходами по покупке и (или) передаче электрической энергии.</w:t>
      </w:r>
    </w:p>
    <w:bookmarkEnd w:id="31"/>
    <w:bookmarkStart w:name="z39" w:id="32"/>
    <w:p>
      <w:pPr>
        <w:spacing w:after="0"/>
        <w:ind w:left="0"/>
        <w:jc w:val="both"/>
      </w:pPr>
      <w:r>
        <w:rPr>
          <w:rFonts w:ascii="Times New Roman"/>
          <w:b w:val="false"/>
          <w:i w:val="false"/>
          <w:color w:val="000000"/>
          <w:sz w:val="28"/>
        </w:rPr>
        <w:t>
      В случае, если у Субъекта в области электроэнергетики возникают убытки в результате увеличения разницы между расходами по покупке и (или) передаче электрической энергии, учтенными в согласованной предельной цене, и фактическими расходами по покупке и (или) передаче электрической энергии, ведомство уполномоченного органа, при рассмотрении Уведомления Субъекта в области электроэнергетики, корректирует предельную цену на возникшую разницу.</w:t>
      </w:r>
    </w:p>
    <w:bookmarkEnd w:id="32"/>
    <w:bookmarkStart w:name="z40" w:id="33"/>
    <w:p>
      <w:pPr>
        <w:spacing w:after="0"/>
        <w:ind w:left="0"/>
        <w:jc w:val="both"/>
      </w:pPr>
      <w:r>
        <w:rPr>
          <w:rFonts w:ascii="Times New Roman"/>
          <w:b w:val="false"/>
          <w:i w:val="false"/>
          <w:color w:val="000000"/>
          <w:sz w:val="28"/>
        </w:rPr>
        <w:t xml:space="preserve">
      В случае недополучения дохода или получения необоснованного дохода Субъектом в области розничной реализации электрической энергии по затратам, связанным с оплатой услуги по поддержанию готовности электрической мощности к несению нагрузки на рынке электрической мощности, в том числе в связи с применением повышающих коэффициентов, в соответствии с Правилами организации и функционирования рынка электрической мощности, утвержденными </w:t>
      </w:r>
      <w:r>
        <w:rPr>
          <w:rFonts w:ascii="Times New Roman"/>
          <w:b w:val="false"/>
          <w:i w:val="false"/>
          <w:color w:val="000000"/>
          <w:sz w:val="28"/>
        </w:rPr>
        <w:t>пункт 14</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и куплей-продажей балансирующей электроэнергии на балансирующем рынке электрической энергии, ведомство уполномоченного органа или территориальное подразделение ведомства уполномоченного органа корректирует предельную цену на сумму необоснованно полученного дохода или на сумму недополученного дохода.</w:t>
      </w:r>
    </w:p>
    <w:bookmarkEnd w:id="33"/>
    <w:bookmarkStart w:name="z41" w:id="34"/>
    <w:p>
      <w:pPr>
        <w:spacing w:after="0"/>
        <w:ind w:left="0"/>
        <w:jc w:val="both"/>
      </w:pPr>
      <w:r>
        <w:rPr>
          <w:rFonts w:ascii="Times New Roman"/>
          <w:b w:val="false"/>
          <w:i w:val="false"/>
          <w:color w:val="000000"/>
          <w:sz w:val="28"/>
        </w:rPr>
        <w:t>
      В случае изменения стоимости (цены, тарифа) электрической энергии от энергопроизводящих и энергопередающих организаций, электрической мощности и балансирующего рынка, Субъект в области розничной реализации электрической энергии пересматривает структуру предельного тарифа на электрическую энергию без изменения уровня согласованной цены. При этом, Субъект в области розничной реализации электрической энергии уведомляет ведомство уполномоченного органа или территориальное подразделение ведомства уполномоченного органа об изменении структуры предельного тарифа на электрическую энергию и предоставляет ее не позднее 5 (пяти) рабочих дней со дня изменения структуры предельного тарифа на электрическую энергию.</w:t>
      </w:r>
    </w:p>
    <w:bookmarkEnd w:id="34"/>
    <w:bookmarkStart w:name="z42" w:id="35"/>
    <w:p>
      <w:pPr>
        <w:spacing w:after="0"/>
        <w:ind w:left="0"/>
        <w:jc w:val="both"/>
      </w:pPr>
      <w:r>
        <w:rPr>
          <w:rFonts w:ascii="Times New Roman"/>
          <w:b w:val="false"/>
          <w:i w:val="false"/>
          <w:color w:val="000000"/>
          <w:sz w:val="28"/>
        </w:rPr>
        <w:t>
      В случае неисполнения расходов, рассчитанных согласно пункту 30-1 настоящих Правил и учтенных в согласованной ранее предельной цене Субъекта, оказывающего услуги по перевозке грузов железнодорожным транспортом и локомотивной тяги на новых участках (маршрутах), ведомство уполномоченного органа или территориальное подразделение ведомства уполномоченного органа корректирует согласованную предельную цену на сумму дохода, полученного в результате возникновения разницы между расходами, включенными в согласованную предельную цену, и фактическими расходами при очередном рассмотрении уведомления.";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44" w:id="36"/>
    <w:p>
      <w:pPr>
        <w:spacing w:after="0"/>
        <w:ind w:left="0"/>
        <w:jc w:val="both"/>
      </w:pPr>
      <w:r>
        <w:rPr>
          <w:rFonts w:ascii="Times New Roman"/>
          <w:b w:val="false"/>
          <w:i w:val="false"/>
          <w:color w:val="000000"/>
          <w:sz w:val="28"/>
        </w:rPr>
        <w:t>
      "30. При формировании предельной цены в себестоимости учитываются расходы, непосредственно относящиеся к производству (оказанию, реализации) товаров (работ, услуг), подтвержденные обосновывающими, расчетными и прогнозными материалами (договорами, протоколами намерений, счет-фактурами, финансовыми документами и иными подтверждающими расходы документами), в том числе:</w:t>
      </w:r>
    </w:p>
    <w:bookmarkEnd w:id="36"/>
    <w:bookmarkStart w:name="z45" w:id="37"/>
    <w:p>
      <w:pPr>
        <w:spacing w:after="0"/>
        <w:ind w:left="0"/>
        <w:jc w:val="both"/>
      </w:pPr>
      <w:r>
        <w:rPr>
          <w:rFonts w:ascii="Times New Roman"/>
          <w:b w:val="false"/>
          <w:i w:val="false"/>
          <w:color w:val="000000"/>
          <w:sz w:val="28"/>
        </w:rPr>
        <w:t>
      1) материальные расходы, определяемые исходя из их цен, предусмотренные в подтверждающих документах (договоры, счет-фактуры, платежные поручения), и физического объема материальных ресурсов, исходя из применяемых норм расхода сырья, материалов, топлива, энергии материальных ресурсов на выпуск единицы товаров (работ, услуг) и (или) годовых норм материальных ресурсов;</w:t>
      </w:r>
    </w:p>
    <w:bookmarkEnd w:id="37"/>
    <w:bookmarkStart w:name="z46" w:id="38"/>
    <w:p>
      <w:pPr>
        <w:spacing w:after="0"/>
        <w:ind w:left="0"/>
        <w:jc w:val="both"/>
      </w:pPr>
      <w:r>
        <w:rPr>
          <w:rFonts w:ascii="Times New Roman"/>
          <w:b w:val="false"/>
          <w:i w:val="false"/>
          <w:color w:val="000000"/>
          <w:sz w:val="28"/>
        </w:rPr>
        <w:t>
      2) на оплату труда персонала, включая выплаты доплат и надбавок за условия труда, предусмотренные системой оплаты труда в соответствии с трудовым законодательством, учитываются при формировании предельной цены, при этом при определении расходов на оплату труда, в расчет принимается фактическая численность персонала (административно-управленческого и производственного), не превышающая нормативную численность (при наличии), и среднемесячная заработная плата, принятая в действующей цене, с учетом прогнозируемого изменения уровня инфляции;</w:t>
      </w:r>
    </w:p>
    <w:bookmarkEnd w:id="38"/>
    <w:bookmarkStart w:name="z47" w:id="39"/>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предельной цены. Амортизационные отчисления направляются на реализацию инвестиционных программ (проектов) и (или) на проведение капитальных ремонтных работ, приводящих к увеличению стоимости основных средств и (или) приобретение основных средств и (или) нематериальных активов;</w:t>
      </w:r>
    </w:p>
    <w:bookmarkEnd w:id="39"/>
    <w:bookmarkStart w:name="z48" w:id="40"/>
    <w:p>
      <w:pPr>
        <w:spacing w:after="0"/>
        <w:ind w:left="0"/>
        <w:jc w:val="both"/>
      </w:pPr>
      <w:r>
        <w:rPr>
          <w:rFonts w:ascii="Times New Roman"/>
          <w:b w:val="false"/>
          <w:i w:val="false"/>
          <w:color w:val="000000"/>
          <w:sz w:val="28"/>
        </w:rPr>
        <w:t>
      4) средства, направляемые Субъектом на текущий и капитальный ремонты и другие ремонтно-восстановительные работы, не приводящие к росту стоимости основных средств, включаются в затратную часть предельной цены на основании подтверждающих документов о необходимости такой работы (документальное техническое подтверждение необходимости проведения таких работ, сводные сметные расчеты, объектные, локальных и ресурсные сметы (отдельно по каждому объекту), в том числе по объектам, находящимся в доверительном управлении Субъекта (при условии, если договор доверительного управления содержит требования о проведении такого ремонта, не приводящего к росту стоимости основных средств);</w:t>
      </w:r>
    </w:p>
    <w:bookmarkEnd w:id="40"/>
    <w:bookmarkStart w:name="z49" w:id="41"/>
    <w:p>
      <w:pPr>
        <w:spacing w:after="0"/>
        <w:ind w:left="0"/>
        <w:jc w:val="both"/>
      </w:pPr>
      <w:r>
        <w:rPr>
          <w:rFonts w:ascii="Times New Roman"/>
          <w:b w:val="false"/>
          <w:i w:val="false"/>
          <w:color w:val="000000"/>
          <w:sz w:val="28"/>
        </w:rPr>
        <w:t>
      5) прочие производственные расходы, непосредственно относящиеся к производимому и (или) реализуемому товару (работе, услуге), включаются в затратную часть предельной цены на основании подтверждающих документов с учетом отраслевых особенностей;</w:t>
      </w:r>
    </w:p>
    <w:bookmarkEnd w:id="41"/>
    <w:bookmarkStart w:name="z50" w:id="42"/>
    <w:p>
      <w:pPr>
        <w:spacing w:after="0"/>
        <w:ind w:left="0"/>
        <w:jc w:val="both"/>
      </w:pPr>
      <w:r>
        <w:rPr>
          <w:rFonts w:ascii="Times New Roman"/>
          <w:b w:val="false"/>
          <w:i w:val="false"/>
          <w:color w:val="000000"/>
          <w:sz w:val="28"/>
        </w:rPr>
        <w:t>
      6) расходы, в ценах которых учитывается выплата вознаграждения за заемные средства на реализацию инвестиционной программы, при наличии инвестиционной программы (проекта);</w:t>
      </w:r>
    </w:p>
    <w:bookmarkEnd w:id="42"/>
    <w:bookmarkStart w:name="z51" w:id="43"/>
    <w:p>
      <w:pPr>
        <w:spacing w:after="0"/>
        <w:ind w:left="0"/>
        <w:jc w:val="both"/>
      </w:pPr>
      <w:r>
        <w:rPr>
          <w:rFonts w:ascii="Times New Roman"/>
          <w:b w:val="false"/>
          <w:i w:val="false"/>
          <w:color w:val="000000"/>
          <w:sz w:val="28"/>
        </w:rPr>
        <w:t>
      7) расходы на выплату вознаграждения за заемные средства, привлеченные для пополнения оборотных средств, необходимых для оказания услуги, в случае, если оплата за оказываемые услуги производится по факту их оказания;</w:t>
      </w:r>
    </w:p>
    <w:bookmarkEnd w:id="43"/>
    <w:bookmarkStart w:name="z52" w:id="44"/>
    <w:p>
      <w:pPr>
        <w:spacing w:after="0"/>
        <w:ind w:left="0"/>
        <w:jc w:val="both"/>
      </w:pPr>
      <w:r>
        <w:rPr>
          <w:rFonts w:ascii="Times New Roman"/>
          <w:b w:val="false"/>
          <w:i w:val="false"/>
          <w:color w:val="000000"/>
          <w:sz w:val="28"/>
        </w:rPr>
        <w:t>
      8) на приобретаемые аудиторские, маркетинговые услуги;</w:t>
      </w:r>
    </w:p>
    <w:bookmarkEnd w:id="44"/>
    <w:bookmarkStart w:name="z53" w:id="45"/>
    <w:p>
      <w:pPr>
        <w:spacing w:after="0"/>
        <w:ind w:left="0"/>
        <w:jc w:val="both"/>
      </w:pPr>
      <w:r>
        <w:rPr>
          <w:rFonts w:ascii="Times New Roman"/>
          <w:b w:val="false"/>
          <w:i w:val="false"/>
          <w:color w:val="000000"/>
          <w:sz w:val="28"/>
        </w:rPr>
        <w:t>
      9) на оплату за эмиссию в окружающую среду;</w:t>
      </w:r>
    </w:p>
    <w:bookmarkEnd w:id="45"/>
    <w:bookmarkStart w:name="z54" w:id="46"/>
    <w:p>
      <w:pPr>
        <w:spacing w:after="0"/>
        <w:ind w:left="0"/>
        <w:jc w:val="both"/>
      </w:pPr>
      <w:r>
        <w:rPr>
          <w:rFonts w:ascii="Times New Roman"/>
          <w:b w:val="false"/>
          <w:i w:val="false"/>
          <w:color w:val="000000"/>
          <w:sz w:val="28"/>
        </w:rPr>
        <w:t>
      10) на обязательные виды страхования, налоги, сборы и другие обязательные платежи в бюджет, учитываемые в расходах периода.</w:t>
      </w:r>
    </w:p>
    <w:bookmarkEnd w:id="46"/>
    <w:bookmarkStart w:name="z55" w:id="47"/>
    <w:p>
      <w:pPr>
        <w:spacing w:after="0"/>
        <w:ind w:left="0"/>
        <w:jc w:val="both"/>
      </w:pPr>
      <w:r>
        <w:rPr>
          <w:rFonts w:ascii="Times New Roman"/>
          <w:b w:val="false"/>
          <w:i w:val="false"/>
          <w:color w:val="000000"/>
          <w:sz w:val="28"/>
        </w:rPr>
        <w:t>
      Для Субъектов в области розничной реализации электрической энергии при формировании предельной цены в себестоимости также учитываются протоколы намерения с энергопроизводящими организациями, а также:</w:t>
      </w:r>
    </w:p>
    <w:bookmarkEnd w:id="47"/>
    <w:bookmarkStart w:name="z56" w:id="48"/>
    <w:p>
      <w:pPr>
        <w:spacing w:after="0"/>
        <w:ind w:left="0"/>
        <w:jc w:val="both"/>
      </w:pPr>
      <w:r>
        <w:rPr>
          <w:rFonts w:ascii="Times New Roman"/>
          <w:b w:val="false"/>
          <w:i w:val="false"/>
          <w:color w:val="000000"/>
          <w:sz w:val="28"/>
        </w:rPr>
        <w:t>
      расчетные и прогнозные материалы, связанные с введением рынка мощности и балансирующего рынка электроэнергии и оплатой услуг по поддержанию готовности электрической мощности к несению нагрузки на рынке электрической мощности и куплей-продажей балансирующей электроэнергии на балансирующем рынке электрической энергии;</w:t>
      </w:r>
    </w:p>
    <w:bookmarkEnd w:id="48"/>
    <w:bookmarkStart w:name="z57" w:id="49"/>
    <w:p>
      <w:pPr>
        <w:spacing w:after="0"/>
        <w:ind w:left="0"/>
        <w:jc w:val="both"/>
      </w:pPr>
      <w:r>
        <w:rPr>
          <w:rFonts w:ascii="Times New Roman"/>
          <w:b w:val="false"/>
          <w:i w:val="false"/>
          <w:color w:val="000000"/>
          <w:sz w:val="28"/>
        </w:rPr>
        <w:t>
      затраты на оплату услуги по поддержанию готовности электрической мощности к несению нагрузки на рынке электрической мощности;</w:t>
      </w:r>
    </w:p>
    <w:bookmarkEnd w:id="49"/>
    <w:bookmarkStart w:name="z58" w:id="50"/>
    <w:p>
      <w:pPr>
        <w:spacing w:after="0"/>
        <w:ind w:left="0"/>
        <w:jc w:val="both"/>
      </w:pPr>
      <w:r>
        <w:rPr>
          <w:rFonts w:ascii="Times New Roman"/>
          <w:b w:val="false"/>
          <w:i w:val="false"/>
          <w:color w:val="000000"/>
          <w:sz w:val="28"/>
        </w:rPr>
        <w:t>
      разница между расчетным или договорным объемом услуги по поддержанию готовности электрической мощности к несению нагрузки и фактически оказанным единым закупщиком за соответствующий период объемом услуги по поддержанию готовности электрической мощности к несению нагрузки;</w:t>
      </w:r>
    </w:p>
    <w:bookmarkEnd w:id="50"/>
    <w:bookmarkStart w:name="z59" w:id="51"/>
    <w:p>
      <w:pPr>
        <w:spacing w:after="0"/>
        <w:ind w:left="0"/>
        <w:jc w:val="both"/>
      </w:pPr>
      <w:r>
        <w:rPr>
          <w:rFonts w:ascii="Times New Roman"/>
          <w:b w:val="false"/>
          <w:i w:val="false"/>
          <w:color w:val="000000"/>
          <w:sz w:val="28"/>
        </w:rPr>
        <w:t>
      затраты, связанные с куплей-продажей балансирующей электроэнергии на балансирующем рынке электрической энергии;</w:t>
      </w:r>
    </w:p>
    <w:bookmarkEnd w:id="51"/>
    <w:bookmarkStart w:name="z60" w:id="52"/>
    <w:p>
      <w:pPr>
        <w:spacing w:after="0"/>
        <w:ind w:left="0"/>
        <w:jc w:val="both"/>
      </w:pPr>
      <w:r>
        <w:rPr>
          <w:rFonts w:ascii="Times New Roman"/>
          <w:b w:val="false"/>
          <w:i w:val="false"/>
          <w:color w:val="000000"/>
          <w:sz w:val="28"/>
        </w:rPr>
        <w:t>
      затраты на услуги оператора рынка централизованной торговли по организации и проведению централизованных торгов электрической мощности.";</w:t>
      </w:r>
    </w:p>
    <w:bookmarkEnd w:id="52"/>
    <w:bookmarkStart w:name="z61" w:id="53"/>
    <w:p>
      <w:pPr>
        <w:spacing w:after="0"/>
        <w:ind w:left="0"/>
        <w:jc w:val="both"/>
      </w:pPr>
      <w:r>
        <w:rPr>
          <w:rFonts w:ascii="Times New Roman"/>
          <w:b w:val="false"/>
          <w:i w:val="false"/>
          <w:color w:val="000000"/>
          <w:sz w:val="28"/>
        </w:rPr>
        <w:t>
      дополнить пунктом 30-1 следующего содержания:</w:t>
      </w:r>
    </w:p>
    <w:bookmarkEnd w:id="53"/>
    <w:bookmarkStart w:name="z62" w:id="54"/>
    <w:p>
      <w:pPr>
        <w:spacing w:after="0"/>
        <w:ind w:left="0"/>
        <w:jc w:val="both"/>
      </w:pPr>
      <w:r>
        <w:rPr>
          <w:rFonts w:ascii="Times New Roman"/>
          <w:b w:val="false"/>
          <w:i w:val="false"/>
          <w:color w:val="000000"/>
          <w:sz w:val="28"/>
        </w:rPr>
        <w:t>
      "30-1. В случае оказания Субъектом услуги по перевозке грузов железнодорожным транспортом и локомотивной тяги на новых участках (маршрутах) и (или) при отсутствии фактических затрат на новых участках (маршрутах), расчеты потребности численности персонала, сырья, материалов, топлива, энергии, ремонтных работ и прочие расходы, непосредственно относящиеся к регулируемой услуге по данным участкам, производятся на основе типовых норм и нормативов, действующих в соответствующей отрасли (сфере) и применением сравнительного анализа уровня цен.";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34 изложить в следующей редакции:</w:t>
      </w:r>
    </w:p>
    <w:bookmarkStart w:name="z64" w:id="55"/>
    <w:p>
      <w:pPr>
        <w:spacing w:after="0"/>
        <w:ind w:left="0"/>
        <w:jc w:val="both"/>
      </w:pPr>
      <w:r>
        <w:rPr>
          <w:rFonts w:ascii="Times New Roman"/>
          <w:b w:val="false"/>
          <w:i w:val="false"/>
          <w:color w:val="000000"/>
          <w:sz w:val="28"/>
        </w:rPr>
        <w:t xml:space="preserve">
      "1) проект инвестиционной программы (проект) Субъекта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Структуру</w:t>
      </w:r>
      <w:r>
        <w:rPr>
          <w:rFonts w:ascii="Times New Roman"/>
          <w:b w:val="false"/>
          <w:i w:val="false"/>
          <w:color w:val="000000"/>
          <w:sz w:val="28"/>
        </w:rPr>
        <w:t xml:space="preserve"> предельного тарифа на электрическую энергию, утвержденную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Расчет</w:t>
      </w:r>
      <w:r>
        <w:rPr>
          <w:rFonts w:ascii="Times New Roman"/>
          <w:b w:val="false"/>
          <w:i w:val="false"/>
          <w:color w:val="000000"/>
          <w:sz w:val="28"/>
        </w:rPr>
        <w:t xml:space="preserve"> предельной цены розничной реализации товарного газа субъектов общественно значимого рынка, утвержденный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Расчет</w:t>
      </w:r>
      <w:r>
        <w:rPr>
          <w:rFonts w:ascii="Times New Roman"/>
          <w:b w:val="false"/>
          <w:i w:val="false"/>
          <w:color w:val="000000"/>
          <w:sz w:val="28"/>
        </w:rPr>
        <w:t xml:space="preserve"> предельный цены на розничную реализацию электрической энергии (электроснабжение) субъектов общественно значимого рынка, утвержденный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68" w:id="56"/>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обеспечить в установленном законодательством Республики Казахстан порядке:</w:t>
      </w:r>
    </w:p>
    <w:bookmarkEnd w:id="56"/>
    <w:bookmarkStart w:name="z69" w:id="5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7"/>
    <w:bookmarkStart w:name="z70" w:id="5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8"/>
    <w:bookmarkStart w:name="z71" w:id="59"/>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9"/>
    <w:bookmarkStart w:name="z72" w:id="6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0"/>
    <w:bookmarkStart w:name="z73" w:id="6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1"/>
    <w:bookmarkStart w:name="z74" w:id="62"/>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76" w:id="6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по инвестициям и</w:t>
      </w:r>
      <w:r>
        <w:br/>
      </w:r>
      <w:r>
        <w:rPr>
          <w:rFonts w:ascii="Times New Roman"/>
          <w:b w:val="false"/>
          <w:i w:val="false"/>
          <w:color w:val="000000"/>
          <w:sz w:val="28"/>
        </w:rPr>
        <w:t>развитию Республики Казахстан</w:t>
      </w:r>
    </w:p>
    <w:bookmarkEnd w:id="63"/>
    <w:bookmarkStart w:name="z77" w:id="6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2018 года</w:t>
            </w:r>
            <w:r>
              <w:br/>
            </w:r>
            <w:r>
              <w:rPr>
                <w:rFonts w:ascii="Times New Roman"/>
                <w:b w:val="false"/>
                <w:i w:val="false"/>
                <w:color w:val="000000"/>
                <w:sz w:val="20"/>
              </w:rPr>
              <w:t>№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w:t>
            </w:r>
            <w:r>
              <w:br/>
            </w:r>
            <w:r>
              <w:rPr>
                <w:rFonts w:ascii="Times New Roman"/>
                <w:b w:val="false"/>
                <w:i w:val="false"/>
                <w:color w:val="000000"/>
                <w:sz w:val="20"/>
              </w:rPr>
              <w:t>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 w:id="65"/>
    <w:p>
      <w:pPr>
        <w:spacing w:after="0"/>
        <w:ind w:left="0"/>
        <w:jc w:val="left"/>
      </w:pPr>
      <w:r>
        <w:rPr>
          <w:rFonts w:ascii="Times New Roman"/>
          <w:b/>
          <w:i w:val="false"/>
          <w:color w:val="000000"/>
        </w:rPr>
        <w:t xml:space="preserve"> Структура предельного тарифа на электрическую энергию</w:t>
      </w:r>
    </w:p>
    <w:bookmarkEnd w:id="65"/>
    <w:bookmarkStart w:name="z82" w:id="66"/>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(наименование, бизнес идентификационный номер субъекта общественно</w:t>
      </w:r>
      <w:r>
        <w:br/>
      </w:r>
      <w:r>
        <w:rPr>
          <w:rFonts w:ascii="Times New Roman"/>
          <w:b w:val="false"/>
          <w:i w:val="false"/>
          <w:color w:val="000000"/>
          <w:sz w:val="28"/>
        </w:rPr>
        <w:t>значимого рынка) на оказание услуг по электроснабжению с вводом в действие</w:t>
      </w:r>
      <w:r>
        <w:br/>
      </w:r>
      <w:r>
        <w:rPr>
          <w:rFonts w:ascii="Times New Roman"/>
          <w:b w:val="false"/>
          <w:i w:val="false"/>
          <w:color w:val="000000"/>
          <w:sz w:val="28"/>
        </w:rPr>
        <w:t>с ___________________________________________________________________</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0"/>
        <w:gridCol w:w="1480"/>
        <w:gridCol w:w="3154"/>
        <w:gridCol w:w="1056"/>
      </w:tblGrid>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(кВтч; МВт)</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1 кВт/ч, за 1 МВт в месяц</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станций</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средневзвешенная цена на покупки электрической энергии</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региональная электросетевая компания и энергопередающих организации</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электросетевая компания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Энергопередающая организация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Энергопередающая организация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средневзвешенная цена передачи электрической энергии</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услуги по обеспечению готовности электрической мощности к несению нагрузки на рынке электрической мощности</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расчетным или договорным объемом услуги по обеспечению готовности электрической мощности к несению нагрузки и фактическим объемом данной услуги за соответствующий период</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балансирующему рынку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системных услуг акционерного общества "KEGOC" по передаче электрической энергии по национальной электрической сети</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системных услуг акционерного общества "KEGOC" по технической диспетчеризации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системных услуг акционерного общества "KEGOC" по организации балансирования производства - потребления электрической энергии</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по регулированию электрической мощности</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оператора рынка централизованной торговли электрической энергии акционерного общества "КОРЭМ" (в случае наличия)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Снабженческая надбавка, всего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прибыль</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отпускной тариф (без учета налога на добавленную стоимость)</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10 декабря 2018 года</w:t>
            </w:r>
            <w:r>
              <w:br/>
            </w:r>
            <w:r>
              <w:rPr>
                <w:rFonts w:ascii="Times New Roman"/>
                <w:b w:val="false"/>
                <w:i w:val="false"/>
                <w:color w:val="000000"/>
                <w:sz w:val="20"/>
              </w:rPr>
              <w:t>№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w:t>
            </w:r>
            <w:r>
              <w:br/>
            </w:r>
            <w:r>
              <w:rPr>
                <w:rFonts w:ascii="Times New Roman"/>
                <w:b w:val="false"/>
                <w:i w:val="false"/>
                <w:color w:val="000000"/>
                <w:sz w:val="20"/>
              </w:rPr>
              <w:t>рынках</w:t>
            </w:r>
          </w:p>
        </w:tc>
      </w:tr>
    </w:tbl>
    <w:bookmarkStart w:name="z85" w:id="67"/>
    <w:p>
      <w:pPr>
        <w:spacing w:after="0"/>
        <w:ind w:left="0"/>
        <w:jc w:val="left"/>
      </w:pPr>
      <w:r>
        <w:rPr>
          <w:rFonts w:ascii="Times New Roman"/>
          <w:b/>
          <w:i w:val="false"/>
          <w:color w:val="000000"/>
        </w:rPr>
        <w:t xml:space="preserve"> Расчет предельной цены розничной реализации товарного газа субъектов общественно значимого рынка</w:t>
      </w:r>
    </w:p>
    <w:bookmarkEnd w:id="67"/>
    <w:bookmarkStart w:name="z86" w:id="68"/>
    <w:p>
      <w:pPr>
        <w:spacing w:after="0"/>
        <w:ind w:left="0"/>
        <w:jc w:val="both"/>
      </w:pPr>
      <w:r>
        <w:rPr>
          <w:rFonts w:ascii="Times New Roman"/>
          <w:b w:val="false"/>
          <w:i w:val="false"/>
          <w:color w:val="000000"/>
          <w:sz w:val="28"/>
        </w:rPr>
        <w:t xml:space="preserve">
      1. Расчет предельной цены розничной реализации товарного газа субъектов осуществляется с учетом дифференциации цен розничной реализации товарного газа по группам потребителей путем дифференциации предельных цен оптовой реализации товарного газа на внутреннем рынке, утверждаемых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от 9 января 2012 года "О газе и газоснабжении" (с учетом тарифа на транспортировку по магистральным газопроводам и хранение газа) отдельно для каждой области, города республиканского значения, столицы (далее – оптовых цен).</w:t>
      </w:r>
    </w:p>
    <w:bookmarkEnd w:id="68"/>
    <w:bookmarkStart w:name="z87" w:id="69"/>
    <w:p>
      <w:pPr>
        <w:spacing w:after="0"/>
        <w:ind w:left="0"/>
        <w:jc w:val="both"/>
      </w:pPr>
      <w:r>
        <w:rPr>
          <w:rFonts w:ascii="Times New Roman"/>
          <w:b w:val="false"/>
          <w:i w:val="false"/>
          <w:color w:val="000000"/>
          <w:sz w:val="28"/>
        </w:rPr>
        <w:t>
      2. Формирование предельной цены розничной реализации товарного газа осуществляется в соответствии с Правилами.</w:t>
      </w:r>
    </w:p>
    <w:bookmarkEnd w:id="69"/>
    <w:bookmarkStart w:name="z88" w:id="70"/>
    <w:p>
      <w:pPr>
        <w:spacing w:after="0"/>
        <w:ind w:left="0"/>
        <w:jc w:val="both"/>
      </w:pPr>
      <w:r>
        <w:rPr>
          <w:rFonts w:ascii="Times New Roman"/>
          <w:b w:val="false"/>
          <w:i w:val="false"/>
          <w:color w:val="000000"/>
          <w:sz w:val="28"/>
        </w:rPr>
        <w:t>
      3. В целях установления дифференцированной предельной цены розничной реализации товарного газа выделены следующие группы потребителей:</w:t>
      </w:r>
    </w:p>
    <w:bookmarkEnd w:id="70"/>
    <w:bookmarkStart w:name="z89" w:id="71"/>
    <w:p>
      <w:pPr>
        <w:spacing w:after="0"/>
        <w:ind w:left="0"/>
        <w:jc w:val="both"/>
      </w:pPr>
      <w:r>
        <w:rPr>
          <w:rFonts w:ascii="Times New Roman"/>
          <w:b w:val="false"/>
          <w:i w:val="false"/>
          <w:color w:val="000000"/>
          <w:sz w:val="28"/>
        </w:rPr>
        <w:t>
       I группа потребителей – бытовые потребители (население), получающие розничную реализацию товарного газа с газораспределительной системы;</w:t>
      </w:r>
    </w:p>
    <w:bookmarkEnd w:id="71"/>
    <w:bookmarkStart w:name="z90" w:id="72"/>
    <w:p>
      <w:pPr>
        <w:spacing w:after="0"/>
        <w:ind w:left="0"/>
        <w:jc w:val="both"/>
      </w:pPr>
      <w:r>
        <w:rPr>
          <w:rFonts w:ascii="Times New Roman"/>
          <w:b w:val="false"/>
          <w:i w:val="false"/>
          <w:color w:val="000000"/>
          <w:sz w:val="28"/>
        </w:rPr>
        <w:t>
      II группа потребителей – теплоэнергетические компании, приобретающие товарный газ, в целях выработки тепловой энергии для населения (далее – ТЭК для населения);</w:t>
      </w:r>
    </w:p>
    <w:bookmarkEnd w:id="72"/>
    <w:bookmarkStart w:name="z91" w:id="73"/>
    <w:p>
      <w:pPr>
        <w:spacing w:after="0"/>
        <w:ind w:left="0"/>
        <w:jc w:val="both"/>
      </w:pPr>
      <w:r>
        <w:rPr>
          <w:rFonts w:ascii="Times New Roman"/>
          <w:b w:val="false"/>
          <w:i w:val="false"/>
          <w:color w:val="000000"/>
          <w:sz w:val="28"/>
        </w:rPr>
        <w:t>
      III группа потребителей – теплоэнергетические компании, приобретающие товарный газ, в целях выработки тепловой энергии для юридических лиц (далее – ТЭК для юридических лиц);</w:t>
      </w:r>
    </w:p>
    <w:bookmarkEnd w:id="73"/>
    <w:bookmarkStart w:name="z92" w:id="74"/>
    <w:p>
      <w:pPr>
        <w:spacing w:after="0"/>
        <w:ind w:left="0"/>
        <w:jc w:val="both"/>
      </w:pPr>
      <w:r>
        <w:rPr>
          <w:rFonts w:ascii="Times New Roman"/>
          <w:b w:val="false"/>
          <w:i w:val="false"/>
          <w:color w:val="000000"/>
          <w:sz w:val="28"/>
        </w:rPr>
        <w:t>
      IV группа потребителей – теплоэнергетические компании, приобретающие товарный газ, для производства электрической энергии;</w:t>
      </w:r>
    </w:p>
    <w:bookmarkEnd w:id="74"/>
    <w:bookmarkStart w:name="z93" w:id="75"/>
    <w:p>
      <w:pPr>
        <w:spacing w:after="0"/>
        <w:ind w:left="0"/>
        <w:jc w:val="both"/>
      </w:pPr>
      <w:r>
        <w:rPr>
          <w:rFonts w:ascii="Times New Roman"/>
          <w:b w:val="false"/>
          <w:i w:val="false"/>
          <w:color w:val="000000"/>
          <w:sz w:val="28"/>
        </w:rPr>
        <w:t>
      V группа потребителей – прочие потребители, не входящие в первую и четвертую группы потребителей;</w:t>
      </w:r>
    </w:p>
    <w:bookmarkEnd w:id="75"/>
    <w:bookmarkStart w:name="z94" w:id="76"/>
    <w:p>
      <w:pPr>
        <w:spacing w:after="0"/>
        <w:ind w:left="0"/>
        <w:jc w:val="both"/>
      </w:pPr>
      <w:r>
        <w:rPr>
          <w:rFonts w:ascii="Times New Roman"/>
          <w:b w:val="false"/>
          <w:i w:val="false"/>
          <w:color w:val="000000"/>
          <w:sz w:val="28"/>
        </w:rPr>
        <w:t>
      VI группа потребителей – бюджетные организации, содержащиеся за счет бюджетных средств.</w:t>
      </w:r>
    </w:p>
    <w:bookmarkEnd w:id="76"/>
    <w:bookmarkStart w:name="z95" w:id="77"/>
    <w:p>
      <w:pPr>
        <w:spacing w:after="0"/>
        <w:ind w:left="0"/>
        <w:jc w:val="both"/>
      </w:pPr>
      <w:r>
        <w:rPr>
          <w:rFonts w:ascii="Times New Roman"/>
          <w:b w:val="false"/>
          <w:i w:val="false"/>
          <w:color w:val="000000"/>
          <w:sz w:val="28"/>
        </w:rPr>
        <w:t>
      4. Предельная цена розничной реализации товарного газа для каждой группы потребителей определяется в соответствии с Правилами и подразделяется в зависимости от приобретения потребителями товарного газа без учета транспортировки товарного газа по газораспределительным системам и с учетом транспортировки товарного газа по газораспределительным системам.</w:t>
      </w:r>
    </w:p>
    <w:bookmarkEnd w:id="77"/>
    <w:bookmarkStart w:name="z96" w:id="78"/>
    <w:p>
      <w:pPr>
        <w:spacing w:after="0"/>
        <w:ind w:left="0"/>
        <w:jc w:val="both"/>
      </w:pPr>
      <w:r>
        <w:rPr>
          <w:rFonts w:ascii="Times New Roman"/>
          <w:b w:val="false"/>
          <w:i w:val="false"/>
          <w:color w:val="000000"/>
          <w:sz w:val="28"/>
        </w:rPr>
        <w:t>
      5. Для II и III групп потребителей заключается отдельный договор на транспортировку газа по газораспределительной системе.</w:t>
      </w:r>
    </w:p>
    <w:bookmarkEnd w:id="78"/>
    <w:bookmarkStart w:name="z97" w:id="79"/>
    <w:p>
      <w:pPr>
        <w:spacing w:after="0"/>
        <w:ind w:left="0"/>
        <w:jc w:val="both"/>
      </w:pPr>
      <w:r>
        <w:rPr>
          <w:rFonts w:ascii="Times New Roman"/>
          <w:b w:val="false"/>
          <w:i w:val="false"/>
          <w:color w:val="000000"/>
          <w:sz w:val="28"/>
        </w:rPr>
        <w:t>
      6. Структура предельной цены розничной реализации товарного газа для первой группы потребителей для населения состоит из:</w:t>
      </w:r>
    </w:p>
    <w:bookmarkEnd w:id="79"/>
    <w:bookmarkStart w:name="z98" w:id="80"/>
    <w:p>
      <w:pPr>
        <w:spacing w:after="0"/>
        <w:ind w:left="0"/>
        <w:jc w:val="both"/>
      </w:pPr>
      <w:r>
        <w:rPr>
          <w:rFonts w:ascii="Times New Roman"/>
          <w:b w:val="false"/>
          <w:i w:val="false"/>
          <w:color w:val="000000"/>
          <w:sz w:val="28"/>
        </w:rPr>
        <w:t>
      оптовой цены розничной реализации товарного газа с учетом ее дифференциации для первой группы потребителей;</w:t>
      </w:r>
    </w:p>
    <w:bookmarkEnd w:id="80"/>
    <w:bookmarkStart w:name="z99" w:id="81"/>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bookmarkEnd w:id="81"/>
    <w:bookmarkStart w:name="z100" w:id="82"/>
    <w:p>
      <w:pPr>
        <w:spacing w:after="0"/>
        <w:ind w:left="0"/>
        <w:jc w:val="both"/>
      </w:pPr>
      <w:r>
        <w:rPr>
          <w:rFonts w:ascii="Times New Roman"/>
          <w:b w:val="false"/>
          <w:i w:val="false"/>
          <w:color w:val="000000"/>
          <w:sz w:val="28"/>
        </w:rPr>
        <w:t>
      тарифа на транспортировку товарного газа по газораспределительным системам.</w:t>
      </w:r>
    </w:p>
    <w:bookmarkEnd w:id="82"/>
    <w:bookmarkStart w:name="z101" w:id="83"/>
    <w:p>
      <w:pPr>
        <w:spacing w:after="0"/>
        <w:ind w:left="0"/>
        <w:jc w:val="both"/>
      </w:pPr>
      <w:r>
        <w:rPr>
          <w:rFonts w:ascii="Times New Roman"/>
          <w:b w:val="false"/>
          <w:i w:val="false"/>
          <w:color w:val="000000"/>
          <w:sz w:val="28"/>
        </w:rPr>
        <w:t>
      7. Структура предельной цены розничной реализации товарного газа для первой и шестой группы потребителей, состоит из:</w:t>
      </w:r>
    </w:p>
    <w:bookmarkEnd w:id="83"/>
    <w:bookmarkStart w:name="z102" w:id="84"/>
    <w:p>
      <w:pPr>
        <w:spacing w:after="0"/>
        <w:ind w:left="0"/>
        <w:jc w:val="both"/>
      </w:pPr>
      <w:r>
        <w:rPr>
          <w:rFonts w:ascii="Times New Roman"/>
          <w:b w:val="false"/>
          <w:i w:val="false"/>
          <w:color w:val="000000"/>
          <w:sz w:val="28"/>
        </w:rPr>
        <w:t>
      оптовой цены розничной реализации товарного газа с учетом ее дифференциации для первой группы потребителей;</w:t>
      </w:r>
    </w:p>
    <w:bookmarkEnd w:id="84"/>
    <w:bookmarkStart w:name="z103" w:id="85"/>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bookmarkEnd w:id="85"/>
    <w:bookmarkStart w:name="z104" w:id="86"/>
    <w:p>
      <w:pPr>
        <w:spacing w:after="0"/>
        <w:ind w:left="0"/>
        <w:jc w:val="both"/>
      </w:pPr>
      <w:r>
        <w:rPr>
          <w:rFonts w:ascii="Times New Roman"/>
          <w:b w:val="false"/>
          <w:i w:val="false"/>
          <w:color w:val="000000"/>
          <w:sz w:val="28"/>
        </w:rPr>
        <w:t>
      тарифа на транспортировку товарного газа по газораспределительной системе (в случае приобретения промышленным потребителям и ТЭК товарного газа по газораспределительным системам)..</w:t>
      </w:r>
    </w:p>
    <w:bookmarkEnd w:id="86"/>
    <w:bookmarkStart w:name="z105" w:id="87"/>
    <w:p>
      <w:pPr>
        <w:spacing w:after="0"/>
        <w:ind w:left="0"/>
        <w:jc w:val="both"/>
      </w:pPr>
      <w:r>
        <w:rPr>
          <w:rFonts w:ascii="Times New Roman"/>
          <w:b w:val="false"/>
          <w:i w:val="false"/>
          <w:color w:val="000000"/>
          <w:sz w:val="28"/>
        </w:rPr>
        <w:t xml:space="preserve">
      8. Дифференцирование оптовых цен товарного газа осуществляется, в случае изменения цен оптовой реализации газа,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от 9 января 2012 года "О газе и газоснабжении".</w:t>
      </w:r>
    </w:p>
    <w:bookmarkEnd w:id="87"/>
    <w:bookmarkStart w:name="z106" w:id="88"/>
    <w:p>
      <w:pPr>
        <w:spacing w:after="0"/>
        <w:ind w:left="0"/>
        <w:jc w:val="both"/>
      </w:pPr>
      <w:r>
        <w:rPr>
          <w:rFonts w:ascii="Times New Roman"/>
          <w:b w:val="false"/>
          <w:i w:val="false"/>
          <w:color w:val="000000"/>
          <w:sz w:val="28"/>
        </w:rPr>
        <w:t>
      9. Расчет дифференцированных оптовых закупочных цен для первой группы потребителей осуществляется по формуле:</w:t>
      </w:r>
    </w:p>
    <w:bookmarkEnd w:id="88"/>
    <w:bookmarkStart w:name="z107" w:id="89"/>
    <w:p>
      <w:pPr>
        <w:spacing w:after="0"/>
        <w:ind w:left="0"/>
        <w:jc w:val="both"/>
      </w:pPr>
      <w:r>
        <w:rPr>
          <w:rFonts w:ascii="Times New Roman"/>
          <w:b w:val="false"/>
          <w:i w:val="false"/>
          <w:color w:val="000000"/>
          <w:sz w:val="28"/>
        </w:rPr>
        <w:t>
      ЦдифI = (ЦдозI х k) -Н-Т,</w:t>
      </w:r>
    </w:p>
    <w:bookmarkEnd w:id="89"/>
    <w:bookmarkStart w:name="z108" w:id="90"/>
    <w:p>
      <w:pPr>
        <w:spacing w:after="0"/>
        <w:ind w:left="0"/>
        <w:jc w:val="both"/>
      </w:pPr>
      <w:r>
        <w:rPr>
          <w:rFonts w:ascii="Times New Roman"/>
          <w:b w:val="false"/>
          <w:i w:val="false"/>
          <w:color w:val="000000"/>
          <w:sz w:val="28"/>
        </w:rPr>
        <w:t>
      где:</w:t>
      </w:r>
    </w:p>
    <w:bookmarkEnd w:id="90"/>
    <w:bookmarkStart w:name="z109" w:id="91"/>
    <w:p>
      <w:pPr>
        <w:spacing w:after="0"/>
        <w:ind w:left="0"/>
        <w:jc w:val="both"/>
      </w:pPr>
      <w:r>
        <w:rPr>
          <w:rFonts w:ascii="Times New Roman"/>
          <w:b w:val="false"/>
          <w:i w:val="false"/>
          <w:color w:val="000000"/>
          <w:sz w:val="28"/>
        </w:rPr>
        <w:t>
      ЦдифI – расчетная дифференцированная оптовая цена товарного газа для первой группы потребителей (тенге/1000 м3);</w:t>
      </w:r>
    </w:p>
    <w:bookmarkEnd w:id="91"/>
    <w:bookmarkStart w:name="z110" w:id="92"/>
    <w:p>
      <w:pPr>
        <w:spacing w:after="0"/>
        <w:ind w:left="0"/>
        <w:jc w:val="both"/>
      </w:pPr>
      <w:r>
        <w:rPr>
          <w:rFonts w:ascii="Times New Roman"/>
          <w:b w:val="false"/>
          <w:i w:val="false"/>
          <w:color w:val="000000"/>
          <w:sz w:val="28"/>
        </w:rPr>
        <w:t>
      ЦдозI – действующая предельная цена товарного газа для первой группы потребителей (тенге/1000 м3);</w:t>
      </w:r>
    </w:p>
    <w:bookmarkEnd w:id="92"/>
    <w:bookmarkStart w:name="z111" w:id="93"/>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определяемые в соответствии с настоящими Правилами;</w:t>
      </w:r>
    </w:p>
    <w:bookmarkEnd w:id="93"/>
    <w:bookmarkStart w:name="z112" w:id="94"/>
    <w:p>
      <w:pPr>
        <w:spacing w:after="0"/>
        <w:ind w:left="0"/>
        <w:jc w:val="both"/>
      </w:pPr>
      <w:r>
        <w:rPr>
          <w:rFonts w:ascii="Times New Roman"/>
          <w:b w:val="false"/>
          <w:i w:val="false"/>
          <w:color w:val="000000"/>
          <w:sz w:val="28"/>
        </w:rPr>
        <w:t>
      Т – утвержденный в установленном законодательством порядке тариф на транспортировку товарного газа по газораспределительным системам;</w:t>
      </w:r>
    </w:p>
    <w:bookmarkEnd w:id="94"/>
    <w:bookmarkStart w:name="z113" w:id="95"/>
    <w:p>
      <w:pPr>
        <w:spacing w:after="0"/>
        <w:ind w:left="0"/>
        <w:jc w:val="both"/>
      </w:pPr>
      <w:r>
        <w:rPr>
          <w:rFonts w:ascii="Times New Roman"/>
          <w:b w:val="false"/>
          <w:i w:val="false"/>
          <w:color w:val="000000"/>
          <w:sz w:val="28"/>
        </w:rPr>
        <w:t>
      k – коэффициент изменения предельной цены реализации товарного газа для первой группы потребителей, определяемый на основании социально-экономических факторов ценообразования на внутреннем рынке Республики Казахстан.</w:t>
      </w:r>
    </w:p>
    <w:bookmarkEnd w:id="95"/>
    <w:bookmarkStart w:name="z114" w:id="96"/>
    <w:p>
      <w:pPr>
        <w:spacing w:after="0"/>
        <w:ind w:left="0"/>
        <w:jc w:val="both"/>
      </w:pPr>
      <w:r>
        <w:rPr>
          <w:rFonts w:ascii="Times New Roman"/>
          <w:b w:val="false"/>
          <w:i w:val="false"/>
          <w:color w:val="000000"/>
          <w:sz w:val="28"/>
        </w:rPr>
        <w:t>
      10. Расчет дифференцированных оптовых цен товарного газа для второй группы потребителей осуществляется по формуле:</w:t>
      </w:r>
    </w:p>
    <w:bookmarkEnd w:id="96"/>
    <w:bookmarkStart w:name="z115" w:id="97"/>
    <w:p>
      <w:pPr>
        <w:spacing w:after="0"/>
        <w:ind w:left="0"/>
        <w:jc w:val="both"/>
      </w:pPr>
      <w:r>
        <w:rPr>
          <w:rFonts w:ascii="Times New Roman"/>
          <w:b w:val="false"/>
          <w:i w:val="false"/>
          <w:color w:val="000000"/>
          <w:sz w:val="28"/>
        </w:rPr>
        <w:t>
      Цдиф II = (ЦдозII х k1)-Н-Т,</w:t>
      </w:r>
    </w:p>
    <w:bookmarkEnd w:id="97"/>
    <w:bookmarkStart w:name="z116" w:id="98"/>
    <w:p>
      <w:pPr>
        <w:spacing w:after="0"/>
        <w:ind w:left="0"/>
        <w:jc w:val="both"/>
      </w:pPr>
      <w:r>
        <w:rPr>
          <w:rFonts w:ascii="Times New Roman"/>
          <w:b w:val="false"/>
          <w:i w:val="false"/>
          <w:color w:val="000000"/>
          <w:sz w:val="28"/>
        </w:rPr>
        <w:t>
      где:</w:t>
      </w:r>
    </w:p>
    <w:bookmarkEnd w:id="98"/>
    <w:bookmarkStart w:name="z117" w:id="99"/>
    <w:p>
      <w:pPr>
        <w:spacing w:after="0"/>
        <w:ind w:left="0"/>
        <w:jc w:val="both"/>
      </w:pPr>
      <w:r>
        <w:rPr>
          <w:rFonts w:ascii="Times New Roman"/>
          <w:b w:val="false"/>
          <w:i w:val="false"/>
          <w:color w:val="000000"/>
          <w:sz w:val="28"/>
        </w:rPr>
        <w:t>
      Цдиф II – расчетная дифференцированная оптовая цена товарного газа для второй группы потребителей (тенге/1000 м3);</w:t>
      </w:r>
    </w:p>
    <w:bookmarkEnd w:id="99"/>
    <w:bookmarkStart w:name="z118" w:id="100"/>
    <w:p>
      <w:pPr>
        <w:spacing w:after="0"/>
        <w:ind w:left="0"/>
        <w:jc w:val="both"/>
      </w:pPr>
      <w:r>
        <w:rPr>
          <w:rFonts w:ascii="Times New Roman"/>
          <w:b w:val="false"/>
          <w:i w:val="false"/>
          <w:color w:val="000000"/>
          <w:sz w:val="28"/>
        </w:rPr>
        <w:t>
      ЦдозII – действующая предельная цена товарного газа для второй группы потребителей (тенге/1000 м3);</w:t>
      </w:r>
    </w:p>
    <w:bookmarkEnd w:id="100"/>
    <w:bookmarkStart w:name="z119" w:id="101"/>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определяемые в соответствии с настоящими Правилами;</w:t>
      </w:r>
    </w:p>
    <w:bookmarkEnd w:id="101"/>
    <w:bookmarkStart w:name="z120" w:id="102"/>
    <w:p>
      <w:pPr>
        <w:spacing w:after="0"/>
        <w:ind w:left="0"/>
        <w:jc w:val="both"/>
      </w:pPr>
      <w:r>
        <w:rPr>
          <w:rFonts w:ascii="Times New Roman"/>
          <w:b w:val="false"/>
          <w:i w:val="false"/>
          <w:color w:val="000000"/>
          <w:sz w:val="28"/>
        </w:rPr>
        <w:t>
      Т – утвержденный в установленном законодательством порядке тариф на транспортировку товарного газа по газораспределительным системам;</w:t>
      </w:r>
    </w:p>
    <w:bookmarkEnd w:id="102"/>
    <w:bookmarkStart w:name="z121" w:id="103"/>
    <w:p>
      <w:pPr>
        <w:spacing w:after="0"/>
        <w:ind w:left="0"/>
        <w:jc w:val="both"/>
      </w:pPr>
      <w:r>
        <w:rPr>
          <w:rFonts w:ascii="Times New Roman"/>
          <w:b w:val="false"/>
          <w:i w:val="false"/>
          <w:color w:val="000000"/>
          <w:sz w:val="28"/>
        </w:rPr>
        <w:t>
      k1 – коэффициент изменения предельной цены реализации товарного газа, определяемый на основании социально-экономических факторов ценообразования на внутреннем рынке Республики Казахстан.</w:t>
      </w:r>
    </w:p>
    <w:bookmarkEnd w:id="103"/>
    <w:bookmarkStart w:name="z122" w:id="104"/>
    <w:p>
      <w:pPr>
        <w:spacing w:after="0"/>
        <w:ind w:left="0"/>
        <w:jc w:val="both"/>
      </w:pPr>
      <w:r>
        <w:rPr>
          <w:rFonts w:ascii="Times New Roman"/>
          <w:b w:val="false"/>
          <w:i w:val="false"/>
          <w:color w:val="000000"/>
          <w:sz w:val="28"/>
        </w:rPr>
        <w:t>
      11. Расчет дифференцированных оптовых закупочных цен для третьей группы потребителей осуществляется по формуле:</w:t>
      </w:r>
    </w:p>
    <w:bookmarkEnd w:id="104"/>
    <w:bookmarkStart w:name="z123" w:id="105"/>
    <w:p>
      <w:pPr>
        <w:spacing w:after="0"/>
        <w:ind w:left="0"/>
        <w:jc w:val="both"/>
      </w:pPr>
      <w:r>
        <w:rPr>
          <w:rFonts w:ascii="Times New Roman"/>
          <w:b w:val="false"/>
          <w:i w:val="false"/>
          <w:color w:val="000000"/>
          <w:sz w:val="28"/>
        </w:rPr>
        <w:t>
      ЦдифIII = (ЦдозIII х k2)-Н-Т,</w:t>
      </w:r>
    </w:p>
    <w:bookmarkEnd w:id="105"/>
    <w:bookmarkStart w:name="z124" w:id="106"/>
    <w:p>
      <w:pPr>
        <w:spacing w:after="0"/>
        <w:ind w:left="0"/>
        <w:jc w:val="both"/>
      </w:pPr>
      <w:r>
        <w:rPr>
          <w:rFonts w:ascii="Times New Roman"/>
          <w:b w:val="false"/>
          <w:i w:val="false"/>
          <w:color w:val="000000"/>
          <w:sz w:val="28"/>
        </w:rPr>
        <w:t>
      где:</w:t>
      </w:r>
    </w:p>
    <w:bookmarkEnd w:id="106"/>
    <w:bookmarkStart w:name="z125" w:id="107"/>
    <w:p>
      <w:pPr>
        <w:spacing w:after="0"/>
        <w:ind w:left="0"/>
        <w:jc w:val="both"/>
      </w:pPr>
      <w:r>
        <w:rPr>
          <w:rFonts w:ascii="Times New Roman"/>
          <w:b w:val="false"/>
          <w:i w:val="false"/>
          <w:color w:val="000000"/>
          <w:sz w:val="28"/>
        </w:rPr>
        <w:t>
      ЦдифIII – расчетная дифференцированная оптовая цена товарного газа для третьей группы потребителей (тенге/1000 м3);</w:t>
      </w:r>
    </w:p>
    <w:bookmarkEnd w:id="107"/>
    <w:bookmarkStart w:name="z126" w:id="108"/>
    <w:p>
      <w:pPr>
        <w:spacing w:after="0"/>
        <w:ind w:left="0"/>
        <w:jc w:val="both"/>
      </w:pPr>
      <w:r>
        <w:rPr>
          <w:rFonts w:ascii="Times New Roman"/>
          <w:b w:val="false"/>
          <w:i w:val="false"/>
          <w:color w:val="000000"/>
          <w:sz w:val="28"/>
        </w:rPr>
        <w:t>
      ЦдозIII – действующая цена товарного газа для третьей группы потребителей (тенге/1000 м3);</w:t>
      </w:r>
    </w:p>
    <w:bookmarkEnd w:id="108"/>
    <w:bookmarkStart w:name="z127" w:id="109"/>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определяемой в соответствии с Правилами;</w:t>
      </w:r>
    </w:p>
    <w:bookmarkEnd w:id="109"/>
    <w:bookmarkStart w:name="z128" w:id="110"/>
    <w:p>
      <w:pPr>
        <w:spacing w:after="0"/>
        <w:ind w:left="0"/>
        <w:jc w:val="both"/>
      </w:pPr>
      <w:r>
        <w:rPr>
          <w:rFonts w:ascii="Times New Roman"/>
          <w:b w:val="false"/>
          <w:i w:val="false"/>
          <w:color w:val="000000"/>
          <w:sz w:val="28"/>
        </w:rPr>
        <w:t>
      Т – утвержденный в установленном законодательством порядке тариф на транспортировку товарного газа по газораспределительным системам;</w:t>
      </w:r>
    </w:p>
    <w:bookmarkEnd w:id="110"/>
    <w:bookmarkStart w:name="z129" w:id="111"/>
    <w:p>
      <w:pPr>
        <w:spacing w:after="0"/>
        <w:ind w:left="0"/>
        <w:jc w:val="both"/>
      </w:pPr>
      <w:r>
        <w:rPr>
          <w:rFonts w:ascii="Times New Roman"/>
          <w:b w:val="false"/>
          <w:i w:val="false"/>
          <w:color w:val="000000"/>
          <w:sz w:val="28"/>
        </w:rPr>
        <w:t>
      k2 – коэффициент изменения предельной цены реализации товарного газа, определяемый на основании социально-экономических факторов ценообразования на внутреннем рынке Республики Казахстан.</w:t>
      </w:r>
    </w:p>
    <w:bookmarkEnd w:id="111"/>
    <w:bookmarkStart w:name="z130" w:id="112"/>
    <w:p>
      <w:pPr>
        <w:spacing w:after="0"/>
        <w:ind w:left="0"/>
        <w:jc w:val="both"/>
      </w:pPr>
      <w:r>
        <w:rPr>
          <w:rFonts w:ascii="Times New Roman"/>
          <w:b w:val="false"/>
          <w:i w:val="false"/>
          <w:color w:val="000000"/>
          <w:sz w:val="28"/>
        </w:rPr>
        <w:t>
      12. Расчет дифференцированных оптовых цен товарного газа для четвертой группы потребителей осуществляется по формуле:</w:t>
      </w:r>
    </w:p>
    <w:bookmarkEnd w:id="112"/>
    <w:bookmarkStart w:name="z131" w:id="113"/>
    <w:p>
      <w:pPr>
        <w:spacing w:after="0"/>
        <w:ind w:left="0"/>
        <w:jc w:val="both"/>
      </w:pPr>
      <w:r>
        <w:rPr>
          <w:rFonts w:ascii="Times New Roman"/>
          <w:b w:val="false"/>
          <w:i w:val="false"/>
          <w:color w:val="000000"/>
          <w:sz w:val="28"/>
        </w:rPr>
        <w:t>
      Цдиф IV = (Цдоз IV х k3)-Н-Т,</w:t>
      </w:r>
    </w:p>
    <w:bookmarkEnd w:id="113"/>
    <w:bookmarkStart w:name="z132" w:id="114"/>
    <w:p>
      <w:pPr>
        <w:spacing w:after="0"/>
        <w:ind w:left="0"/>
        <w:jc w:val="both"/>
      </w:pPr>
      <w:r>
        <w:rPr>
          <w:rFonts w:ascii="Times New Roman"/>
          <w:b w:val="false"/>
          <w:i w:val="false"/>
          <w:color w:val="000000"/>
          <w:sz w:val="28"/>
        </w:rPr>
        <w:t>
      где:</w:t>
      </w:r>
    </w:p>
    <w:bookmarkEnd w:id="114"/>
    <w:bookmarkStart w:name="z133" w:id="115"/>
    <w:p>
      <w:pPr>
        <w:spacing w:after="0"/>
        <w:ind w:left="0"/>
        <w:jc w:val="both"/>
      </w:pPr>
      <w:r>
        <w:rPr>
          <w:rFonts w:ascii="Times New Roman"/>
          <w:b w:val="false"/>
          <w:i w:val="false"/>
          <w:color w:val="000000"/>
          <w:sz w:val="28"/>
        </w:rPr>
        <w:t>
      Цдиф IV – расчетная дифференцированная оптовая цена товарного газа для четвертой группы потребителей (тенге/1000 м3);</w:t>
      </w:r>
    </w:p>
    <w:bookmarkEnd w:id="115"/>
    <w:bookmarkStart w:name="z134" w:id="116"/>
    <w:p>
      <w:pPr>
        <w:spacing w:after="0"/>
        <w:ind w:left="0"/>
        <w:jc w:val="both"/>
      </w:pPr>
      <w:r>
        <w:rPr>
          <w:rFonts w:ascii="Times New Roman"/>
          <w:b w:val="false"/>
          <w:i w:val="false"/>
          <w:color w:val="000000"/>
          <w:sz w:val="28"/>
        </w:rPr>
        <w:t>
      Цдоз IV – действующая предельная цена товарного газа для четвертой группы потребителей (тенге/1000 м3);</w:t>
      </w:r>
    </w:p>
    <w:bookmarkEnd w:id="116"/>
    <w:bookmarkStart w:name="z135" w:id="117"/>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определяемые в соответствии с настоящими Правилами;</w:t>
      </w:r>
    </w:p>
    <w:bookmarkEnd w:id="117"/>
    <w:bookmarkStart w:name="z136" w:id="118"/>
    <w:p>
      <w:pPr>
        <w:spacing w:after="0"/>
        <w:ind w:left="0"/>
        <w:jc w:val="both"/>
      </w:pPr>
      <w:r>
        <w:rPr>
          <w:rFonts w:ascii="Times New Roman"/>
          <w:b w:val="false"/>
          <w:i w:val="false"/>
          <w:color w:val="000000"/>
          <w:sz w:val="28"/>
        </w:rPr>
        <w:t>
      Т – утвержденный в установленном законодательством порядке тариф на транспортировку товарного газа по газораспределительным системам;</w:t>
      </w:r>
    </w:p>
    <w:bookmarkEnd w:id="118"/>
    <w:bookmarkStart w:name="z137" w:id="119"/>
    <w:p>
      <w:pPr>
        <w:spacing w:after="0"/>
        <w:ind w:left="0"/>
        <w:jc w:val="both"/>
      </w:pPr>
      <w:r>
        <w:rPr>
          <w:rFonts w:ascii="Times New Roman"/>
          <w:b w:val="false"/>
          <w:i w:val="false"/>
          <w:color w:val="000000"/>
          <w:sz w:val="28"/>
        </w:rPr>
        <w:t>
      k3 – коэффициент изменения предельной цены реализации товарного газа, определяемый на основании социально-экономических факторов ценообразования на внутреннем рынке Республики Казахстан.</w:t>
      </w:r>
    </w:p>
    <w:bookmarkEnd w:id="119"/>
    <w:bookmarkStart w:name="z138" w:id="120"/>
    <w:p>
      <w:pPr>
        <w:spacing w:after="0"/>
        <w:ind w:left="0"/>
        <w:jc w:val="both"/>
      </w:pPr>
      <w:r>
        <w:rPr>
          <w:rFonts w:ascii="Times New Roman"/>
          <w:b w:val="false"/>
          <w:i w:val="false"/>
          <w:color w:val="000000"/>
          <w:sz w:val="28"/>
        </w:rPr>
        <w:t>
      13. Расчет дифференцированных оптовых цен товарного газа для пятой группы потребителей осуществляется по формуле:</w:t>
      </w:r>
    </w:p>
    <w:bookmarkEnd w:id="120"/>
    <w:bookmarkStart w:name="z139" w:id="121"/>
    <w:p>
      <w:pPr>
        <w:spacing w:after="0"/>
        <w:ind w:left="0"/>
        <w:jc w:val="both"/>
      </w:pPr>
      <w:r>
        <w:rPr>
          <w:rFonts w:ascii="Times New Roman"/>
          <w:b w:val="false"/>
          <w:i w:val="false"/>
          <w:color w:val="000000"/>
          <w:sz w:val="28"/>
        </w:rPr>
        <w:t>
      Цдиф V = (Цдоз V* k4)-Н-Т,</w:t>
      </w:r>
    </w:p>
    <w:bookmarkEnd w:id="121"/>
    <w:bookmarkStart w:name="z140" w:id="122"/>
    <w:p>
      <w:pPr>
        <w:spacing w:after="0"/>
        <w:ind w:left="0"/>
        <w:jc w:val="both"/>
      </w:pPr>
      <w:r>
        <w:rPr>
          <w:rFonts w:ascii="Times New Roman"/>
          <w:b w:val="false"/>
          <w:i w:val="false"/>
          <w:color w:val="000000"/>
          <w:sz w:val="28"/>
        </w:rPr>
        <w:t>
      где:</w:t>
      </w:r>
    </w:p>
    <w:bookmarkEnd w:id="122"/>
    <w:bookmarkStart w:name="z141" w:id="123"/>
    <w:p>
      <w:pPr>
        <w:spacing w:after="0"/>
        <w:ind w:left="0"/>
        <w:jc w:val="both"/>
      </w:pPr>
      <w:r>
        <w:rPr>
          <w:rFonts w:ascii="Times New Roman"/>
          <w:b w:val="false"/>
          <w:i w:val="false"/>
          <w:color w:val="000000"/>
          <w:sz w:val="28"/>
        </w:rPr>
        <w:t>
      Цдиф IV – расчетная дифференцированная оптовая цена товарного газа для пятой группы потребителей (тенге/1000 м3);</w:t>
      </w:r>
    </w:p>
    <w:bookmarkEnd w:id="123"/>
    <w:bookmarkStart w:name="z142" w:id="124"/>
    <w:p>
      <w:pPr>
        <w:spacing w:after="0"/>
        <w:ind w:left="0"/>
        <w:jc w:val="both"/>
      </w:pPr>
      <w:r>
        <w:rPr>
          <w:rFonts w:ascii="Times New Roman"/>
          <w:b w:val="false"/>
          <w:i w:val="false"/>
          <w:color w:val="000000"/>
          <w:sz w:val="28"/>
        </w:rPr>
        <w:t>
      Цдоз V – действующая предельная цена товарного газа для пятой группы потребителей (тенге/1000 м3);</w:t>
      </w:r>
    </w:p>
    <w:bookmarkEnd w:id="124"/>
    <w:bookmarkStart w:name="z143" w:id="125"/>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определяемые в соответствии с настоящими Правилами;</w:t>
      </w:r>
    </w:p>
    <w:bookmarkEnd w:id="125"/>
    <w:bookmarkStart w:name="z144" w:id="126"/>
    <w:p>
      <w:pPr>
        <w:spacing w:after="0"/>
        <w:ind w:left="0"/>
        <w:jc w:val="both"/>
      </w:pPr>
      <w:r>
        <w:rPr>
          <w:rFonts w:ascii="Times New Roman"/>
          <w:b w:val="false"/>
          <w:i w:val="false"/>
          <w:color w:val="000000"/>
          <w:sz w:val="28"/>
        </w:rPr>
        <w:t>
      Т – утвержденный в установленном законодательством порядке тариф на транспортировку товарного газа по газораспределительным системам.</w:t>
      </w:r>
    </w:p>
    <w:bookmarkEnd w:id="126"/>
    <w:bookmarkStart w:name="z145" w:id="127"/>
    <w:p>
      <w:pPr>
        <w:spacing w:after="0"/>
        <w:ind w:left="0"/>
        <w:jc w:val="both"/>
      </w:pPr>
      <w:r>
        <w:rPr>
          <w:rFonts w:ascii="Times New Roman"/>
          <w:b w:val="false"/>
          <w:i w:val="false"/>
          <w:color w:val="000000"/>
          <w:sz w:val="28"/>
        </w:rPr>
        <w:t>
      k4 – коэффициент изменения предельной цены реализации товарного газа, определяемый на основании социально-экономических факторов ценообразования на внутреннем рынке Республики Казахстан.</w:t>
      </w:r>
    </w:p>
    <w:bookmarkEnd w:id="127"/>
    <w:bookmarkStart w:name="z146" w:id="128"/>
    <w:p>
      <w:pPr>
        <w:spacing w:after="0"/>
        <w:ind w:left="0"/>
        <w:jc w:val="both"/>
      </w:pPr>
      <w:r>
        <w:rPr>
          <w:rFonts w:ascii="Times New Roman"/>
          <w:b w:val="false"/>
          <w:i w:val="false"/>
          <w:color w:val="000000"/>
          <w:sz w:val="28"/>
        </w:rPr>
        <w:t>
      14. Расчет дифференцированных оптовых цен товарного газа для шестой группы потребителей осуществляется по формуле:</w:t>
      </w:r>
    </w:p>
    <w:bookmarkEnd w:id="128"/>
    <w:bookmarkStart w:name="z147" w:id="129"/>
    <w:p>
      <w:pPr>
        <w:spacing w:after="0"/>
        <w:ind w:left="0"/>
        <w:jc w:val="both"/>
      </w:pPr>
      <w:r>
        <w:rPr>
          <w:rFonts w:ascii="Times New Roman"/>
          <w:b w:val="false"/>
          <w:i w:val="false"/>
          <w:color w:val="000000"/>
          <w:sz w:val="28"/>
        </w:rPr>
        <w:t>
      ЦдифVI = (Vобщ-год х Цоз - (VI-год х ЦдифI) - (VII-год х Цдиф II) – (VIII-год х Цдиф III) - (VIV-год х Цдиф IV) - (VV-год х Цдиф V)) / VVI,</w:t>
      </w:r>
    </w:p>
    <w:bookmarkEnd w:id="129"/>
    <w:bookmarkStart w:name="z148" w:id="130"/>
    <w:p>
      <w:pPr>
        <w:spacing w:after="0"/>
        <w:ind w:left="0"/>
        <w:jc w:val="both"/>
      </w:pPr>
      <w:r>
        <w:rPr>
          <w:rFonts w:ascii="Times New Roman"/>
          <w:b w:val="false"/>
          <w:i w:val="false"/>
          <w:color w:val="000000"/>
          <w:sz w:val="28"/>
        </w:rPr>
        <w:t>
      где:</w:t>
      </w:r>
    </w:p>
    <w:bookmarkEnd w:id="130"/>
    <w:bookmarkStart w:name="z149" w:id="131"/>
    <w:p>
      <w:pPr>
        <w:spacing w:after="0"/>
        <w:ind w:left="0"/>
        <w:jc w:val="both"/>
      </w:pPr>
      <w:r>
        <w:rPr>
          <w:rFonts w:ascii="Times New Roman"/>
          <w:b w:val="false"/>
          <w:i w:val="false"/>
          <w:color w:val="000000"/>
          <w:sz w:val="28"/>
        </w:rPr>
        <w:t>
      ЦдифVI – расчетная дифференцированная оптовая цена товарного газа для шестой группы потребителей (тенге/1000 м3);</w:t>
      </w:r>
    </w:p>
    <w:bookmarkEnd w:id="131"/>
    <w:bookmarkStart w:name="z150" w:id="132"/>
    <w:p>
      <w:pPr>
        <w:spacing w:after="0"/>
        <w:ind w:left="0"/>
        <w:jc w:val="both"/>
      </w:pPr>
      <w:r>
        <w:rPr>
          <w:rFonts w:ascii="Times New Roman"/>
          <w:b w:val="false"/>
          <w:i w:val="false"/>
          <w:color w:val="000000"/>
          <w:sz w:val="28"/>
        </w:rPr>
        <w:t>
      Vобщ-год – общий планируемый объем реализации товарного газа на год (1000 м3в);</w:t>
      </w:r>
    </w:p>
    <w:bookmarkEnd w:id="132"/>
    <w:bookmarkStart w:name="z151" w:id="133"/>
    <w:p>
      <w:pPr>
        <w:spacing w:after="0"/>
        <w:ind w:left="0"/>
        <w:jc w:val="both"/>
      </w:pPr>
      <w:r>
        <w:rPr>
          <w:rFonts w:ascii="Times New Roman"/>
          <w:b w:val="false"/>
          <w:i w:val="false"/>
          <w:color w:val="000000"/>
          <w:sz w:val="28"/>
        </w:rPr>
        <w:t>
      Цоз – утвержденная уполномоченным органом в области газоснабжения оптовая цена товарного газа (тенге/1000 м3);</w:t>
      </w:r>
    </w:p>
    <w:bookmarkEnd w:id="133"/>
    <w:bookmarkStart w:name="z152" w:id="134"/>
    <w:p>
      <w:pPr>
        <w:spacing w:after="0"/>
        <w:ind w:left="0"/>
        <w:jc w:val="both"/>
      </w:pPr>
      <w:r>
        <w:rPr>
          <w:rFonts w:ascii="Times New Roman"/>
          <w:b w:val="false"/>
          <w:i w:val="false"/>
          <w:color w:val="000000"/>
          <w:sz w:val="28"/>
        </w:rPr>
        <w:t>
      ЦдифI – расчетная дифференцированная оптовая цена товарного газа для первой группы потребителей (тенге/м3);</w:t>
      </w:r>
    </w:p>
    <w:bookmarkEnd w:id="134"/>
    <w:bookmarkStart w:name="z153" w:id="135"/>
    <w:p>
      <w:pPr>
        <w:spacing w:after="0"/>
        <w:ind w:left="0"/>
        <w:jc w:val="both"/>
      </w:pPr>
      <w:r>
        <w:rPr>
          <w:rFonts w:ascii="Times New Roman"/>
          <w:b w:val="false"/>
          <w:i w:val="false"/>
          <w:color w:val="000000"/>
          <w:sz w:val="28"/>
        </w:rPr>
        <w:t>
      Цдиф II – расчетная дифференцированная оптовая цена товарного газа для второй группы потребителей (тенге/1000 м3);</w:t>
      </w:r>
    </w:p>
    <w:bookmarkEnd w:id="135"/>
    <w:bookmarkStart w:name="z154" w:id="136"/>
    <w:p>
      <w:pPr>
        <w:spacing w:after="0"/>
        <w:ind w:left="0"/>
        <w:jc w:val="both"/>
      </w:pPr>
      <w:r>
        <w:rPr>
          <w:rFonts w:ascii="Times New Roman"/>
          <w:b w:val="false"/>
          <w:i w:val="false"/>
          <w:color w:val="000000"/>
          <w:sz w:val="28"/>
        </w:rPr>
        <w:t>
      Цдиф III – расчетная дифференцированная оптовая цена товарного газа для третьей группы потребителей (тенге/1000 м3);</w:t>
      </w:r>
    </w:p>
    <w:bookmarkEnd w:id="136"/>
    <w:bookmarkStart w:name="z155" w:id="137"/>
    <w:p>
      <w:pPr>
        <w:spacing w:after="0"/>
        <w:ind w:left="0"/>
        <w:jc w:val="both"/>
      </w:pPr>
      <w:r>
        <w:rPr>
          <w:rFonts w:ascii="Times New Roman"/>
          <w:b w:val="false"/>
          <w:i w:val="false"/>
          <w:color w:val="000000"/>
          <w:sz w:val="28"/>
        </w:rPr>
        <w:t>
      Цдиф IV – расчетная дифференцированная оптовая цена товарного газа для четвертой группы потребителей (тенге/1000 м3);</w:t>
      </w:r>
    </w:p>
    <w:bookmarkEnd w:id="137"/>
    <w:bookmarkStart w:name="z156" w:id="138"/>
    <w:p>
      <w:pPr>
        <w:spacing w:after="0"/>
        <w:ind w:left="0"/>
        <w:jc w:val="both"/>
      </w:pPr>
      <w:r>
        <w:rPr>
          <w:rFonts w:ascii="Times New Roman"/>
          <w:b w:val="false"/>
          <w:i w:val="false"/>
          <w:color w:val="000000"/>
          <w:sz w:val="28"/>
        </w:rPr>
        <w:t>
      Цдиф V – расчетная дифференцированная оптовая цена товарного газа для пятой группы потребителей (тенге/1000 м3);</w:t>
      </w:r>
    </w:p>
    <w:bookmarkEnd w:id="138"/>
    <w:bookmarkStart w:name="z157" w:id="139"/>
    <w:p>
      <w:pPr>
        <w:spacing w:after="0"/>
        <w:ind w:left="0"/>
        <w:jc w:val="both"/>
      </w:pPr>
      <w:r>
        <w:rPr>
          <w:rFonts w:ascii="Times New Roman"/>
          <w:b w:val="false"/>
          <w:i w:val="false"/>
          <w:color w:val="000000"/>
          <w:sz w:val="28"/>
        </w:rPr>
        <w:t>
      VI-год планируемый объем реализации товарного газа на год для первой группы потребителей (1000 м3);</w:t>
      </w:r>
    </w:p>
    <w:bookmarkEnd w:id="139"/>
    <w:bookmarkStart w:name="z158" w:id="140"/>
    <w:p>
      <w:pPr>
        <w:spacing w:after="0"/>
        <w:ind w:left="0"/>
        <w:jc w:val="both"/>
      </w:pPr>
      <w:r>
        <w:rPr>
          <w:rFonts w:ascii="Times New Roman"/>
          <w:b w:val="false"/>
          <w:i w:val="false"/>
          <w:color w:val="000000"/>
          <w:sz w:val="28"/>
        </w:rPr>
        <w:t>
      VII-год – планируемый объем реализации товарного газа на год для второй группы потребителей (1000 м3);</w:t>
      </w:r>
    </w:p>
    <w:bookmarkEnd w:id="140"/>
    <w:bookmarkStart w:name="z159" w:id="141"/>
    <w:p>
      <w:pPr>
        <w:spacing w:after="0"/>
        <w:ind w:left="0"/>
        <w:jc w:val="both"/>
      </w:pPr>
      <w:r>
        <w:rPr>
          <w:rFonts w:ascii="Times New Roman"/>
          <w:b w:val="false"/>
          <w:i w:val="false"/>
          <w:color w:val="000000"/>
          <w:sz w:val="28"/>
        </w:rPr>
        <w:t>
      VIII-год – планируемый объем реализации товарного газа на год для третьей группы потребителей (1000 м3);</w:t>
      </w:r>
    </w:p>
    <w:bookmarkEnd w:id="141"/>
    <w:bookmarkStart w:name="z160" w:id="142"/>
    <w:p>
      <w:pPr>
        <w:spacing w:after="0"/>
        <w:ind w:left="0"/>
        <w:jc w:val="both"/>
      </w:pPr>
      <w:r>
        <w:rPr>
          <w:rFonts w:ascii="Times New Roman"/>
          <w:b w:val="false"/>
          <w:i w:val="false"/>
          <w:color w:val="000000"/>
          <w:sz w:val="28"/>
        </w:rPr>
        <w:t>
      VIV-год – планируемый объем реализации товарного газа на год для четвертой группы потребителей (1000 м3);</w:t>
      </w:r>
    </w:p>
    <w:bookmarkEnd w:id="142"/>
    <w:bookmarkStart w:name="z161" w:id="143"/>
    <w:p>
      <w:pPr>
        <w:spacing w:after="0"/>
        <w:ind w:left="0"/>
        <w:jc w:val="both"/>
      </w:pPr>
      <w:r>
        <w:rPr>
          <w:rFonts w:ascii="Times New Roman"/>
          <w:b w:val="false"/>
          <w:i w:val="false"/>
          <w:color w:val="000000"/>
          <w:sz w:val="28"/>
        </w:rPr>
        <w:t>
      VV-год – планируемый объем реализации товарного газа на год для пятой группы потребителей (1000 м3);</w:t>
      </w:r>
    </w:p>
    <w:bookmarkEnd w:id="143"/>
    <w:bookmarkStart w:name="z162" w:id="144"/>
    <w:p>
      <w:pPr>
        <w:spacing w:after="0"/>
        <w:ind w:left="0"/>
        <w:jc w:val="both"/>
      </w:pPr>
      <w:r>
        <w:rPr>
          <w:rFonts w:ascii="Times New Roman"/>
          <w:b w:val="false"/>
          <w:i w:val="false"/>
          <w:color w:val="000000"/>
          <w:sz w:val="28"/>
        </w:rPr>
        <w:t>
      VVI-год – планируемый объем реализации товарного газа на год для шестой группы потребителей (1000 м3).</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10 декабря 2018 года</w:t>
            </w:r>
            <w:r>
              <w:br/>
            </w:r>
            <w:r>
              <w:rPr>
                <w:rFonts w:ascii="Times New Roman"/>
                <w:b w:val="false"/>
                <w:i w:val="false"/>
                <w:color w:val="000000"/>
                <w:sz w:val="20"/>
              </w:rPr>
              <w:t>№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w:t>
            </w:r>
            <w:r>
              <w:br/>
            </w:r>
            <w:r>
              <w:rPr>
                <w:rFonts w:ascii="Times New Roman"/>
                <w:b w:val="false"/>
                <w:i w:val="false"/>
                <w:color w:val="000000"/>
                <w:sz w:val="20"/>
              </w:rPr>
              <w:t>рынках</w:t>
            </w:r>
          </w:p>
        </w:tc>
      </w:tr>
    </w:tbl>
    <w:bookmarkStart w:name="z165" w:id="145"/>
    <w:p>
      <w:pPr>
        <w:spacing w:after="0"/>
        <w:ind w:left="0"/>
        <w:jc w:val="left"/>
      </w:pPr>
      <w:r>
        <w:rPr>
          <w:rFonts w:ascii="Times New Roman"/>
          <w:b/>
          <w:i w:val="false"/>
          <w:color w:val="000000"/>
        </w:rPr>
        <w:t xml:space="preserve"> Расчет предельный цены на розничную реализацию электрической энергии (электроснабжение) субъектов общественно значимого рынка</w:t>
      </w:r>
    </w:p>
    <w:bookmarkEnd w:id="145"/>
    <w:bookmarkStart w:name="z166" w:id="146"/>
    <w:p>
      <w:pPr>
        <w:spacing w:after="0"/>
        <w:ind w:left="0"/>
        <w:jc w:val="both"/>
      </w:pPr>
      <w:r>
        <w:rPr>
          <w:rFonts w:ascii="Times New Roman"/>
          <w:b w:val="false"/>
          <w:i w:val="false"/>
          <w:color w:val="000000"/>
          <w:sz w:val="28"/>
        </w:rPr>
        <w:t>
      1. Расчет предельной цены розничной реализации электрической энергии субъектов общественно значимого рынка осуществляется с учетом дифференциации цен розничной реализации электрической энергии по группам потребителей.</w:t>
      </w:r>
    </w:p>
    <w:bookmarkEnd w:id="146"/>
    <w:bookmarkStart w:name="z167" w:id="147"/>
    <w:p>
      <w:pPr>
        <w:spacing w:after="0"/>
        <w:ind w:left="0"/>
        <w:jc w:val="both"/>
      </w:pPr>
      <w:r>
        <w:rPr>
          <w:rFonts w:ascii="Times New Roman"/>
          <w:b w:val="false"/>
          <w:i w:val="false"/>
          <w:color w:val="000000"/>
          <w:sz w:val="28"/>
        </w:rPr>
        <w:t xml:space="preserve">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в соответствии с Правилами дифференциации энергоснабжающими организациями тарифов на электрическую энергию в зависимости от объемов ее потребления физическими лицами,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20 февраля 2009 года № 57-ОД (зарегистрирован в Реестре государственной регистрации нормативных правовых актов за № 5602).</w:t>
      </w:r>
    </w:p>
    <w:bookmarkEnd w:id="147"/>
    <w:bookmarkStart w:name="z168" w:id="148"/>
    <w:p>
      <w:pPr>
        <w:spacing w:after="0"/>
        <w:ind w:left="0"/>
        <w:jc w:val="both"/>
      </w:pPr>
      <w:r>
        <w:rPr>
          <w:rFonts w:ascii="Times New Roman"/>
          <w:b w:val="false"/>
          <w:i w:val="false"/>
          <w:color w:val="000000"/>
          <w:sz w:val="28"/>
        </w:rPr>
        <w:t>
      2. Формирование предельной цены розничной реализации электрической энергии энергоснабжающими организациями осуществляется в соответствии с Правилами.</w:t>
      </w:r>
    </w:p>
    <w:bookmarkEnd w:id="148"/>
    <w:bookmarkStart w:name="z169" w:id="149"/>
    <w:p>
      <w:pPr>
        <w:spacing w:after="0"/>
        <w:ind w:left="0"/>
        <w:jc w:val="both"/>
      </w:pPr>
      <w:r>
        <w:rPr>
          <w:rFonts w:ascii="Times New Roman"/>
          <w:b w:val="false"/>
          <w:i w:val="false"/>
          <w:color w:val="000000"/>
          <w:sz w:val="28"/>
        </w:rPr>
        <w:t>
      3. В целях установления дифференцированной предельной цены розничной реализации электрической энергии энергоснабжающими организациями выделены следующие группы потребителей:</w:t>
      </w:r>
    </w:p>
    <w:bookmarkEnd w:id="149"/>
    <w:bookmarkStart w:name="z170" w:id="150"/>
    <w:p>
      <w:pPr>
        <w:spacing w:after="0"/>
        <w:ind w:left="0"/>
        <w:jc w:val="both"/>
      </w:pPr>
      <w:r>
        <w:rPr>
          <w:rFonts w:ascii="Times New Roman"/>
          <w:b w:val="false"/>
          <w:i w:val="false"/>
          <w:color w:val="000000"/>
          <w:sz w:val="28"/>
        </w:rPr>
        <w:t>
      1 группа потребителей – бытовые потребители, использующие электрическую энергию для собственных бытовых нужд, не связанных с производством (продажей) товаров, работ и предоставлением услуг;</w:t>
      </w:r>
    </w:p>
    <w:bookmarkEnd w:id="150"/>
    <w:bookmarkStart w:name="z171" w:id="151"/>
    <w:p>
      <w:pPr>
        <w:spacing w:after="0"/>
        <w:ind w:left="0"/>
        <w:jc w:val="both"/>
      </w:pPr>
      <w:r>
        <w:rPr>
          <w:rFonts w:ascii="Times New Roman"/>
          <w:b w:val="false"/>
          <w:i w:val="false"/>
          <w:color w:val="000000"/>
          <w:sz w:val="28"/>
        </w:rPr>
        <w:t>
      2 группа потребителей – потребители, использующие электрическую энергию не для бытовых нужд;</w:t>
      </w:r>
    </w:p>
    <w:bookmarkEnd w:id="151"/>
    <w:bookmarkStart w:name="z172" w:id="152"/>
    <w:p>
      <w:pPr>
        <w:spacing w:after="0"/>
        <w:ind w:left="0"/>
        <w:jc w:val="both"/>
      </w:pPr>
      <w:r>
        <w:rPr>
          <w:rFonts w:ascii="Times New Roman"/>
          <w:b w:val="false"/>
          <w:i w:val="false"/>
          <w:color w:val="000000"/>
          <w:sz w:val="28"/>
        </w:rPr>
        <w:t>
      3 группа потребителей – юридические лица, финансируемые из государственного бюджета.</w:t>
      </w:r>
    </w:p>
    <w:bookmarkEnd w:id="152"/>
    <w:bookmarkStart w:name="z173" w:id="153"/>
    <w:p>
      <w:pPr>
        <w:spacing w:after="0"/>
        <w:ind w:left="0"/>
        <w:jc w:val="both"/>
      </w:pPr>
      <w:r>
        <w:rPr>
          <w:rFonts w:ascii="Times New Roman"/>
          <w:b w:val="false"/>
          <w:i w:val="false"/>
          <w:color w:val="000000"/>
          <w:sz w:val="28"/>
        </w:rPr>
        <w:t>
      Расчет дифференцированных предельных цен розничной реализации электрической энергии по группам потребителей</w:t>
      </w:r>
    </w:p>
    <w:bookmarkEnd w:id="153"/>
    <w:bookmarkStart w:name="z174" w:id="154"/>
    <w:p>
      <w:pPr>
        <w:spacing w:after="0"/>
        <w:ind w:left="0"/>
        <w:jc w:val="both"/>
      </w:pPr>
      <w:r>
        <w:rPr>
          <w:rFonts w:ascii="Times New Roman"/>
          <w:b w:val="false"/>
          <w:i w:val="false"/>
          <w:color w:val="000000"/>
          <w:sz w:val="28"/>
        </w:rPr>
        <w:t>
      4. Расчет дифференцированных предельных цен на электроэнергию для первой группы потребителей осуществляется с учетом коэффициента изменения предельной цены на электрическую энергию для первой группы потребителей, определяемого ведомством уполномоченного органа и/или территориальным подразделением ведомства уполномоченного органа на основании прогнозного индекса социально-экономического развития Республики Казахстан и определяется по формуле:</w:t>
      </w:r>
    </w:p>
    <w:bookmarkEnd w:id="154"/>
    <w:bookmarkStart w:name="z175" w:id="155"/>
    <w:p>
      <w:pPr>
        <w:spacing w:after="0"/>
        <w:ind w:left="0"/>
        <w:jc w:val="both"/>
      </w:pPr>
      <w:r>
        <w:rPr>
          <w:rFonts w:ascii="Times New Roman"/>
          <w:b w:val="false"/>
          <w:i w:val="false"/>
          <w:color w:val="000000"/>
          <w:sz w:val="28"/>
        </w:rPr>
        <w:t>
      Цдиф1 = Zдейств. * k, тенге/кВтч (без НДС),</w:t>
      </w:r>
    </w:p>
    <w:bookmarkEnd w:id="155"/>
    <w:bookmarkStart w:name="z176" w:id="156"/>
    <w:p>
      <w:pPr>
        <w:spacing w:after="0"/>
        <w:ind w:left="0"/>
        <w:jc w:val="both"/>
      </w:pPr>
      <w:r>
        <w:rPr>
          <w:rFonts w:ascii="Times New Roman"/>
          <w:b w:val="false"/>
          <w:i w:val="false"/>
          <w:color w:val="000000"/>
          <w:sz w:val="28"/>
        </w:rPr>
        <w:t>
      где:</w:t>
      </w:r>
    </w:p>
    <w:bookmarkEnd w:id="156"/>
    <w:bookmarkStart w:name="z177" w:id="157"/>
    <w:p>
      <w:pPr>
        <w:spacing w:after="0"/>
        <w:ind w:left="0"/>
        <w:jc w:val="both"/>
      </w:pPr>
      <w:r>
        <w:rPr>
          <w:rFonts w:ascii="Times New Roman"/>
          <w:b w:val="false"/>
          <w:i w:val="false"/>
          <w:color w:val="000000"/>
          <w:sz w:val="28"/>
        </w:rPr>
        <w:t>
      Zдейств. – действующая цена для первой группы, тенге/кВтч (без НДС);</w:t>
      </w:r>
    </w:p>
    <w:bookmarkEnd w:id="157"/>
    <w:bookmarkStart w:name="z178" w:id="158"/>
    <w:p>
      <w:pPr>
        <w:spacing w:after="0"/>
        <w:ind w:left="0"/>
        <w:jc w:val="both"/>
      </w:pPr>
      <w:r>
        <w:rPr>
          <w:rFonts w:ascii="Times New Roman"/>
          <w:b w:val="false"/>
          <w:i w:val="false"/>
          <w:color w:val="000000"/>
          <w:sz w:val="28"/>
        </w:rPr>
        <w:t>
      k – коэффициент изменения предельной цены на электрическую энергию для первой группы потребителей, определяемый ведомством уполномоченного органа или территориальным подразделением ведомства уполномоченного органа на основании прогнозного индекса социально-экономического развития Республики Казахстан.</w:t>
      </w:r>
    </w:p>
    <w:bookmarkEnd w:id="158"/>
    <w:bookmarkStart w:name="z179" w:id="159"/>
    <w:p>
      <w:pPr>
        <w:spacing w:after="0"/>
        <w:ind w:left="0"/>
        <w:jc w:val="both"/>
      </w:pPr>
      <w:r>
        <w:rPr>
          <w:rFonts w:ascii="Times New Roman"/>
          <w:b w:val="false"/>
          <w:i w:val="false"/>
          <w:color w:val="000000"/>
          <w:sz w:val="28"/>
        </w:rPr>
        <w:t>
      ЦдифI дифференцируется в зависимости от объемов ее потребления. При этом, потребитель вправе производить оплату по ЦдифI, либо в зависимости от объемов ее потребления.</w:t>
      </w:r>
    </w:p>
    <w:bookmarkEnd w:id="159"/>
    <w:bookmarkStart w:name="z180" w:id="160"/>
    <w:p>
      <w:pPr>
        <w:spacing w:after="0"/>
        <w:ind w:left="0"/>
        <w:jc w:val="both"/>
      </w:pPr>
      <w:r>
        <w:rPr>
          <w:rFonts w:ascii="Times New Roman"/>
          <w:b w:val="false"/>
          <w:i w:val="false"/>
          <w:color w:val="000000"/>
          <w:sz w:val="28"/>
        </w:rPr>
        <w:t>
      5. Расчет предельной цены на электроэнергию для второй группы потребителей (в случае отсутствия третьей группы потребителей), осуществляется по формуле:</w:t>
      </w:r>
    </w:p>
    <w:bookmarkEnd w:id="160"/>
    <w:bookmarkStart w:name="z181" w:id="161"/>
    <w:p>
      <w:pPr>
        <w:spacing w:after="0"/>
        <w:ind w:left="0"/>
        <w:jc w:val="both"/>
      </w:pPr>
      <w:r>
        <w:rPr>
          <w:rFonts w:ascii="Times New Roman"/>
          <w:b w:val="false"/>
          <w:i w:val="false"/>
          <w:color w:val="000000"/>
          <w:sz w:val="28"/>
        </w:rPr>
        <w:t>
      Цдиф2 = ((Zi *Vобщ.год) – (Цдиф1 *V1))/V2, тенге/кВт.ч (без НДС),</w:t>
      </w:r>
    </w:p>
    <w:bookmarkEnd w:id="161"/>
    <w:bookmarkStart w:name="z182" w:id="162"/>
    <w:p>
      <w:pPr>
        <w:spacing w:after="0"/>
        <w:ind w:left="0"/>
        <w:jc w:val="both"/>
      </w:pPr>
      <w:r>
        <w:rPr>
          <w:rFonts w:ascii="Times New Roman"/>
          <w:b w:val="false"/>
          <w:i w:val="false"/>
          <w:color w:val="000000"/>
          <w:sz w:val="28"/>
        </w:rPr>
        <w:t>
      где:</w:t>
      </w:r>
    </w:p>
    <w:bookmarkEnd w:id="162"/>
    <w:bookmarkStart w:name="z183" w:id="163"/>
    <w:p>
      <w:pPr>
        <w:spacing w:after="0"/>
        <w:ind w:left="0"/>
        <w:jc w:val="both"/>
      </w:pPr>
      <w:r>
        <w:rPr>
          <w:rFonts w:ascii="Times New Roman"/>
          <w:b w:val="false"/>
          <w:i w:val="false"/>
          <w:color w:val="000000"/>
          <w:sz w:val="28"/>
        </w:rPr>
        <w:t>
      Zi – предельная цена, без дифференциации по группам потребителей;</w:t>
      </w:r>
    </w:p>
    <w:bookmarkEnd w:id="163"/>
    <w:bookmarkStart w:name="z184" w:id="164"/>
    <w:p>
      <w:pPr>
        <w:spacing w:after="0"/>
        <w:ind w:left="0"/>
        <w:jc w:val="both"/>
      </w:pPr>
      <w:r>
        <w:rPr>
          <w:rFonts w:ascii="Times New Roman"/>
          <w:b w:val="false"/>
          <w:i w:val="false"/>
          <w:color w:val="000000"/>
          <w:sz w:val="28"/>
        </w:rPr>
        <w:t>
      Vобщ.год – планируемый годовой объем реализации электроэнергии энергоснабжающей организацией, кВтч.;</w:t>
      </w:r>
    </w:p>
    <w:bookmarkEnd w:id="164"/>
    <w:bookmarkStart w:name="z185" w:id="165"/>
    <w:p>
      <w:pPr>
        <w:spacing w:after="0"/>
        <w:ind w:left="0"/>
        <w:jc w:val="both"/>
      </w:pPr>
      <w:r>
        <w:rPr>
          <w:rFonts w:ascii="Times New Roman"/>
          <w:b w:val="false"/>
          <w:i w:val="false"/>
          <w:color w:val="000000"/>
          <w:sz w:val="28"/>
        </w:rPr>
        <w:t>
      V1 – планируемый объем электрической энергии первой группы потребителей, кВтч.;</w:t>
      </w:r>
    </w:p>
    <w:bookmarkEnd w:id="165"/>
    <w:bookmarkStart w:name="z186" w:id="166"/>
    <w:p>
      <w:pPr>
        <w:spacing w:after="0"/>
        <w:ind w:left="0"/>
        <w:jc w:val="both"/>
      </w:pPr>
      <w:r>
        <w:rPr>
          <w:rFonts w:ascii="Times New Roman"/>
          <w:b w:val="false"/>
          <w:i w:val="false"/>
          <w:color w:val="000000"/>
          <w:sz w:val="28"/>
        </w:rPr>
        <w:t>
      V2 – планируемый объем электрической энергии второй группой потребителей, кВтч.;</w:t>
      </w:r>
    </w:p>
    <w:bookmarkEnd w:id="166"/>
    <w:bookmarkStart w:name="z187" w:id="167"/>
    <w:p>
      <w:pPr>
        <w:spacing w:after="0"/>
        <w:ind w:left="0"/>
        <w:jc w:val="both"/>
      </w:pPr>
      <w:r>
        <w:rPr>
          <w:rFonts w:ascii="Times New Roman"/>
          <w:b w:val="false"/>
          <w:i w:val="false"/>
          <w:color w:val="000000"/>
          <w:sz w:val="28"/>
        </w:rPr>
        <w:t>
      6. Расчет предельной цены на электроэнергию для третьей группы потребителей при отсутствии второй группы потребителей, осуществляется по формуле:</w:t>
      </w:r>
    </w:p>
    <w:bookmarkEnd w:id="167"/>
    <w:bookmarkStart w:name="z188" w:id="168"/>
    <w:p>
      <w:pPr>
        <w:spacing w:after="0"/>
        <w:ind w:left="0"/>
        <w:jc w:val="both"/>
      </w:pPr>
      <w:r>
        <w:rPr>
          <w:rFonts w:ascii="Times New Roman"/>
          <w:b w:val="false"/>
          <w:i w:val="false"/>
          <w:color w:val="000000"/>
          <w:sz w:val="28"/>
        </w:rPr>
        <w:t>
      Цдиф 3 = ((Zi * Vобщ.год) - (Цдиф1 *V1))/V3 тенге/кВт.ч (без НДС),</w:t>
      </w:r>
    </w:p>
    <w:bookmarkEnd w:id="168"/>
    <w:bookmarkStart w:name="z189" w:id="169"/>
    <w:p>
      <w:pPr>
        <w:spacing w:after="0"/>
        <w:ind w:left="0"/>
        <w:jc w:val="both"/>
      </w:pPr>
      <w:r>
        <w:rPr>
          <w:rFonts w:ascii="Times New Roman"/>
          <w:b w:val="false"/>
          <w:i w:val="false"/>
          <w:color w:val="000000"/>
          <w:sz w:val="28"/>
        </w:rPr>
        <w:t>
      где:</w:t>
      </w:r>
    </w:p>
    <w:bookmarkEnd w:id="169"/>
    <w:bookmarkStart w:name="z190" w:id="170"/>
    <w:p>
      <w:pPr>
        <w:spacing w:after="0"/>
        <w:ind w:left="0"/>
        <w:jc w:val="both"/>
      </w:pPr>
      <w:r>
        <w:rPr>
          <w:rFonts w:ascii="Times New Roman"/>
          <w:b w:val="false"/>
          <w:i w:val="false"/>
          <w:color w:val="000000"/>
          <w:sz w:val="28"/>
        </w:rPr>
        <w:t>
      V3 – планируемый объем электрической энергии третьей группы потребителей, кВтч;</w:t>
      </w:r>
    </w:p>
    <w:bookmarkEnd w:id="170"/>
    <w:bookmarkStart w:name="z191" w:id="171"/>
    <w:p>
      <w:pPr>
        <w:spacing w:after="0"/>
        <w:ind w:left="0"/>
        <w:jc w:val="both"/>
      </w:pPr>
      <w:r>
        <w:rPr>
          <w:rFonts w:ascii="Times New Roman"/>
          <w:b w:val="false"/>
          <w:i w:val="false"/>
          <w:color w:val="000000"/>
          <w:sz w:val="28"/>
        </w:rPr>
        <w:t>
      7. Расчет предельной цены на электроэнергию для второй и третьей групп потребителей, в случае наличия второй и третьей групп потребителей, осуществляется по формулам:</w:t>
      </w:r>
    </w:p>
    <w:bookmarkEnd w:id="171"/>
    <w:bookmarkStart w:name="z192" w:id="172"/>
    <w:p>
      <w:pPr>
        <w:spacing w:after="0"/>
        <w:ind w:left="0"/>
        <w:jc w:val="both"/>
      </w:pPr>
      <w:r>
        <w:rPr>
          <w:rFonts w:ascii="Times New Roman"/>
          <w:b w:val="false"/>
          <w:i w:val="false"/>
          <w:color w:val="000000"/>
          <w:sz w:val="28"/>
        </w:rPr>
        <w:t>
      Цдиф3 = ((Zi * Vобщ.год) - (Цдиф1 * V1) - (Цдиф2 * V2))/ V3, тенге/кВт.ч. (без НДС).</w:t>
      </w:r>
    </w:p>
    <w:bookmarkEnd w:id="172"/>
    <w:bookmarkStart w:name="z193" w:id="173"/>
    <w:p>
      <w:pPr>
        <w:spacing w:after="0"/>
        <w:ind w:left="0"/>
        <w:jc w:val="both"/>
      </w:pPr>
      <w:r>
        <w:rPr>
          <w:rFonts w:ascii="Times New Roman"/>
          <w:b w:val="false"/>
          <w:i w:val="false"/>
          <w:color w:val="000000"/>
          <w:sz w:val="28"/>
        </w:rPr>
        <w:t>
      Контрольный пример расчета предельных цен розничной реализации электрической энергии субъектов общественно значимого рынка по группам потребителей</w:t>
      </w:r>
    </w:p>
    <w:bookmarkEnd w:id="173"/>
    <w:bookmarkStart w:name="z194" w:id="174"/>
    <w:p>
      <w:pPr>
        <w:spacing w:after="0"/>
        <w:ind w:left="0"/>
        <w:jc w:val="both"/>
      </w:pPr>
      <w:r>
        <w:rPr>
          <w:rFonts w:ascii="Times New Roman"/>
          <w:b w:val="false"/>
          <w:i w:val="false"/>
          <w:color w:val="000000"/>
          <w:sz w:val="28"/>
        </w:rPr>
        <w:t>
      Пример:</w:t>
      </w:r>
    </w:p>
    <w:bookmarkEnd w:id="174"/>
    <w:bookmarkStart w:name="z195" w:id="175"/>
    <w:p>
      <w:pPr>
        <w:spacing w:after="0"/>
        <w:ind w:left="0"/>
        <w:jc w:val="both"/>
      </w:pPr>
      <w:r>
        <w:rPr>
          <w:rFonts w:ascii="Times New Roman"/>
          <w:b w:val="false"/>
          <w:i w:val="false"/>
          <w:color w:val="000000"/>
          <w:sz w:val="28"/>
        </w:rPr>
        <w:t>
      Исходные данные:</w:t>
      </w:r>
    </w:p>
    <w:bookmarkEnd w:id="175"/>
    <w:bookmarkStart w:name="z196" w:id="176"/>
    <w:p>
      <w:pPr>
        <w:spacing w:after="0"/>
        <w:ind w:left="0"/>
        <w:jc w:val="both"/>
      </w:pPr>
      <w:r>
        <w:rPr>
          <w:rFonts w:ascii="Times New Roman"/>
          <w:b w:val="false"/>
          <w:i w:val="false"/>
          <w:color w:val="000000"/>
          <w:sz w:val="28"/>
        </w:rPr>
        <w:t>
      Zi = 16,50 тенге/кВтч (без НДС)</w:t>
      </w:r>
    </w:p>
    <w:bookmarkEnd w:id="176"/>
    <w:bookmarkStart w:name="z197" w:id="177"/>
    <w:p>
      <w:pPr>
        <w:spacing w:after="0"/>
        <w:ind w:left="0"/>
        <w:jc w:val="both"/>
      </w:pPr>
      <w:r>
        <w:rPr>
          <w:rFonts w:ascii="Times New Roman"/>
          <w:b w:val="false"/>
          <w:i w:val="false"/>
          <w:color w:val="000000"/>
          <w:sz w:val="28"/>
        </w:rPr>
        <w:t>
      Zдейств = 14,00 тенге/кВтч (без НДС)</w:t>
      </w:r>
    </w:p>
    <w:bookmarkEnd w:id="177"/>
    <w:bookmarkStart w:name="z198" w:id="178"/>
    <w:p>
      <w:pPr>
        <w:spacing w:after="0"/>
        <w:ind w:left="0"/>
        <w:jc w:val="both"/>
      </w:pPr>
      <w:r>
        <w:rPr>
          <w:rFonts w:ascii="Times New Roman"/>
          <w:b w:val="false"/>
          <w:i w:val="false"/>
          <w:color w:val="000000"/>
          <w:sz w:val="28"/>
        </w:rPr>
        <w:t>
      K = 1,07</w:t>
      </w:r>
    </w:p>
    <w:bookmarkEnd w:id="178"/>
    <w:bookmarkStart w:name="z199" w:id="179"/>
    <w:p>
      <w:pPr>
        <w:spacing w:after="0"/>
        <w:ind w:left="0"/>
        <w:jc w:val="both"/>
      </w:pPr>
      <w:r>
        <w:rPr>
          <w:rFonts w:ascii="Times New Roman"/>
          <w:b w:val="false"/>
          <w:i w:val="false"/>
          <w:color w:val="000000"/>
          <w:sz w:val="28"/>
        </w:rPr>
        <w:t>
      Vобщ.год = 2 377 млн.кВтч, в том числе:</w:t>
      </w:r>
    </w:p>
    <w:bookmarkEnd w:id="179"/>
    <w:bookmarkStart w:name="z200" w:id="180"/>
    <w:p>
      <w:pPr>
        <w:spacing w:after="0"/>
        <w:ind w:left="0"/>
        <w:jc w:val="both"/>
      </w:pPr>
      <w:r>
        <w:rPr>
          <w:rFonts w:ascii="Times New Roman"/>
          <w:b w:val="false"/>
          <w:i w:val="false"/>
          <w:color w:val="000000"/>
          <w:sz w:val="28"/>
        </w:rPr>
        <w:t>
      V1 = 750,8 млн.кВтч.</w:t>
      </w:r>
    </w:p>
    <w:bookmarkEnd w:id="180"/>
    <w:bookmarkStart w:name="z201" w:id="181"/>
    <w:p>
      <w:pPr>
        <w:spacing w:after="0"/>
        <w:ind w:left="0"/>
        <w:jc w:val="both"/>
      </w:pPr>
      <w:r>
        <w:rPr>
          <w:rFonts w:ascii="Times New Roman"/>
          <w:b w:val="false"/>
          <w:i w:val="false"/>
          <w:color w:val="000000"/>
          <w:sz w:val="28"/>
        </w:rPr>
        <w:t>
      VIII = 1 627 млн.кВтч.</w:t>
      </w:r>
    </w:p>
    <w:bookmarkEnd w:id="181"/>
    <w:bookmarkStart w:name="z202" w:id="182"/>
    <w:p>
      <w:pPr>
        <w:spacing w:after="0"/>
        <w:ind w:left="0"/>
        <w:jc w:val="both"/>
      </w:pPr>
      <w:r>
        <w:rPr>
          <w:rFonts w:ascii="Times New Roman"/>
          <w:b w:val="false"/>
          <w:i w:val="false"/>
          <w:color w:val="000000"/>
          <w:sz w:val="28"/>
        </w:rPr>
        <w:t>
      Дополнительные данные для расчета предельной цены на электроэнергию для второй и третьей группы потребителей (в случае их наличия):</w:t>
      </w:r>
    </w:p>
    <w:bookmarkEnd w:id="182"/>
    <w:bookmarkStart w:name="z203" w:id="183"/>
    <w:p>
      <w:pPr>
        <w:spacing w:after="0"/>
        <w:ind w:left="0"/>
        <w:jc w:val="both"/>
      </w:pPr>
      <w:r>
        <w:rPr>
          <w:rFonts w:ascii="Times New Roman"/>
          <w:b w:val="false"/>
          <w:i w:val="false"/>
          <w:color w:val="000000"/>
          <w:sz w:val="28"/>
        </w:rPr>
        <w:t>
      VII = 800,0 млн.кВтч.</w:t>
      </w:r>
    </w:p>
    <w:bookmarkEnd w:id="183"/>
    <w:bookmarkStart w:name="z204" w:id="184"/>
    <w:p>
      <w:pPr>
        <w:spacing w:after="0"/>
        <w:ind w:left="0"/>
        <w:jc w:val="both"/>
      </w:pPr>
      <w:r>
        <w:rPr>
          <w:rFonts w:ascii="Times New Roman"/>
          <w:b w:val="false"/>
          <w:i w:val="false"/>
          <w:color w:val="000000"/>
          <w:sz w:val="28"/>
        </w:rPr>
        <w:t>
      VIII = 827,0 млн.кВтч.</w:t>
      </w:r>
    </w:p>
    <w:bookmarkEnd w:id="184"/>
    <w:bookmarkStart w:name="z205" w:id="185"/>
    <w:p>
      <w:pPr>
        <w:spacing w:after="0"/>
        <w:ind w:left="0"/>
        <w:jc w:val="both"/>
      </w:pPr>
      <w:r>
        <w:rPr>
          <w:rFonts w:ascii="Times New Roman"/>
          <w:b w:val="false"/>
          <w:i w:val="false"/>
          <w:color w:val="000000"/>
          <w:sz w:val="28"/>
        </w:rPr>
        <w:t>
      Цдиф III = 15,28 тенге/кВтч (без НДС).</w:t>
      </w:r>
    </w:p>
    <w:bookmarkEnd w:id="185"/>
    <w:bookmarkStart w:name="z206" w:id="186"/>
    <w:p>
      <w:pPr>
        <w:spacing w:after="0"/>
        <w:ind w:left="0"/>
        <w:jc w:val="both"/>
      </w:pPr>
      <w:r>
        <w:rPr>
          <w:rFonts w:ascii="Times New Roman"/>
          <w:b w:val="false"/>
          <w:i w:val="false"/>
          <w:color w:val="000000"/>
          <w:sz w:val="28"/>
        </w:rPr>
        <w:t>
      1. Расчет предельной цены на электроэнергию для первой группы потребителей осуществляется по формуле:</w:t>
      </w:r>
    </w:p>
    <w:bookmarkEnd w:id="186"/>
    <w:bookmarkStart w:name="z207" w:id="187"/>
    <w:p>
      <w:pPr>
        <w:spacing w:after="0"/>
        <w:ind w:left="0"/>
        <w:jc w:val="both"/>
      </w:pPr>
      <w:r>
        <w:rPr>
          <w:rFonts w:ascii="Times New Roman"/>
          <w:b w:val="false"/>
          <w:i w:val="false"/>
          <w:color w:val="000000"/>
          <w:sz w:val="28"/>
        </w:rPr>
        <w:t>
      ЦдифI = Zдейств. * k, тенге/кВтч. (без НДС)</w:t>
      </w:r>
    </w:p>
    <w:bookmarkEnd w:id="187"/>
    <w:bookmarkStart w:name="z208" w:id="188"/>
    <w:p>
      <w:pPr>
        <w:spacing w:after="0"/>
        <w:ind w:left="0"/>
        <w:jc w:val="both"/>
      </w:pPr>
      <w:r>
        <w:rPr>
          <w:rFonts w:ascii="Times New Roman"/>
          <w:b w:val="false"/>
          <w:i w:val="false"/>
          <w:color w:val="000000"/>
          <w:sz w:val="28"/>
        </w:rPr>
        <w:t>
      ЦдифI = 14,0 * 1,07 = 14,98</w:t>
      </w:r>
    </w:p>
    <w:bookmarkEnd w:id="188"/>
    <w:bookmarkStart w:name="z209" w:id="189"/>
    <w:p>
      <w:pPr>
        <w:spacing w:after="0"/>
        <w:ind w:left="0"/>
        <w:jc w:val="both"/>
      </w:pPr>
      <w:r>
        <w:rPr>
          <w:rFonts w:ascii="Times New Roman"/>
          <w:b w:val="false"/>
          <w:i w:val="false"/>
          <w:color w:val="000000"/>
          <w:sz w:val="28"/>
        </w:rPr>
        <w:t>
      2. Расчет предельной цены на электроэнергию для третьей группы потребителей при отсутствии второй группы потребителей, осуществляется по формуле:</w:t>
      </w:r>
    </w:p>
    <w:bookmarkEnd w:id="189"/>
    <w:bookmarkStart w:name="z210" w:id="190"/>
    <w:p>
      <w:pPr>
        <w:spacing w:after="0"/>
        <w:ind w:left="0"/>
        <w:jc w:val="both"/>
      </w:pPr>
      <w:r>
        <w:rPr>
          <w:rFonts w:ascii="Times New Roman"/>
          <w:b w:val="false"/>
          <w:i w:val="false"/>
          <w:color w:val="000000"/>
          <w:sz w:val="28"/>
        </w:rPr>
        <w:t>
      Цдиф III = ((Zi * Vобщ.год) – (ЦдифI *VI))/ VIII тенге/кВт.ч. (без НДС)</w:t>
      </w:r>
    </w:p>
    <w:bookmarkEnd w:id="190"/>
    <w:bookmarkStart w:name="z211" w:id="191"/>
    <w:p>
      <w:pPr>
        <w:spacing w:after="0"/>
        <w:ind w:left="0"/>
        <w:jc w:val="both"/>
      </w:pPr>
      <w:r>
        <w:rPr>
          <w:rFonts w:ascii="Times New Roman"/>
          <w:b w:val="false"/>
          <w:i w:val="false"/>
          <w:color w:val="000000"/>
          <w:sz w:val="28"/>
        </w:rPr>
        <w:t>
      Цдиф III = ((16,50 * 2 377,8) – (14,98 * 750,8))/1 627 = 17,20 тенге/кВт.ч. (без НДС).</w:t>
      </w:r>
    </w:p>
    <w:bookmarkEnd w:id="191"/>
    <w:bookmarkStart w:name="z212" w:id="192"/>
    <w:p>
      <w:pPr>
        <w:spacing w:after="0"/>
        <w:ind w:left="0"/>
        <w:jc w:val="both"/>
      </w:pPr>
      <w:r>
        <w:rPr>
          <w:rFonts w:ascii="Times New Roman"/>
          <w:b w:val="false"/>
          <w:i w:val="false"/>
          <w:color w:val="000000"/>
          <w:sz w:val="28"/>
        </w:rPr>
        <w:t>
      3. Расчет предельной цены на электроэнергию для второй и третьей групп потребителей (в случае наличия обеих групп потребителей), осуществляется по формулам:</w:t>
      </w:r>
    </w:p>
    <w:bookmarkEnd w:id="192"/>
    <w:bookmarkStart w:name="z213" w:id="193"/>
    <w:p>
      <w:pPr>
        <w:spacing w:after="0"/>
        <w:ind w:left="0"/>
        <w:jc w:val="both"/>
      </w:pPr>
      <w:r>
        <w:rPr>
          <w:rFonts w:ascii="Times New Roman"/>
          <w:b w:val="false"/>
          <w:i w:val="false"/>
          <w:color w:val="000000"/>
          <w:sz w:val="28"/>
        </w:rPr>
        <w:t>
      Цдиф2 = Zi, тенге/кВтч</w:t>
      </w:r>
    </w:p>
    <w:bookmarkEnd w:id="193"/>
    <w:bookmarkStart w:name="z214" w:id="194"/>
    <w:p>
      <w:pPr>
        <w:spacing w:after="0"/>
        <w:ind w:left="0"/>
        <w:jc w:val="both"/>
      </w:pPr>
      <w:r>
        <w:rPr>
          <w:rFonts w:ascii="Times New Roman"/>
          <w:b w:val="false"/>
          <w:i w:val="false"/>
          <w:color w:val="000000"/>
          <w:sz w:val="28"/>
        </w:rPr>
        <w:t>
      Цдиф2 = 16,50 тенге/кВтч (без НДС).</w:t>
      </w:r>
    </w:p>
    <w:bookmarkEnd w:id="194"/>
    <w:bookmarkStart w:name="z215" w:id="195"/>
    <w:p>
      <w:pPr>
        <w:spacing w:after="0"/>
        <w:ind w:left="0"/>
        <w:jc w:val="both"/>
      </w:pPr>
      <w:r>
        <w:rPr>
          <w:rFonts w:ascii="Times New Roman"/>
          <w:b w:val="false"/>
          <w:i w:val="false"/>
          <w:color w:val="000000"/>
          <w:sz w:val="28"/>
        </w:rPr>
        <w:t>
      Цдиф3 = ((Zi * Vобщ.год) – (Цдиф1 * V1) – (Цдиф2 * V2)) / V3</w:t>
      </w:r>
    </w:p>
    <w:bookmarkEnd w:id="195"/>
    <w:bookmarkStart w:name="z216" w:id="196"/>
    <w:p>
      <w:pPr>
        <w:spacing w:after="0"/>
        <w:ind w:left="0"/>
        <w:jc w:val="both"/>
      </w:pPr>
      <w:r>
        <w:rPr>
          <w:rFonts w:ascii="Times New Roman"/>
          <w:b w:val="false"/>
          <w:i w:val="false"/>
          <w:color w:val="000000"/>
          <w:sz w:val="28"/>
        </w:rPr>
        <w:t>
      Цдиф3 = ((16,50 * 2377,8) – (14,98 * 750,8) – (16,50 * 800)) / 827 = 17,88 тенге/кВтч (без НДС).</w:t>
      </w:r>
    </w:p>
    <w:bookmarkEnd w:id="196"/>
    <w:bookmarkStart w:name="z217" w:id="197"/>
    <w:p>
      <w:pPr>
        <w:spacing w:after="0"/>
        <w:ind w:left="0"/>
        <w:jc w:val="both"/>
      </w:pPr>
      <w:r>
        <w:rPr>
          <w:rFonts w:ascii="Times New Roman"/>
          <w:b w:val="false"/>
          <w:i w:val="false"/>
          <w:color w:val="000000"/>
          <w:sz w:val="28"/>
        </w:rPr>
        <w:t>
      Примечание:</w:t>
      </w:r>
    </w:p>
    <w:bookmarkEnd w:id="197"/>
    <w:bookmarkStart w:name="z218" w:id="198"/>
    <w:p>
      <w:pPr>
        <w:spacing w:after="0"/>
        <w:ind w:left="0"/>
        <w:jc w:val="both"/>
      </w:pPr>
      <w:r>
        <w:rPr>
          <w:rFonts w:ascii="Times New Roman"/>
          <w:b w:val="false"/>
          <w:i w:val="false"/>
          <w:color w:val="000000"/>
          <w:sz w:val="28"/>
        </w:rPr>
        <w:t xml:space="preserve">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дифференциации энергоснабжающими организациями тарифов на электрическую энергию в зависимости от объемов ее потребления физическими лицами, утвержденными приказом Председателя Агентства Республики Казахстан по регулированию естественных монополий от 20 февраля 2009 года № 57-ОД (зарегистрирован в Реестре государственной регистрации нормативных правовых актов за № 5602).</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