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6c58" w14:textId="bbb6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по делам религий и гражданского общества Республики Казахстан от 23 февраля 2017 года № 18 "Об утверждении Правил выдачи служебного удостоверения Министерства по делам религий и гражданского общества Республики Казахстан и его описания" и от 12 марта 2018 года № 22 "Об утверждении Методики оценки деятельности административных государственных служащих корпуса "Б" Министерства по делам религий и гражданского общества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общественного развития Республики Казахстан от 29 ноября 2018 года № 01-01/79. Зарегистрирован в Министерстве юстиции Республики Казахстан 5 декабря 2018 года № 17859. Утратил силу приказом Министра информации и общественного развития Республики Казахстан от 12 ноября 2019 года № 433.</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12.11.2019 </w:t>
      </w:r>
      <w:r>
        <w:rPr>
          <w:rFonts w:ascii="Times New Roman"/>
          <w:b w:val="false"/>
          <w:i w:val="false"/>
          <w:color w:val="ff0000"/>
          <w:sz w:val="28"/>
        </w:rPr>
        <w:t>№ 433</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приведения в соответствие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июня 2018 года № 707 "О мерах по дальнейшему совершенствованию системы государственного управления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делам религий и гражданского общества Республики Казахстан от 23 февраля 2017 года № 18 "Об утверждении Правил выдачи служебного удостоверения Министерства по делам религий и гражданского общества Республики Казахстан и его описания" (зарегистрированный в Реестре государственной регистрации нормативных правовых актов за № 14913, опубликованный 30 марта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заголовок изложить в следующей редакции: </w:t>
      </w:r>
    </w:p>
    <w:bookmarkEnd w:id="2"/>
    <w:bookmarkStart w:name="z7" w:id="3"/>
    <w:p>
      <w:pPr>
        <w:spacing w:after="0"/>
        <w:ind w:left="0"/>
        <w:jc w:val="both"/>
      </w:pPr>
      <w:r>
        <w:rPr>
          <w:rFonts w:ascii="Times New Roman"/>
          <w:b w:val="false"/>
          <w:i w:val="false"/>
          <w:color w:val="000000"/>
          <w:sz w:val="28"/>
        </w:rPr>
        <w:t>
      "Об утверждении Правил выдачи служебного удостоверения Министерства общественного развития Республики Казахстан и его описания";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Правила выдачи служебного удостоверения Министерства общественного развития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описание служебного удостоверения Министерства общественного развития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служебного удостоверения Министерства по делам религий и гражданского общества Республики Казахстан (далее - Правила), утвержденных указанным приказом:</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"Правила выдачи служебного удостоверения Министерства общественного развития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 Настоящие Правила выдачи служебного удостоверения Министерства общественного развития Республики Казахстан (далее – Правила) определяют порядок выдачи служебного удостоверения Министерства общественного развития Республики Казахстан (далее – Министерство).";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форму Журнал учета выдачи служебного удостоверения государственных служащих Министерства по делам религий и гражданского общества Республики Казахстан изложить в редакции согласно приложению к настоящему приказу; </w:t>
      </w:r>
    </w:p>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w:t>
      </w:r>
      <w:r>
        <w:rPr>
          <w:rFonts w:ascii="Times New Roman"/>
          <w:b w:val="false"/>
          <w:i w:val="false"/>
          <w:color w:val="000000"/>
          <w:sz w:val="28"/>
        </w:rPr>
        <w:t xml:space="preserve"> служебного удостоверения Министерства по делам религий и гражданского общества Республики Казахстан, утвержденного указанным приказом:</w:t>
      </w:r>
    </w:p>
    <w:bookmarkEnd w:id="11"/>
    <w:bookmarkStart w:name="z19" w:id="12"/>
    <w:p>
      <w:pPr>
        <w:spacing w:after="0"/>
        <w:ind w:left="0"/>
        <w:jc w:val="both"/>
      </w:pPr>
      <w:r>
        <w:rPr>
          <w:rFonts w:ascii="Times New Roman"/>
          <w:b w:val="false"/>
          <w:i w:val="false"/>
          <w:color w:val="000000"/>
          <w:sz w:val="28"/>
        </w:rPr>
        <w:t>
      заголовок изложить в следующей редакции:</w:t>
      </w:r>
    </w:p>
    <w:bookmarkEnd w:id="12"/>
    <w:bookmarkStart w:name="z20" w:id="13"/>
    <w:p>
      <w:pPr>
        <w:spacing w:after="0"/>
        <w:ind w:left="0"/>
        <w:jc w:val="both"/>
      </w:pPr>
      <w:r>
        <w:rPr>
          <w:rFonts w:ascii="Times New Roman"/>
          <w:b w:val="false"/>
          <w:i w:val="false"/>
          <w:color w:val="000000"/>
          <w:sz w:val="28"/>
        </w:rPr>
        <w:t xml:space="preserve">
      "Описание служебного удостоверения Министерства общественного развития Республики Казахстан";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"3.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w:t>
      </w:r>
    </w:p>
    <w:bookmarkEnd w:id="14"/>
    <w:bookmarkStart w:name="z23" w:id="15"/>
    <w:p>
      <w:pPr>
        <w:spacing w:after="0"/>
        <w:ind w:left="0"/>
        <w:jc w:val="both"/>
      </w:pPr>
      <w:r>
        <w:rPr>
          <w:rFonts w:ascii="Times New Roman"/>
          <w:b w:val="false"/>
          <w:i w:val="false"/>
          <w:color w:val="000000"/>
          <w:sz w:val="28"/>
        </w:rPr>
        <w:t>
      В служебном удостоверении Министерства общественного развития Республики Казахстан (далее – Министерство) в верхней части размещены надписи "ҚАЗАҚСТАН РЕСПУБЛИКАСЫ ҚОҒАМДЫҚ ДАМУ МИНИСТРЛІГІ", "МИНИСТЕРСТВО ОБЩЕСТВЕННОГО РАЗВИТИЯ РЕСПУБЛИКИ КАЗАХСТАН".</w:t>
      </w:r>
    </w:p>
    <w:bookmarkEnd w:id="15"/>
    <w:bookmarkStart w:name="z24" w:id="16"/>
    <w:p>
      <w:pPr>
        <w:spacing w:after="0"/>
        <w:ind w:left="0"/>
        <w:jc w:val="both"/>
      </w:pPr>
      <w:r>
        <w:rPr>
          <w:rFonts w:ascii="Times New Roman"/>
          <w:b w:val="false"/>
          <w:i w:val="false"/>
          <w:color w:val="000000"/>
          <w:sz w:val="28"/>
        </w:rPr>
        <w:t>
      В служебном удостоверении комитетов Министерства дополнительной строкой размещены надписи "ҚОҒАМДЫҚ КЕЛІСІМ КОМИТЕТІ", "КОМИТЕТ ОБЩЕСТВЕННОГО СОГЛАСИЯ", "АЗАМАТТЫҚ ҚОҒАМ ІСТЕРІ КОМИТЕТІ", "КОМИТЕТ ПО ДЕЛАМ ГРАЖДАНСКОГО ОБЩЕСТВА", "ЖАСТАР ЖӘНЕ ОТБАСЫ ІСТЕРІ КОМИТЕТІ", "КОМИТЕТ ПО ДЕЛАМ МОЛОДЕЖИ И СЕМЬИ.".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информации и общественного развития РК от 26.08.2019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7"/>
    <w:p>
      <w:pPr>
        <w:spacing w:after="0"/>
        <w:ind w:left="0"/>
        <w:jc w:val="both"/>
      </w:pPr>
      <w:r>
        <w:rPr>
          <w:rFonts w:ascii="Times New Roman"/>
          <w:b w:val="false"/>
          <w:i w:val="false"/>
          <w:color w:val="000000"/>
          <w:sz w:val="28"/>
        </w:rPr>
        <w:t>
      3. Службе управления персоналом Министерства общественного развития Республики Казахстан в установленном законодательством Республики Казахстан порядке обеспечить:</w:t>
      </w:r>
    </w:p>
    <w:bookmarkEnd w:id="17"/>
    <w:bookmarkStart w:name="z36"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7" w:id="1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9"/>
    <w:bookmarkStart w:name="z38" w:id="2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0"/>
    <w:bookmarkStart w:name="z39" w:id="21"/>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общественного развития Республики Казахстан после его официального опубликования;</w:t>
      </w:r>
    </w:p>
    <w:bookmarkEnd w:id="21"/>
    <w:bookmarkStart w:name="z40" w:id="2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 предусмотренных подпунктами 1), 2), 3) и 4) настоящего пункта.</w:t>
      </w:r>
    </w:p>
    <w:bookmarkEnd w:id="22"/>
    <w:bookmarkStart w:name="z41" w:id="23"/>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общественного развития Республики Казахстан Азильханова М.А.</w:t>
      </w:r>
    </w:p>
    <w:bookmarkEnd w:id="23"/>
    <w:bookmarkStart w:name="z42" w:id="2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общественного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w:t>
            </w:r>
            <w:r>
              <w:br/>
            </w:r>
            <w:r>
              <w:rPr>
                <w:rFonts w:ascii="Times New Roman"/>
                <w:b w:val="false"/>
                <w:i w:val="false"/>
                <w:color w:val="000000"/>
                <w:sz w:val="20"/>
              </w:rPr>
              <w:t>№ 01-01/79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Министерства общественного</w:t>
            </w:r>
            <w:r>
              <w:br/>
            </w:r>
            <w:r>
              <w:rPr>
                <w:rFonts w:ascii="Times New Roman"/>
                <w:b w:val="false"/>
                <w:i w:val="false"/>
                <w:color w:val="000000"/>
                <w:sz w:val="20"/>
              </w:rPr>
              <w:t>развития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25"/>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Министерства общественного развития Республики Казахстан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2057"/>
        <w:gridCol w:w="795"/>
        <w:gridCol w:w="4061"/>
        <w:gridCol w:w="489"/>
        <w:gridCol w:w="1715"/>
        <w:gridCol w:w="1102"/>
        <w:gridCol w:w="110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номер служебного удостоверения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Ф.И.О. (при его наличии) служащего</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служащего в получении удостоверения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6"/>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Министерства общественного развития Республики Казахстан прошнуровывается, пронумеровывается и заверяется подписью руководителя и печатью соответствующей кадровой службы.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