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1450" w14:textId="26a1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коэффициента зонирования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12 ноября 2018 года № 475. Зарегистрирован в Министерстве юстиции Республики Казахстан 30 ноября 2018 года № 17847. Утратил силу приказом Заместителя Премьер-Министра – Министра искусственного интеллекта и цифрового развития Республики Казахстан от 17 октября 2025 года № 517/НҚ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17.10.2025 </w:t>
      </w:r>
      <w:r>
        <w:rPr>
          <w:rFonts w:ascii="Times New Roman"/>
          <w:b w:val="false"/>
          <w:i w:val="false"/>
          <w:color w:val="ff0000"/>
          <w:sz w:val="28"/>
        </w:rPr>
        <w:t>№ 517/НҚ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55 "Об утверждении Методики расчета коэффициента зонирования" (зарегистрирован в Реестре государственной регистрации нормативных правовых актов под № 13285, опубликован 26 февраля 2016 года в информационно-правовой системе нормативных правовых актов Республики Казахстан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"электронного правительства" и государственных услуг Министерства информации и коммуникаций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2018 года № 475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коэффициента зонирования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коэффициента зонирования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Кодекс).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Методика регламентирует расчет </w:t>
      </w:r>
      <w:r>
        <w:rPr>
          <w:rFonts w:ascii="Times New Roman"/>
          <w:b w:val="false"/>
          <w:i w:val="false"/>
          <w:color w:val="000000"/>
          <w:sz w:val="28"/>
        </w:rPr>
        <w:t>коэффициента зонирования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применяемого при расчете стоимости объектов недвижимости физических лиц, не используемых в предпринимательской деятельности для целей налогообложения,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термины и определения: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зона, имеющая особый правовой статус - специальная экономическая зона, особо охраняемая природная территория;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объектов налогообложения физических лиц - стоимость,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статьи 529 Налогового Кодекса;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обслуживания общегородского, районного значения - общеобразовательные школы, детские дошкольные учреждения, учреждения здравоохранения, культуры, искусства, спорта, предприятия торговли, общественного питания и бытового обслуживания местного значения.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коэффициента зонирования предусматривает выполнение ряда последовательных взаимосвязанных действий: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коэффициент рассчитывается по оценочным зонам, определенным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в пределах, которых все объекты должны иметь свой идентификационный (кадастровый) номер. Зоны должны иметь, четко установленные границы по названиям улиц, микрорайонов, кварталов с использованием кадастровых карт учетных кварталов города, населенного пункта.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разделения зоны идет не по улицам, граница оценочной зоны определяется строго по нумерации домов, с указанием их идентификационных (кадастровых) номеров или кодов Государственной базы данных "Адресный регистр";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состава факторов, влияющих на стоимость объектов обложения налогом на имущество физических лиц и количественных значений данных факторов;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для каждого оценочного участка факторов влияния, наложение факторов на оценочный участок и уточнение границ последних;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коэффициента зонирования для целей определения стоимости объектов обложения налогом на имущество физических лиц для каждого оценочного участка.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выполнении расчета коэффициента зонирования для определения стоимости объектов обложения налогом на имущество физических лиц следует использовать материалы технической документации архива уполномоченного органа в сфере регистрации прав на недвижимое имущество, а также допускается использование: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электронных баз данных;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актов местных исполнительных органов городов, районов, поселков, сел по вопросам землепользования, оценки и налогообложения.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Наименование факторов и подфакторов относительной ценности недвижимости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оценочным участкам применяются факторы относительной ценности территории. При этом учитывается влияние следующих факторов: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населения к центру города, района, поселка, села;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централизованным инженерным оборудованием и благоустройством территории, транспортная доступность;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границах оценочной зоны объектов обслуживания общегородского, районного значения;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зон, имеющих особый правовой статус;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окружающей среды, санитарные и микроклиматические условия;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инженерно-геологические условия строительства и степень подверженности разрушительным природным и другим воздействиям.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определения коэффициента зонирования, его влияния на ценность объектов недвижимости (территории населения) в них выделяются единичные подфакторы. Группы, факторы и подфакторы относительной ценности недвижимости и их значения приведены в приложении к настоящей Методике.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Влияние факторов первой группы определяется пешеходной доступностью к местам остановки городского и пригородного пассажирского транспорта и к центрам города и района, в том числе мест размещения услуг, создаваемых городским и районным общественным центром.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коэффициентов факторов и подфакторов второй группы принимаются в соответствии с удельным весом затрат на инженерное оборудование (по видам) территории города, района, поселка, села, а также с учетом обеспеченности общественным транспортом.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коэффициентов факторов и подфакторов третьей группы рассчитываются также, как и для второй группы, исходя из удельного веса затрат на отдельные виды учреждений культурно-бытового обслуживания повседневного пользования в составе общих затрат на жилую застройку.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четвертой группы применяются, при их установлении решением местного представительного органа, к оценочным зонам, находящимся: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заповедных территориях или территориях природоохранного, оздоровительного, рекреационного назначения;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зон с ограниченными правами застройки и на территориях, представляющих архитектурную, историческую, эстетическую ценность;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вблизи водных объектов, лесных массивов и на озелененных территориях общего пользования, представляющих ландшафтную ценность.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применяются к тем участкам населенного пункта, где имеется такая ценность.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коэффициентов факторов и подфакторов пятой и шестой групп определяются как факторы негативного воздействия антропогенных процессов, состояние окружающей среды, санитарные, микроклиматические, инженерно-геологические условия, степень подверженности разрушительным природным и другим воздействиям в случае возможности их установления расчетным путем на основании данных соответствующих уполномоченных государственных органов.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коэффициентов зонирования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результате наложения факторов и подфакторов корректируются границы оценочных участков. На основании полученной информации выполняется описание каждого из перечисленных факторов для присвоения оценочной зоне значения каждого из действующих на ее территории факторов.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оценочной зоне рассчитывается коэффициент зонирования относительной ценности недвижимости и определяется по формуле: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зон = К1 + К2 + КЗ + К4 - К5 - К6,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Kl, К2, КЗ, К4 - группа значений повышающего воздействия;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К5, К6 - группа значений понижающего воздействия.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максимальное значение коэффициента зонирования принимается равным 2,7.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 зонирования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Группы, факторы и подфакторы относительной ценности недвижимости и их значения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Группы (К)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факторов и подфакторов относительной ценности 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населения к центру.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0,80-1,20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центральным инженерным оборудованием и благоустройством территории, транспортная доступность: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покрытие улиц и проездов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к остановкам общественного городского и пригородного пассажирского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границах оценочной зоны объектов обслуживания общегородского, районного значения: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0,10-0,15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дошкольных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здравоохранения, культуры, искусства,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торговли, общественного питания и бытового обслуживания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зон, имеющих особый правовой статус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окружающей среды, санитарные и микроклиматические условия учитываются с понижающим коэффициентом (минус):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воздушного бассейна, высокая загазованность, задымленность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территории: наличие мусорных свалок, завалы промышленными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водного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шумового режима: наличие железнодорожных, трамвайных путей, пассажирских вокзалов, портов, рынков, трассы большегрузного транспорта и скоростные трассы с большим скоплением автотранспорта (отдаленность от объекта оценки не более 50 метров), авиалинии (отдаленность от объекта оценки не более 1000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строительства и степень подверженности разрушительным природным и другим воздействиям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воздействия электромагнитных полей, радиации (радиостанции, радиотелевизионные передающие и радиолокационные станции, воздушные высоковольтные линии электропередач)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Подтопление, заболоченность, высокое состояние грунтовых вод, сейсмичность, сели и прочие природные факторы.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