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1e81" w14:textId="4b51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2018 года № 599. Зарегистрирован в Министерстве юстиции Республики Казахстан 22 ноября 2018 года № 17766.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июня 2016 года № 414 "Об утверждении Правил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14079, опубликован 18 августа 2016 года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охране прав детей Министерства образования и науки Республики Казахстан (Ерсаинов Е.Е.)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599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и определяют порядок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 (далее - Перечень).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– Министерство просвещения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-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заказчики (организаторы конкурса) -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лица, за исключением национальных управляющих холдингов, национальных холдингов, национальных управляющих компаний, национальных компаний и аффилиированных с ними юридических лиц, Национального Банка Республики Казахстан, его ведомств, организаций, входящих в структуру Национального Банка Республики Казахстан,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аффилиированных с ними юридических лиц.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11.03.2024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недобросовестных поставщиков (потенциальных поставщиков) услуг,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 формируется организатором конкурса (заказчик) на основании решений судов, вступивших в законную силу.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формируется на казахском и русском языках в электронной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содержит сведения о поставщиках (потенциальных поставщиках):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уклонившихся от заключения договора в случае признания его победителем конкурса;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исполнивших или ненадлежащим образом исполнивших свои обязательства по заключенному с ним договору;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предоставивших недостоверную информацию по квалификационным требованиям.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образования и науки РК от 24.05.2021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 конкурса (заказчик) в случаях, предусмотренных подпунктами 1), 2), 3) пункта 4 настоящих Правил не позднее тридцати календарных дней со дня его извещения о факте нарушения поставщиком (потенциальным поставщиком) услуг,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 обращается с иском в суд о признании такого поставщика недобросовестным поставщиком.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Организатор конкурса (заказчик) в течение трех рабочих дней со дня получения вступившего в силу решения суда о признании недобросовестным поставщиком, включает в Перечень и направляет в уполномоченный орган в области образования (далее – уполномоченный орган) для размещения на интернет-ресурсе уполномоченного органа.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просвещения РК от 11.03.2024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одного рабочего дня со дня получения Перечня размещает его на интернет-ресурсе уполномоченного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включает поставщика в Перечень на срок 24 (двадцать четыре) месяца со дня вступления в законную силу решения суда о признании его недобросовестным поставщиком.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Поставщик исключается из Перечня организатором конкурса (заказчик)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наличия вступившего в законную силу судебного акта об отмене решения о признании недобросовестным поставщиком, запись в Перечне, содержащая сведения о недобросовестном поставщике исключается в течение одного рабочего дня со дня получения организатором конкурса (заказчик) соответствующего судебного акта.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изменении Перечня организатор конкурса (заказчик) в течение трех рабочих дней предоставляет информацию в уполномоченный орган.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(потенциальных поставщиков)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(или)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питания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обучающихся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недобросовестных поставщиков (потенциальных поставщиков) услуг</w:t>
      </w:r>
      <w:r>
        <w:br/>
      </w:r>
      <w:r>
        <w:rPr>
          <w:rFonts w:ascii="Times New Roman"/>
          <w:b/>
          <w:i w:val="false"/>
          <w:color w:val="000000"/>
        </w:rPr>
        <w:t>и (или) товаров по организации питания обучающихся 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среднего, технического и профессионального, послесреднего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внешкольных организациях дополнительного образования, а также товаров,</w:t>
      </w:r>
      <w:r>
        <w:br/>
      </w:r>
      <w:r>
        <w:rPr>
          <w:rFonts w:ascii="Times New Roman"/>
          <w:b/>
          <w:i w:val="false"/>
          <w:color w:val="000000"/>
        </w:rPr>
        <w:t>связанных с обеспечением питания детей, воспитывающихся и обучающихся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дошкольных организациях,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детей-сирот и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 (потенциальном поставщике)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конкурсах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поставщика (потенциального поставщика) в перечень недобросовестных поставщиков (потенциальных поставщиков), дата вступления в силу решения суда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(потенциального поставщика)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поставщика (потенциального поставщика)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конкурса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приобретенных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