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760c" w14:textId="17f7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27 февраля 2015 года № 152 "Об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7 ноября 2018 года № 439. Зарегистрирован в Министерстве юстиции Республики Казахстан 8 ноября 2018 года № 17713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опубликован в газете "Казахстанская правда" от 13 февраля 2016 года № 29 (28155))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утвержденные указанным приказом, изложить в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2018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152</w:t>
            </w:r>
          </w:p>
        </w:tc>
      </w:tr>
    </w:tbl>
    <w:bookmarkStart w:name="z17" w:id="9"/>
    <w:p>
      <w:pPr>
        <w:spacing w:after="0"/>
        <w:ind w:left="0"/>
        <w:jc w:val="left"/>
      </w:pPr>
      <w:r>
        <w:rPr>
          <w:rFonts w:ascii="Times New Roman"/>
          <w:b/>
          <w:i w:val="false"/>
          <w:color w:val="000000"/>
        </w:rPr>
        <w:t xml:space="preserve"> Правила организации и функционирования рынка электрической мощности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организации и функционирования рынка электрической мощности (далее – Правила) разработаны в соответствии с подпунктом 42)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определяют порядок организации и функционирования рынка электрической мощности.</w:t>
      </w:r>
    </w:p>
    <w:bookmarkEnd w:id="11"/>
    <w:bookmarkStart w:name="z20" w:id="12"/>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2"/>
    <w:bookmarkStart w:name="z21" w:id="13"/>
    <w:p>
      <w:pPr>
        <w:spacing w:after="0"/>
        <w:ind w:left="0"/>
        <w:jc w:val="both"/>
      </w:pPr>
      <w:r>
        <w:rPr>
          <w:rFonts w:ascii="Times New Roman"/>
          <w:b w:val="false"/>
          <w:i w:val="false"/>
          <w:color w:val="000000"/>
          <w:sz w:val="28"/>
        </w:rPr>
        <w:t>
      1) объем снижения – разница соответствующих энергопроизводящей организации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и суммарной электрической мощности отпуска в сеть, в МВт;</w:t>
      </w:r>
    </w:p>
    <w:bookmarkEnd w:id="13"/>
    <w:bookmarkStart w:name="z22" w:id="14"/>
    <w:p>
      <w:pPr>
        <w:spacing w:after="0"/>
        <w:ind w:left="0"/>
        <w:jc w:val="both"/>
      </w:pPr>
      <w:r>
        <w:rPr>
          <w:rFonts w:ascii="Times New Roman"/>
          <w:b w:val="false"/>
          <w:i w:val="false"/>
          <w:color w:val="000000"/>
          <w:sz w:val="28"/>
        </w:rPr>
        <w:t>
      2)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мегаваттах (далее – МВт);</w:t>
      </w:r>
    </w:p>
    <w:bookmarkEnd w:id="14"/>
    <w:bookmarkStart w:name="z23" w:id="15"/>
    <w:p>
      <w:pPr>
        <w:spacing w:after="0"/>
        <w:ind w:left="0"/>
        <w:jc w:val="both"/>
      </w:pPr>
      <w:r>
        <w:rPr>
          <w:rFonts w:ascii="Times New Roman"/>
          <w:b w:val="false"/>
          <w:i w:val="false"/>
          <w:color w:val="000000"/>
          <w:sz w:val="28"/>
        </w:rPr>
        <w:t>
      3)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15"/>
    <w:bookmarkStart w:name="z24" w:id="16"/>
    <w:p>
      <w:pPr>
        <w:spacing w:after="0"/>
        <w:ind w:left="0"/>
        <w:jc w:val="both"/>
      </w:pPr>
      <w:r>
        <w:rPr>
          <w:rFonts w:ascii="Times New Roman"/>
          <w:b w:val="false"/>
          <w:i w:val="false"/>
          <w:color w:val="000000"/>
          <w:sz w:val="28"/>
        </w:rPr>
        <w:t>
      4) генерирующая установка – устройство, вырабатывающее электрическую энергию;</w:t>
      </w:r>
    </w:p>
    <w:bookmarkEnd w:id="16"/>
    <w:bookmarkStart w:name="z25" w:id="17"/>
    <w:p>
      <w:pPr>
        <w:spacing w:after="0"/>
        <w:ind w:left="0"/>
        <w:jc w:val="both"/>
      </w:pPr>
      <w:r>
        <w:rPr>
          <w:rFonts w:ascii="Times New Roman"/>
          <w:b w:val="false"/>
          <w:i w:val="false"/>
          <w:color w:val="000000"/>
          <w:sz w:val="28"/>
        </w:rPr>
        <w:t>
      5)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7"/>
    <w:bookmarkStart w:name="z26" w:id="18"/>
    <w:p>
      <w:pPr>
        <w:spacing w:after="0"/>
        <w:ind w:left="0"/>
        <w:jc w:val="both"/>
      </w:pPr>
      <w:r>
        <w:rPr>
          <w:rFonts w:ascii="Times New Roman"/>
          <w:b w:val="false"/>
          <w:i w:val="false"/>
          <w:color w:val="000000"/>
          <w:sz w:val="28"/>
        </w:rPr>
        <w:t>
      6)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в котором отражаются значения рабочих электрических мощностей генерации, технологических и технических минимумов электрических станций энергопроизводящих организаций, заключивших с единым закупщиком договор (договоры) на оказание услуги по поддержанию готовности электрической мощности;</w:t>
      </w:r>
    </w:p>
    <w:bookmarkEnd w:id="18"/>
    <w:bookmarkStart w:name="z27" w:id="19"/>
    <w:p>
      <w:pPr>
        <w:spacing w:after="0"/>
        <w:ind w:left="0"/>
        <w:jc w:val="both"/>
      </w:pPr>
      <w:r>
        <w:rPr>
          <w:rFonts w:ascii="Times New Roman"/>
          <w:b w:val="false"/>
          <w:i w:val="false"/>
          <w:color w:val="000000"/>
          <w:sz w:val="28"/>
        </w:rPr>
        <w:t>
      7) суммарная электрическая мощность отпуска в сеть – суммарная электрическая мощность за вычетом учтенного в ней максимального в расчетном году значения электрической мощности собственных нужд электрических станций энергопроизводящей организации, в МВт;</w:t>
      </w:r>
    </w:p>
    <w:bookmarkEnd w:id="19"/>
    <w:bookmarkStart w:name="z28" w:id="20"/>
    <w:p>
      <w:pPr>
        <w:spacing w:after="0"/>
        <w:ind w:left="0"/>
        <w:jc w:val="both"/>
      </w:pPr>
      <w:r>
        <w:rPr>
          <w:rFonts w:ascii="Times New Roman"/>
          <w:b w:val="false"/>
          <w:i w:val="false"/>
          <w:color w:val="000000"/>
          <w:sz w:val="28"/>
        </w:rPr>
        <w:t>
      8) суммарная вычитаемая электрическая мощность – сумма следующих параметров,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максимального в расчетном году значения электрической мощности собственного потребления, максимальной в расчетном году электрической мощности поставок субъектам розничного рынка и максимальной в расчетном году электрической мощности экспорта, в МВт;</w:t>
      </w:r>
    </w:p>
    <w:bookmarkEnd w:id="20"/>
    <w:bookmarkStart w:name="z29" w:id="21"/>
    <w:p>
      <w:pPr>
        <w:spacing w:after="0"/>
        <w:ind w:left="0"/>
        <w:jc w:val="both"/>
      </w:pPr>
      <w:r>
        <w:rPr>
          <w:rFonts w:ascii="Times New Roman"/>
          <w:b w:val="false"/>
          <w:i w:val="false"/>
          <w:color w:val="000000"/>
          <w:sz w:val="28"/>
        </w:rPr>
        <w:t>
      9) суммарная электрическая мощность – сумма договорного объема услуги по поддержанию и суммарной вычитаемой электрической мощности, в МВт;</w:t>
      </w:r>
    </w:p>
    <w:bookmarkEnd w:id="21"/>
    <w:bookmarkStart w:name="z30" w:id="22"/>
    <w:p>
      <w:pPr>
        <w:spacing w:after="0"/>
        <w:ind w:left="0"/>
        <w:jc w:val="both"/>
      </w:pPr>
      <w:r>
        <w:rPr>
          <w:rFonts w:ascii="Times New Roman"/>
          <w:b w:val="false"/>
          <w:i w:val="false"/>
          <w:color w:val="000000"/>
          <w:sz w:val="28"/>
        </w:rPr>
        <w:t>
      10) плановый ремонт – плановый ремонт, включенный в согласованный с Системным оператором график ремонтов;</w:t>
      </w:r>
    </w:p>
    <w:bookmarkEnd w:id="22"/>
    <w:bookmarkStart w:name="z31" w:id="23"/>
    <w:p>
      <w:pPr>
        <w:spacing w:after="0"/>
        <w:ind w:left="0"/>
        <w:jc w:val="both"/>
      </w:pPr>
      <w:r>
        <w:rPr>
          <w:rFonts w:ascii="Times New Roman"/>
          <w:b w:val="false"/>
          <w:i w:val="false"/>
          <w:color w:val="000000"/>
          <w:sz w:val="28"/>
        </w:rPr>
        <w:t>
      11) система планирования – совокупность программно-технических средств, предназначенная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p>
    <w:bookmarkEnd w:id="23"/>
    <w:bookmarkStart w:name="z32" w:id="24"/>
    <w:p>
      <w:pPr>
        <w:spacing w:after="0"/>
        <w:ind w:left="0"/>
        <w:jc w:val="both"/>
      </w:pPr>
      <w:r>
        <w:rPr>
          <w:rFonts w:ascii="Times New Roman"/>
          <w:b w:val="false"/>
          <w:i w:val="false"/>
          <w:color w:val="000000"/>
          <w:sz w:val="28"/>
        </w:rPr>
        <w:t>
      12)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 без учета установленной электрической мощности генерирующих установок, технологически предназначенных для работы исключительно на тепловом потреблении (при их наличии);</w:t>
      </w:r>
    </w:p>
    <w:bookmarkEnd w:id="24"/>
    <w:bookmarkStart w:name="z33" w:id="25"/>
    <w:p>
      <w:pPr>
        <w:spacing w:after="0"/>
        <w:ind w:left="0"/>
        <w:jc w:val="both"/>
      </w:pPr>
      <w:r>
        <w:rPr>
          <w:rFonts w:ascii="Times New Roman"/>
          <w:b w:val="false"/>
          <w:i w:val="false"/>
          <w:color w:val="000000"/>
          <w:sz w:val="28"/>
        </w:rPr>
        <w:t>
      13) региональный профиль нагрузки – определенный региональной электросетевой компанией и согласованный с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25"/>
    <w:bookmarkStart w:name="z34" w:id="26"/>
    <w:p>
      <w:pPr>
        <w:spacing w:after="0"/>
        <w:ind w:left="0"/>
        <w:jc w:val="both"/>
      </w:pPr>
      <w:r>
        <w:rPr>
          <w:rFonts w:ascii="Times New Roman"/>
          <w:b w:val="false"/>
          <w:i w:val="false"/>
          <w:color w:val="000000"/>
          <w:sz w:val="28"/>
        </w:rPr>
        <w:t>
      14) дельта теплофикационной мощности – часть объема услуги по поддержанию готовности электрической мощности по договору о покупке услуги по поддержанию готовности электрической мощности, заключенному в соответствии с подпунктом 3) пункта 11 настоящих Правил, приходящаяся на учтенные в данном объеме генерирующие установки (при заданном уровне их тепловой нагрузки), технологически предназначенные для работы исключительно на тепловом потреблении, в МВт;</w:t>
      </w:r>
    </w:p>
    <w:bookmarkEnd w:id="26"/>
    <w:bookmarkStart w:name="z35" w:id="27"/>
    <w:p>
      <w:pPr>
        <w:spacing w:after="0"/>
        <w:ind w:left="0"/>
        <w:jc w:val="both"/>
      </w:pPr>
      <w:r>
        <w:rPr>
          <w:rFonts w:ascii="Times New Roman"/>
          <w:b w:val="false"/>
          <w:i w:val="false"/>
          <w:color w:val="000000"/>
          <w:sz w:val="28"/>
        </w:rPr>
        <w:t>
      15) договорной объем услуги по поддержанию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в МВт;</w:t>
      </w:r>
    </w:p>
    <w:bookmarkEnd w:id="27"/>
    <w:bookmarkStart w:name="z36" w:id="28"/>
    <w:p>
      <w:pPr>
        <w:spacing w:after="0"/>
        <w:ind w:left="0"/>
        <w:jc w:val="both"/>
      </w:pPr>
      <w:r>
        <w:rPr>
          <w:rFonts w:ascii="Times New Roman"/>
          <w:b w:val="false"/>
          <w:i w:val="false"/>
          <w:color w:val="000000"/>
          <w:sz w:val="28"/>
        </w:rPr>
        <w:t>
      16) недоступная мощность – совокупные текущие ограничения электрической мощности генерации находящих в работе генерирующих установок электрических станций энергопроизводящей организации, возникших по причине аварийных остановов котлов либо корпусов котлов, в МВт;</w:t>
      </w:r>
    </w:p>
    <w:bookmarkEnd w:id="28"/>
    <w:bookmarkStart w:name="z37" w:id="29"/>
    <w:p>
      <w:pPr>
        <w:spacing w:after="0"/>
        <w:ind w:left="0"/>
        <w:jc w:val="both"/>
      </w:pPr>
      <w:r>
        <w:rPr>
          <w:rFonts w:ascii="Times New Roman"/>
          <w:b w:val="false"/>
          <w:i w:val="false"/>
          <w:color w:val="000000"/>
          <w:sz w:val="28"/>
        </w:rPr>
        <w:t>
      17)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29"/>
    <w:bookmarkStart w:name="z38" w:id="30"/>
    <w:p>
      <w:pPr>
        <w:spacing w:after="0"/>
        <w:ind w:left="0"/>
        <w:jc w:val="both"/>
      </w:pPr>
      <w:r>
        <w:rPr>
          <w:rFonts w:ascii="Times New Roman"/>
          <w:b w:val="false"/>
          <w:i w:val="false"/>
          <w:color w:val="000000"/>
          <w:sz w:val="28"/>
        </w:rPr>
        <w:t>
      18) номинальный плановый ремонтный период – отрезок времени, длительностью 180 (сто восемьдесят) календарных дней;</w:t>
      </w:r>
    </w:p>
    <w:bookmarkEnd w:id="30"/>
    <w:bookmarkStart w:name="z39" w:id="31"/>
    <w:p>
      <w:pPr>
        <w:spacing w:after="0"/>
        <w:ind w:left="0"/>
        <w:jc w:val="both"/>
      </w:pPr>
      <w:r>
        <w:rPr>
          <w:rFonts w:ascii="Times New Roman"/>
          <w:b w:val="false"/>
          <w:i w:val="false"/>
          <w:color w:val="000000"/>
          <w:sz w:val="28"/>
        </w:rPr>
        <w:t>
      19)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31"/>
    <w:bookmarkStart w:name="z40" w:id="32"/>
    <w:p>
      <w:pPr>
        <w:spacing w:after="0"/>
        <w:ind w:left="0"/>
        <w:jc w:val="both"/>
      </w:pPr>
      <w:r>
        <w:rPr>
          <w:rFonts w:ascii="Times New Roman"/>
          <w:b w:val="false"/>
          <w:i w:val="false"/>
          <w:color w:val="000000"/>
          <w:sz w:val="28"/>
        </w:rPr>
        <w:t>
      20)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и не являющимися отдельными юридическими лицами, и реализации на оптовом и (или) розничном рынках электрической энергии;</w:t>
      </w:r>
    </w:p>
    <w:bookmarkEnd w:id="32"/>
    <w:bookmarkStart w:name="z41" w:id="33"/>
    <w:p>
      <w:pPr>
        <w:spacing w:after="0"/>
        <w:ind w:left="0"/>
        <w:jc w:val="both"/>
      </w:pPr>
      <w:r>
        <w:rPr>
          <w:rFonts w:ascii="Times New Roman"/>
          <w:b w:val="false"/>
          <w:i w:val="false"/>
          <w:color w:val="000000"/>
          <w:sz w:val="28"/>
        </w:rPr>
        <w:t>
      21) допустимый объем продажи мощности на торгах – разница аттестованной электрической мощности и не продаваемой на торгах электрической мощности энергопроизводящей организации, в МВт;</w:t>
      </w:r>
    </w:p>
    <w:bookmarkEnd w:id="33"/>
    <w:bookmarkStart w:name="z42" w:id="34"/>
    <w:p>
      <w:pPr>
        <w:spacing w:after="0"/>
        <w:ind w:left="0"/>
        <w:jc w:val="both"/>
      </w:pPr>
      <w:r>
        <w:rPr>
          <w:rFonts w:ascii="Times New Roman"/>
          <w:b w:val="false"/>
          <w:i w:val="false"/>
          <w:color w:val="000000"/>
          <w:sz w:val="28"/>
        </w:rPr>
        <w:t>
      22) не продаваемая на торгах электрическая мощность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2) и 3) пункта 11 настоящих Правил, и суммарной вычитаемой электрической мощности, в МВт;</w:t>
      </w:r>
    </w:p>
    <w:bookmarkEnd w:id="34"/>
    <w:bookmarkStart w:name="z43" w:id="35"/>
    <w:p>
      <w:pPr>
        <w:spacing w:after="0"/>
        <w:ind w:left="0"/>
        <w:jc w:val="both"/>
      </w:pPr>
      <w:r>
        <w:rPr>
          <w:rFonts w:ascii="Times New Roman"/>
          <w:b w:val="false"/>
          <w:i w:val="false"/>
          <w:color w:val="000000"/>
          <w:sz w:val="28"/>
        </w:rPr>
        <w:t>
      23)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35"/>
    <w:bookmarkStart w:name="z44" w:id="36"/>
    <w:p>
      <w:pPr>
        <w:spacing w:after="0"/>
        <w:ind w:left="0"/>
        <w:jc w:val="both"/>
      </w:pPr>
      <w:r>
        <w:rPr>
          <w:rFonts w:ascii="Times New Roman"/>
          <w:b w:val="false"/>
          <w:i w:val="false"/>
          <w:color w:val="000000"/>
          <w:sz w:val="28"/>
        </w:rPr>
        <w:t>
      24)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36"/>
    <w:bookmarkStart w:name="z45" w:id="37"/>
    <w:p>
      <w:pPr>
        <w:spacing w:after="0"/>
        <w:ind w:left="0"/>
        <w:jc w:val="both"/>
      </w:pPr>
      <w:r>
        <w:rPr>
          <w:rFonts w:ascii="Times New Roman"/>
          <w:b w:val="false"/>
          <w:i w:val="false"/>
          <w:color w:val="000000"/>
          <w:sz w:val="28"/>
        </w:rPr>
        <w:t>
      25)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7"/>
    <w:bookmarkStart w:name="z46" w:id="38"/>
    <w:p>
      <w:pPr>
        <w:spacing w:after="0"/>
        <w:ind w:left="0"/>
        <w:jc w:val="both"/>
      </w:pPr>
      <w:r>
        <w:rPr>
          <w:rFonts w:ascii="Times New Roman"/>
          <w:b w:val="false"/>
          <w:i w:val="false"/>
          <w:color w:val="000000"/>
          <w:sz w:val="28"/>
        </w:rPr>
        <w:t>
      26)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w:t>
      </w:r>
    </w:p>
    <w:bookmarkEnd w:id="38"/>
    <w:bookmarkStart w:name="z47" w:id="39"/>
    <w:p>
      <w:pPr>
        <w:spacing w:after="0"/>
        <w:ind w:left="0"/>
        <w:jc w:val="both"/>
      </w:pPr>
      <w:r>
        <w:rPr>
          <w:rFonts w:ascii="Times New Roman"/>
          <w:b w:val="false"/>
          <w:i w:val="false"/>
          <w:color w:val="000000"/>
          <w:sz w:val="28"/>
        </w:rPr>
        <w:t>
      27) уполномоченный орган – государственный орган, осуществляющий руководство в области электроэнергетики;</w:t>
      </w:r>
    </w:p>
    <w:bookmarkEnd w:id="39"/>
    <w:bookmarkStart w:name="z48" w:id="40"/>
    <w:p>
      <w:pPr>
        <w:spacing w:after="0"/>
        <w:ind w:left="0"/>
        <w:jc w:val="both"/>
      </w:pPr>
      <w:r>
        <w:rPr>
          <w:rFonts w:ascii="Times New Roman"/>
          <w:b w:val="false"/>
          <w:i w:val="false"/>
          <w:color w:val="000000"/>
          <w:sz w:val="28"/>
        </w:rPr>
        <w:t>
      28) объем аккумулирования – положительное значение разницы фактической суммарной оплаты услуги по обеспечению готовности электрической мощности к несению нагрузки единого закупщика, которую потребители рынка мощности осуществили за все предыдущие расчетные периоды (календарные месяцы) текущего календарного года, и фактической суммарной оплаты услуги по поддержанию готовности электрической мощности энергопроизводящих организаций, которую осуществил единый закупщик за все предыдущие расчетные периоды (календарные месяцы) текущего календарного года;</w:t>
      </w:r>
    </w:p>
    <w:bookmarkEnd w:id="40"/>
    <w:bookmarkStart w:name="z49" w:id="41"/>
    <w:p>
      <w:pPr>
        <w:spacing w:after="0"/>
        <w:ind w:left="0"/>
        <w:jc w:val="both"/>
      </w:pPr>
      <w:r>
        <w:rPr>
          <w:rFonts w:ascii="Times New Roman"/>
          <w:b w:val="false"/>
          <w:i w:val="false"/>
          <w:color w:val="000000"/>
          <w:sz w:val="28"/>
        </w:rPr>
        <w:t>
      29)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w:t>
      </w:r>
    </w:p>
    <w:bookmarkEnd w:id="41"/>
    <w:bookmarkStart w:name="z50" w:id="42"/>
    <w:p>
      <w:pPr>
        <w:spacing w:after="0"/>
        <w:ind w:left="0"/>
        <w:jc w:val="both"/>
      </w:pPr>
      <w:r>
        <w:rPr>
          <w:rFonts w:ascii="Times New Roman"/>
          <w:b w:val="false"/>
          <w:i w:val="false"/>
          <w:color w:val="000000"/>
          <w:sz w:val="28"/>
        </w:rPr>
        <w:t>
      30)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w:t>
      </w:r>
    </w:p>
    <w:bookmarkEnd w:id="42"/>
    <w:bookmarkStart w:name="z51" w:id="43"/>
    <w:p>
      <w:pPr>
        <w:spacing w:after="0"/>
        <w:ind w:left="0"/>
        <w:jc w:val="both"/>
      </w:pPr>
      <w:r>
        <w:rPr>
          <w:rFonts w:ascii="Times New Roman"/>
          <w:b w:val="false"/>
          <w:i w:val="false"/>
          <w:color w:val="000000"/>
          <w:sz w:val="28"/>
        </w:rPr>
        <w:t>
      31)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w:t>
      </w:r>
    </w:p>
    <w:bookmarkEnd w:id="43"/>
    <w:bookmarkStart w:name="z52" w:id="44"/>
    <w:p>
      <w:pPr>
        <w:spacing w:after="0"/>
        <w:ind w:left="0"/>
        <w:jc w:val="both"/>
      </w:pPr>
      <w:r>
        <w:rPr>
          <w:rFonts w:ascii="Times New Roman"/>
          <w:b w:val="false"/>
          <w:i w:val="false"/>
          <w:color w:val="000000"/>
          <w:sz w:val="28"/>
        </w:rPr>
        <w:t>
      32)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44"/>
    <w:bookmarkStart w:name="z53" w:id="45"/>
    <w:p>
      <w:pPr>
        <w:spacing w:after="0"/>
        <w:ind w:left="0"/>
        <w:jc w:val="both"/>
      </w:pPr>
      <w:r>
        <w:rPr>
          <w:rFonts w:ascii="Times New Roman"/>
          <w:b w:val="false"/>
          <w:i w:val="false"/>
          <w:color w:val="000000"/>
          <w:sz w:val="28"/>
        </w:rPr>
        <w:t>
      33)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45"/>
    <w:bookmarkStart w:name="z54" w:id="46"/>
    <w:p>
      <w:pPr>
        <w:spacing w:after="0"/>
        <w:ind w:left="0"/>
        <w:jc w:val="both"/>
      </w:pPr>
      <w:r>
        <w:rPr>
          <w:rFonts w:ascii="Times New Roman"/>
          <w:b w:val="false"/>
          <w:i w:val="false"/>
          <w:color w:val="000000"/>
          <w:sz w:val="28"/>
        </w:rPr>
        <w:t>
      34) график проведения централизованных торгов электрической мощностью - расписание с указанием даты, времени начала и окончания проведения централизованных торгов электрической мощностью.</w:t>
      </w:r>
    </w:p>
    <w:bookmarkEnd w:id="46"/>
    <w:bookmarkStart w:name="z55" w:id="47"/>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47"/>
    <w:bookmarkStart w:name="z56" w:id="48"/>
    <w:p>
      <w:pPr>
        <w:spacing w:after="0"/>
        <w:ind w:left="0"/>
        <w:jc w:val="left"/>
      </w:pPr>
      <w:r>
        <w:rPr>
          <w:rFonts w:ascii="Times New Roman"/>
          <w:b/>
          <w:i w:val="false"/>
          <w:color w:val="000000"/>
        </w:rPr>
        <w:t xml:space="preserve"> Глава 2. Порядок организации и функционирования рынка электрической мощности</w:t>
      </w:r>
    </w:p>
    <w:bookmarkEnd w:id="48"/>
    <w:bookmarkStart w:name="z57" w:id="49"/>
    <w:p>
      <w:pPr>
        <w:spacing w:after="0"/>
        <w:ind w:left="0"/>
        <w:jc w:val="left"/>
      </w:pPr>
      <w:r>
        <w:rPr>
          <w:rFonts w:ascii="Times New Roman"/>
          <w:b/>
          <w:i w:val="false"/>
          <w:color w:val="000000"/>
        </w:rPr>
        <w:t xml:space="preserve"> Параграф 1. Общие положения</w:t>
      </w:r>
    </w:p>
    <w:bookmarkEnd w:id="49"/>
    <w:bookmarkStart w:name="z58" w:id="50"/>
    <w:p>
      <w:pPr>
        <w:spacing w:after="0"/>
        <w:ind w:left="0"/>
        <w:jc w:val="both"/>
      </w:pPr>
      <w:r>
        <w:rPr>
          <w:rFonts w:ascii="Times New Roman"/>
          <w:b w:val="false"/>
          <w:i w:val="false"/>
          <w:color w:val="000000"/>
          <w:sz w:val="28"/>
        </w:rPr>
        <w:t>
      3. Участниками рынка электрической мощности являются: системный оператор, единый закупщик, энергопроизводящие организации, потребители рынка мощности, оператор рынка централизованной торговли.</w:t>
      </w:r>
    </w:p>
    <w:bookmarkEnd w:id="50"/>
    <w:bookmarkStart w:name="z59" w:id="51"/>
    <w:p>
      <w:pPr>
        <w:spacing w:after="0"/>
        <w:ind w:left="0"/>
        <w:jc w:val="both"/>
      </w:pPr>
      <w:r>
        <w:rPr>
          <w:rFonts w:ascii="Times New Roman"/>
          <w:b w:val="false"/>
          <w:i w:val="false"/>
          <w:color w:val="000000"/>
          <w:sz w:val="28"/>
        </w:rPr>
        <w:t>
      4. Договор о покупке услуги по поддержанию готовности электрической мощности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p>
    <w:bookmarkEnd w:id="51"/>
    <w:bookmarkStart w:name="z60" w:id="52"/>
    <w:p>
      <w:pPr>
        <w:spacing w:after="0"/>
        <w:ind w:left="0"/>
        <w:jc w:val="left"/>
      </w:pPr>
      <w:r>
        <w:rPr>
          <w:rFonts w:ascii="Times New Roman"/>
          <w:b/>
          <w:i w:val="false"/>
          <w:color w:val="000000"/>
        </w:rPr>
        <w:t xml:space="preserve"> Параграф 2. Участие Системного оператора в рынке электрической мощности и порядок разработки прогнозного спроса на электрическую мощность на предстоящий и последующий календарные годы</w:t>
      </w:r>
    </w:p>
    <w:bookmarkEnd w:id="52"/>
    <w:bookmarkStart w:name="z61" w:id="53"/>
    <w:p>
      <w:pPr>
        <w:spacing w:after="0"/>
        <w:ind w:left="0"/>
        <w:jc w:val="both"/>
      </w:pPr>
      <w:r>
        <w:rPr>
          <w:rFonts w:ascii="Times New Roman"/>
          <w:b w:val="false"/>
          <w:i w:val="false"/>
          <w:color w:val="000000"/>
          <w:sz w:val="28"/>
        </w:rPr>
        <w:t>
      5. Системный оператор до тридцатого октября года, предшествующего году введения рынка электрической мощности, формирует и размещает на своем интернет-ресурсе перечень потребителей рынка мощности.</w:t>
      </w:r>
    </w:p>
    <w:bookmarkEnd w:id="53"/>
    <w:bookmarkStart w:name="z62" w:id="54"/>
    <w:p>
      <w:pPr>
        <w:spacing w:after="0"/>
        <w:ind w:left="0"/>
        <w:jc w:val="both"/>
      </w:pPr>
      <w:r>
        <w:rPr>
          <w:rFonts w:ascii="Times New Roman"/>
          <w:b w:val="false"/>
          <w:i w:val="false"/>
          <w:color w:val="000000"/>
          <w:sz w:val="28"/>
        </w:rPr>
        <w:t>
      Перечень потребителей рынка мощности, размещенный на интернет-ресурсе системного оператора, актуализируется системным оператором по факту изменения состава потребителей рынка мощности.</w:t>
      </w:r>
    </w:p>
    <w:bookmarkEnd w:id="54"/>
    <w:bookmarkStart w:name="z63" w:id="55"/>
    <w:p>
      <w:pPr>
        <w:spacing w:after="0"/>
        <w:ind w:left="0"/>
        <w:jc w:val="both"/>
      </w:pPr>
      <w:r>
        <w:rPr>
          <w:rFonts w:ascii="Times New Roman"/>
          <w:b w:val="false"/>
          <w:i w:val="false"/>
          <w:color w:val="000000"/>
          <w:sz w:val="28"/>
        </w:rPr>
        <w:t>
      6. Системный оператор в срок не позднее первого октября года, предшествующего расчетному, разрабатывает прогнозный спрос на электрическую мощность на предстоящий и последующий календарные годы на основе прогнозных заявок потребителей рынка мощности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 на собственные и хозяйственные нужды национальной электрической сети.</w:t>
      </w:r>
    </w:p>
    <w:bookmarkEnd w:id="55"/>
    <w:bookmarkStart w:name="z64" w:id="56"/>
    <w:p>
      <w:pPr>
        <w:spacing w:after="0"/>
        <w:ind w:left="0"/>
        <w:jc w:val="both"/>
      </w:pPr>
      <w:r>
        <w:rPr>
          <w:rFonts w:ascii="Times New Roman"/>
          <w:b w:val="false"/>
          <w:i w:val="false"/>
          <w:color w:val="000000"/>
          <w:sz w:val="28"/>
        </w:rPr>
        <w:t>
      7. Прогнозный спрос на электрическую мощность на предстоящий и последующий календарные годы разрабатывается Системным оператором как по всей единой электроэнергетической системе Республики Казахстан (далее – ЕЭС РК), так и в разбивке по зонам ЕЭС РК, в следующем порядке:</w:t>
      </w:r>
    </w:p>
    <w:bookmarkEnd w:id="56"/>
    <w:bookmarkStart w:name="z65" w:id="57"/>
    <w:p>
      <w:pPr>
        <w:spacing w:after="0"/>
        <w:ind w:left="0"/>
        <w:jc w:val="both"/>
      </w:pPr>
      <w:r>
        <w:rPr>
          <w:rFonts w:ascii="Times New Roman"/>
          <w:b w:val="false"/>
          <w:i w:val="false"/>
          <w:color w:val="000000"/>
          <w:sz w:val="28"/>
        </w:rPr>
        <w:t>
      1)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57"/>
    <w:bookmarkStart w:name="z66" w:id="58"/>
    <w:p>
      <w:pPr>
        <w:spacing w:after="0"/>
        <w:ind w:left="0"/>
        <w:jc w:val="both"/>
      </w:pPr>
      <w:r>
        <w:rPr>
          <w:rFonts w:ascii="Times New Roman"/>
          <w:b w:val="false"/>
          <w:i w:val="false"/>
          <w:color w:val="000000"/>
          <w:sz w:val="28"/>
        </w:rPr>
        <w:t>
      2) определяется наибольшая из сумм, рассчитанных в соответствии с подпунктом 1) настоящего пункта (далее - совмещенный максимум ЕЭС РК), а также месяц, соответствующий совмещенному максимуму ЕЭС РК (далее – месяц максимума);</w:t>
      </w:r>
    </w:p>
    <w:bookmarkEnd w:id="58"/>
    <w:bookmarkStart w:name="z67" w:id="59"/>
    <w:p>
      <w:pPr>
        <w:spacing w:after="0"/>
        <w:ind w:left="0"/>
        <w:jc w:val="both"/>
      </w:pPr>
      <w:r>
        <w:rPr>
          <w:rFonts w:ascii="Times New Roman"/>
          <w:b w:val="false"/>
          <w:i w:val="false"/>
          <w:color w:val="000000"/>
          <w:sz w:val="28"/>
        </w:rPr>
        <w:t>
      3) определяется значение прогнозного спроса на электрическую мощность на предстоящий календарный год по всей ЕЭС РК как значение совмещенного максимума ЕЭС РК, увеличенное на десять процентов;</w:t>
      </w:r>
    </w:p>
    <w:bookmarkEnd w:id="59"/>
    <w:bookmarkStart w:name="z68" w:id="60"/>
    <w:p>
      <w:pPr>
        <w:spacing w:after="0"/>
        <w:ind w:left="0"/>
        <w:jc w:val="both"/>
      </w:pPr>
      <w:r>
        <w:rPr>
          <w:rFonts w:ascii="Times New Roman"/>
          <w:b w:val="false"/>
          <w:i w:val="false"/>
          <w:color w:val="000000"/>
          <w:sz w:val="28"/>
        </w:rPr>
        <w:t>
      4) для месяца максимума определяется совмещенный максимум Северной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0"/>
    <w:bookmarkStart w:name="z69" w:id="61"/>
    <w:p>
      <w:pPr>
        <w:spacing w:after="0"/>
        <w:ind w:left="0"/>
        <w:jc w:val="both"/>
      </w:pPr>
      <w:r>
        <w:rPr>
          <w:rFonts w:ascii="Times New Roman"/>
          <w:b w:val="false"/>
          <w:i w:val="false"/>
          <w:color w:val="000000"/>
          <w:sz w:val="28"/>
        </w:rPr>
        <w:t>
      5) определяется значение прогнозного спроса на электрическую мощность на предстоящий календарный год по Северной зоне ЕЭС РК как значение совмещенного максимума Северной зоны, увеличенное на десять процентов;</w:t>
      </w:r>
    </w:p>
    <w:bookmarkEnd w:id="61"/>
    <w:bookmarkStart w:name="z70" w:id="62"/>
    <w:p>
      <w:pPr>
        <w:spacing w:after="0"/>
        <w:ind w:left="0"/>
        <w:jc w:val="both"/>
      </w:pPr>
      <w:r>
        <w:rPr>
          <w:rFonts w:ascii="Times New Roman"/>
          <w:b w:val="false"/>
          <w:i w:val="false"/>
          <w:color w:val="000000"/>
          <w:sz w:val="28"/>
        </w:rPr>
        <w:t>
      6) для месяца максимума определяется совмещенный максимум Южной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2"/>
    <w:bookmarkStart w:name="z71" w:id="63"/>
    <w:p>
      <w:pPr>
        <w:spacing w:after="0"/>
        <w:ind w:left="0"/>
        <w:jc w:val="both"/>
      </w:pPr>
      <w:r>
        <w:rPr>
          <w:rFonts w:ascii="Times New Roman"/>
          <w:b w:val="false"/>
          <w:i w:val="false"/>
          <w:color w:val="000000"/>
          <w:sz w:val="28"/>
        </w:rPr>
        <w:t>
      7) определяется значение прогнозного спроса на электрическую мощность на предстоящий календарный год по Южной зоне ЕЭС РК как значение совмещенного максимума Южной зоны, увеличенное на десять процентов;</w:t>
      </w:r>
    </w:p>
    <w:bookmarkEnd w:id="63"/>
    <w:bookmarkStart w:name="z72" w:id="64"/>
    <w:p>
      <w:pPr>
        <w:spacing w:after="0"/>
        <w:ind w:left="0"/>
        <w:jc w:val="both"/>
      </w:pPr>
      <w:r>
        <w:rPr>
          <w:rFonts w:ascii="Times New Roman"/>
          <w:b w:val="false"/>
          <w:i w:val="false"/>
          <w:color w:val="000000"/>
          <w:sz w:val="28"/>
        </w:rPr>
        <w:t>
      8) для месяца максимума определяется совмещенный максимум Западной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4"/>
    <w:bookmarkStart w:name="z73" w:id="65"/>
    <w:p>
      <w:pPr>
        <w:spacing w:after="0"/>
        <w:ind w:left="0"/>
        <w:jc w:val="both"/>
      </w:pPr>
      <w:r>
        <w:rPr>
          <w:rFonts w:ascii="Times New Roman"/>
          <w:b w:val="false"/>
          <w:i w:val="false"/>
          <w:color w:val="000000"/>
          <w:sz w:val="28"/>
        </w:rPr>
        <w:t>
      9) определяется значение прогнозного спроса на электрическую мощность на предстоящий календарный год по Западной зоне ЕЭС РК как значение совмещенного максимума Западной зоны, увеличенное на десять процентов;</w:t>
      </w:r>
    </w:p>
    <w:bookmarkEnd w:id="65"/>
    <w:bookmarkStart w:name="z74" w:id="66"/>
    <w:p>
      <w:pPr>
        <w:spacing w:after="0"/>
        <w:ind w:left="0"/>
        <w:jc w:val="both"/>
      </w:pPr>
      <w:r>
        <w:rPr>
          <w:rFonts w:ascii="Times New Roman"/>
          <w:b w:val="false"/>
          <w:i w:val="false"/>
          <w:color w:val="000000"/>
          <w:sz w:val="28"/>
        </w:rPr>
        <w:t>
      10) прогнозный спрос на электрическую мощность разрабатывается на предстоящий и последующий календарные годы с указанием в нем определенных в соответствии с настоящим пунктом значений прогнозных спросов на электрическую мощность на предстоящий календарный год по Северной, Южной, Западной зонам и по всей ЕЭС РК, значений совмещенных максимумов ЕЭС РК, Северной, Западной и Южной зон.</w:t>
      </w:r>
    </w:p>
    <w:bookmarkEnd w:id="66"/>
    <w:bookmarkStart w:name="z75" w:id="67"/>
    <w:p>
      <w:pPr>
        <w:spacing w:after="0"/>
        <w:ind w:left="0"/>
        <w:jc w:val="both"/>
      </w:pPr>
      <w:r>
        <w:rPr>
          <w:rFonts w:ascii="Times New Roman"/>
          <w:b w:val="false"/>
          <w:i w:val="false"/>
          <w:color w:val="000000"/>
          <w:sz w:val="28"/>
        </w:rPr>
        <w:t>
      Значения прогнозных спросов на электрическую мощность на предстоящий календарный год по Северной, Южной, Западной зонам и по всей ЕЭС РК и значения совмещенных максимумов ЕЭС РК, Северной, Западной и Южной зон указываются в прогнозном спросе на электрическую мощность на предстоящий и последующий календарные годы с точностью до целых.</w:t>
      </w:r>
    </w:p>
    <w:bookmarkEnd w:id="67"/>
    <w:bookmarkStart w:name="z76" w:id="68"/>
    <w:p>
      <w:pPr>
        <w:spacing w:after="0"/>
        <w:ind w:left="0"/>
        <w:jc w:val="both"/>
      </w:pPr>
      <w:r>
        <w:rPr>
          <w:rFonts w:ascii="Times New Roman"/>
          <w:b w:val="false"/>
          <w:i w:val="false"/>
          <w:color w:val="000000"/>
          <w:sz w:val="28"/>
        </w:rPr>
        <w:t>
      8. Разработанный прогнозный спрос на электрическую мощность на предстоящий и последующий календарные годы вместе с подтверждающими материалами и расчетами системный оператор ежегодно до пятого октября направляет единому закупщику и уполномоченному органу.</w:t>
      </w:r>
    </w:p>
    <w:bookmarkEnd w:id="68"/>
    <w:bookmarkStart w:name="z77" w:id="69"/>
    <w:p>
      <w:pPr>
        <w:spacing w:after="0"/>
        <w:ind w:left="0"/>
        <w:jc w:val="both"/>
      </w:pPr>
      <w:r>
        <w:rPr>
          <w:rFonts w:ascii="Times New Roman"/>
          <w:b w:val="false"/>
          <w:i w:val="false"/>
          <w:color w:val="000000"/>
          <w:sz w:val="28"/>
        </w:rPr>
        <w:t>
      9. При поступлении от единого закупщика заявки на ввод (снятие) технических ограничений на потребление электрической энергии потребителя рынка мощности, Системный оператор осуществляет ввод (снятие) технических ограничений на потребление электрической энергии данного потребителя рынка мощности. При этом, Системный оператор оповещает энергопроизводящую (энергопроизводящие) организацию (организации), осуществляющую (осуществляющие) поставку электрической энергии данному потребителю рынка мощности, о вводе (снятии) указанных технических ограничений на потребление электрической энергии.</w:t>
      </w:r>
    </w:p>
    <w:bookmarkEnd w:id="69"/>
    <w:bookmarkStart w:name="z78" w:id="70"/>
    <w:p>
      <w:pPr>
        <w:spacing w:after="0"/>
        <w:ind w:left="0"/>
        <w:jc w:val="both"/>
      </w:pPr>
      <w:r>
        <w:rPr>
          <w:rFonts w:ascii="Times New Roman"/>
          <w:b w:val="false"/>
          <w:i w:val="false"/>
          <w:color w:val="000000"/>
          <w:sz w:val="28"/>
        </w:rPr>
        <w:t>
      10. Системный оператор ежегодно до пятого ноября в письменном виде информирует оператора рынка централизованной торговли об ожидаемой в декабре месяце предстоящего календарного года пропускной способности линий электропередачи, связывающих Северную и Южную зоны ЕЭС РК.</w:t>
      </w:r>
    </w:p>
    <w:bookmarkEnd w:id="70"/>
    <w:bookmarkStart w:name="z79" w:id="71"/>
    <w:p>
      <w:pPr>
        <w:spacing w:after="0"/>
        <w:ind w:left="0"/>
        <w:jc w:val="left"/>
      </w:pPr>
      <w:r>
        <w:rPr>
          <w:rFonts w:ascii="Times New Roman"/>
          <w:b/>
          <w:i w:val="false"/>
          <w:color w:val="000000"/>
        </w:rPr>
        <w:t xml:space="preserve"> Параграф 3. Участие единого закупщика в рынке электрической мощности.</w:t>
      </w:r>
    </w:p>
    <w:bookmarkEnd w:id="71"/>
    <w:bookmarkStart w:name="z80" w:id="72"/>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15-3 Закона,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72"/>
    <w:bookmarkStart w:name="z81" w:id="73"/>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73"/>
    <w:bookmarkStart w:name="z82" w:id="74"/>
    <w:p>
      <w:pPr>
        <w:spacing w:after="0"/>
        <w:ind w:left="0"/>
        <w:jc w:val="both"/>
      </w:pPr>
      <w:r>
        <w:rPr>
          <w:rFonts w:ascii="Times New Roman"/>
          <w:b w:val="false"/>
          <w:i w:val="false"/>
          <w:color w:val="000000"/>
          <w:sz w:val="28"/>
        </w:rPr>
        <w:t>
      2)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74"/>
    <w:bookmarkStart w:name="z83" w:id="75"/>
    <w:p>
      <w:pPr>
        <w:spacing w:after="0"/>
        <w:ind w:left="0"/>
        <w:jc w:val="both"/>
      </w:pPr>
      <w:r>
        <w:rPr>
          <w:rFonts w:ascii="Times New Roman"/>
          <w:b w:val="false"/>
          <w:i w:val="false"/>
          <w:color w:val="000000"/>
          <w:sz w:val="28"/>
        </w:rPr>
        <w:t>
      3) ежегодно с действующими энергопроизводящими организациями, в состав которых входят теплоэлектроцентрали,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установленном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bookmarkEnd w:id="75"/>
    <w:bookmarkStart w:name="z84" w:id="76"/>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bookmarkEnd w:id="76"/>
    <w:bookmarkStart w:name="z85" w:id="77"/>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bookmarkEnd w:id="77"/>
    <w:bookmarkStart w:name="z86" w:id="78"/>
    <w:p>
      <w:pPr>
        <w:spacing w:after="0"/>
        <w:ind w:left="0"/>
        <w:jc w:val="both"/>
      </w:pPr>
      <w:r>
        <w:rPr>
          <w:rFonts w:ascii="Times New Roman"/>
          <w:b w:val="false"/>
          <w:i w:val="false"/>
          <w:color w:val="000000"/>
          <w:sz w:val="28"/>
        </w:rPr>
        <w:t>
      4)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и 3) настоящего пункта.</w:t>
      </w:r>
    </w:p>
    <w:bookmarkEnd w:id="78"/>
    <w:bookmarkStart w:name="z87" w:id="79"/>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79"/>
    <w:bookmarkStart w:name="z88" w:id="80"/>
    <w:p>
      <w:pPr>
        <w:spacing w:after="0"/>
        <w:ind w:left="0"/>
        <w:jc w:val="both"/>
      </w:pPr>
      <w:r>
        <w:rPr>
          <w:rFonts w:ascii="Times New Roman"/>
          <w:b w:val="false"/>
          <w:i w:val="false"/>
          <w:color w:val="000000"/>
          <w:sz w:val="28"/>
        </w:rPr>
        <w:t>
      12. Указанные в подпункте 2)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согласно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приказом Министра энергетики Республики Казахстан от 28 ноября 2017 года № 416 (зарегистрирован в Реестре государственной регистрации нормативных правовых актов за № 16098).</w:t>
      </w:r>
    </w:p>
    <w:bookmarkEnd w:id="80"/>
    <w:bookmarkStart w:name="z89" w:id="81"/>
    <w:p>
      <w:pPr>
        <w:spacing w:after="0"/>
        <w:ind w:left="0"/>
        <w:jc w:val="both"/>
      </w:pPr>
      <w:r>
        <w:rPr>
          <w:rFonts w:ascii="Times New Roman"/>
          <w:b w:val="false"/>
          <w:i w:val="false"/>
          <w:color w:val="000000"/>
          <w:sz w:val="28"/>
        </w:rPr>
        <w:t xml:space="preserve">
      Указанный в подпункте 3) пункта 11 настоящих Правил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действующими энергопроизводящими организациями, в состав которых входят теплоэлектроцентрали,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утвержденными приказом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81"/>
    <w:bookmarkStart w:name="z90" w:id="82"/>
    <w:p>
      <w:pPr>
        <w:spacing w:after="0"/>
        <w:ind w:left="0"/>
        <w:jc w:val="both"/>
      </w:pPr>
      <w:r>
        <w:rPr>
          <w:rFonts w:ascii="Times New Roman"/>
          <w:b w:val="false"/>
          <w:i w:val="false"/>
          <w:color w:val="000000"/>
          <w:sz w:val="28"/>
        </w:rPr>
        <w:t>
      13. Единый закупщик ежегодно рассчитывает Объемы торгов, в том числе приходящиеся на зоны ЕЭС РК, по следующим формулам:</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753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531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Pспрос.север, Рспрос.юг,Рспрос.запад - значения прогнозных спросов на электрическую мощность на предстоящий календарный год по Северной, Южной и Западной зонам ЕЭС РК согласно прогнозному спросу на электрическую мощность на предстоящий и последующий календарные годы, утвержденному Системным оператором, в МВт;</w:t>
      </w:r>
    </w:p>
    <w:bookmarkEnd w:id="84"/>
    <w:bookmarkStart w:name="z93" w:id="85"/>
    <w:p>
      <w:pPr>
        <w:spacing w:after="0"/>
        <w:ind w:left="0"/>
        <w:jc w:val="both"/>
      </w:pPr>
      <w:r>
        <w:rPr>
          <w:rFonts w:ascii="Times New Roman"/>
          <w:b w:val="false"/>
          <w:i w:val="false"/>
          <w:color w:val="000000"/>
          <w:sz w:val="28"/>
        </w:rPr>
        <w:t>
      РИС.север, РИС.юг, РИС.запад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Северной, Южной и Западной зон ЕЭС РК, которые заключили инвестиционное соглашение на модернизацию, расширение, реконструкцию и (или) обновление с уполномоченным органом, в МВт;</w:t>
      </w:r>
    </w:p>
    <w:bookmarkEnd w:id="85"/>
    <w:bookmarkStart w:name="z94" w:id="86"/>
    <w:p>
      <w:pPr>
        <w:spacing w:after="0"/>
        <w:ind w:left="0"/>
        <w:jc w:val="both"/>
      </w:pPr>
      <w:r>
        <w:rPr>
          <w:rFonts w:ascii="Times New Roman"/>
          <w:b w:val="false"/>
          <w:i w:val="false"/>
          <w:color w:val="000000"/>
          <w:sz w:val="28"/>
        </w:rPr>
        <w:t>
      РТМ.север, РТМ.юг, РТМ.запад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 состав которых входят теплоэлектроцентрали, Северной, Южной и Западной зон ЕЭС РК в МВт;</w:t>
      </w:r>
    </w:p>
    <w:bookmarkEnd w:id="86"/>
    <w:bookmarkStart w:name="z95" w:id="87"/>
    <w:p>
      <w:pPr>
        <w:spacing w:after="0"/>
        <w:ind w:left="0"/>
        <w:jc w:val="both"/>
      </w:pPr>
      <w:r>
        <w:rPr>
          <w:rFonts w:ascii="Times New Roman"/>
          <w:b w:val="false"/>
          <w:i w:val="false"/>
          <w:color w:val="000000"/>
          <w:sz w:val="28"/>
        </w:rPr>
        <w:t>
      Рторги.север, Рторги.юг, Рторги,запад - Объемы торгов, приходящиеся на Северную, Южную и Западную зоны ЕЭС РК, в МВт;</w:t>
      </w:r>
    </w:p>
    <w:bookmarkEnd w:id="87"/>
    <w:bookmarkStart w:name="z96" w:id="88"/>
    <w:p>
      <w:pPr>
        <w:spacing w:after="0"/>
        <w:ind w:left="0"/>
        <w:jc w:val="both"/>
      </w:pPr>
      <w:r>
        <w:rPr>
          <w:rFonts w:ascii="Times New Roman"/>
          <w:b w:val="false"/>
          <w:i w:val="false"/>
          <w:color w:val="000000"/>
          <w:sz w:val="28"/>
        </w:rPr>
        <w:t>
      Р∑торги - Объемы торгов, в МВт.</w:t>
      </w:r>
    </w:p>
    <w:bookmarkEnd w:id="88"/>
    <w:bookmarkStart w:name="z97" w:id="89"/>
    <w:p>
      <w:pPr>
        <w:spacing w:after="0"/>
        <w:ind w:left="0"/>
        <w:jc w:val="both"/>
      </w:pPr>
      <w:r>
        <w:rPr>
          <w:rFonts w:ascii="Times New Roman"/>
          <w:b w:val="false"/>
          <w:i w:val="false"/>
          <w:color w:val="000000"/>
          <w:sz w:val="28"/>
        </w:rPr>
        <w:t>
      14. Информацию об Объемах торгов, приходящихся на Северную, Южную и Западную зоны ЕЭС РК, рассчитанных согласно пункту 13 настоящих Правил, единый закупщик предоставляет оператору рынка централизованной торговли ежегодно до пятого ноября.</w:t>
      </w:r>
    </w:p>
    <w:bookmarkEnd w:id="89"/>
    <w:bookmarkStart w:name="z98" w:id="90"/>
    <w:p>
      <w:pPr>
        <w:spacing w:after="0"/>
        <w:ind w:left="0"/>
        <w:jc w:val="both"/>
      </w:pPr>
      <w:r>
        <w:rPr>
          <w:rFonts w:ascii="Times New Roman"/>
          <w:b w:val="false"/>
          <w:i w:val="false"/>
          <w:color w:val="000000"/>
          <w:sz w:val="28"/>
        </w:rPr>
        <w:t xml:space="preserve">
      15. Единый закупщик ежегодно до пятого ноября представляет оператору рынка централизованной торговли информацию о допустимых объемах продажи мощности на торгах всех энергопроизводящих организаций, прошедших аттестацию электрической мощности генерирующих установок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(далее – Правила проведения аттестации).</w:t>
      </w:r>
    </w:p>
    <w:bookmarkEnd w:id="90"/>
    <w:bookmarkStart w:name="z99" w:id="91"/>
    <w:p>
      <w:pPr>
        <w:spacing w:after="0"/>
        <w:ind w:left="0"/>
        <w:jc w:val="both"/>
      </w:pPr>
      <w:r>
        <w:rPr>
          <w:rFonts w:ascii="Times New Roman"/>
          <w:b w:val="false"/>
          <w:i w:val="false"/>
          <w:color w:val="000000"/>
          <w:sz w:val="28"/>
        </w:rPr>
        <w:t>
      16. Единый закупщик ежегодно до тридцатого декабря направляет Системному оператору информацию об энергопроизводящих организациях, сформированную на основе их действующих договоров о покупке услуги по поддержанию готовности электрической мощности, на предстоящий календарный год, по форме согласно приложению 1 к настоящим Правилам.</w:t>
      </w:r>
    </w:p>
    <w:bookmarkEnd w:id="91"/>
    <w:bookmarkStart w:name="z100" w:id="92"/>
    <w:p>
      <w:pPr>
        <w:spacing w:after="0"/>
        <w:ind w:left="0"/>
        <w:jc w:val="both"/>
      </w:pPr>
      <w:r>
        <w:rPr>
          <w:rFonts w:ascii="Times New Roman"/>
          <w:b w:val="false"/>
          <w:i w:val="false"/>
          <w:color w:val="000000"/>
          <w:sz w:val="28"/>
        </w:rPr>
        <w:t>
      17. Единый закупщик оплачивает услугу по поддержанию готовности электрической мощности по договорам, заключаемым в соответствии с пунктом 11 настоящих Правил, ежемесячно, но не позднее сорока пяти календарных дней после завершения месяца оказания данной услуги.</w:t>
      </w:r>
    </w:p>
    <w:bookmarkEnd w:id="92"/>
    <w:bookmarkStart w:name="z101" w:id="93"/>
    <w:p>
      <w:pPr>
        <w:spacing w:after="0"/>
        <w:ind w:left="0"/>
        <w:jc w:val="both"/>
      </w:pPr>
      <w:r>
        <w:rPr>
          <w:rFonts w:ascii="Times New Roman"/>
          <w:b w:val="false"/>
          <w:i w:val="false"/>
          <w:color w:val="000000"/>
          <w:sz w:val="28"/>
        </w:rPr>
        <w:t>
      При этом, оплате со стороны единого закупщика подлежат фактически оказанные энергопроизводящей организацией за расчетный период (календарный месяц) по действующим договорам, заключенным в соответствии с пунктом 11 настоящих Правил, объемы услуги по поддержанию готовности электрической мощности, определяемые единым закупщиком согласно пунктам 44 и 45 настоящих Правил.</w:t>
      </w:r>
    </w:p>
    <w:bookmarkEnd w:id="93"/>
    <w:bookmarkStart w:name="z102" w:id="94"/>
    <w:p>
      <w:pPr>
        <w:spacing w:after="0"/>
        <w:ind w:left="0"/>
        <w:jc w:val="both"/>
      </w:pPr>
      <w:r>
        <w:rPr>
          <w:rFonts w:ascii="Times New Roman"/>
          <w:b w:val="false"/>
          <w:i w:val="false"/>
          <w:color w:val="000000"/>
          <w:sz w:val="28"/>
        </w:rPr>
        <w:t>
      Для своевременной оплаты фактически оказанных энергопроизводящей организацией за расчетный период (календарный месяц) объемов услуги по поддержанию готовности электрической мощности, указанных в части второй настоящего пункта, единый закупщик, при необходимости, использует средства, саккумулированные у него за все предыдущие расчетные периоды (календарные месяцы) текущего календарного года в результате осуществления деятельности согласно настоящим Правилам, в пределах объема аккумулирования.</w:t>
      </w:r>
    </w:p>
    <w:bookmarkEnd w:id="94"/>
    <w:bookmarkStart w:name="z103" w:id="95"/>
    <w:p>
      <w:pPr>
        <w:spacing w:after="0"/>
        <w:ind w:left="0"/>
        <w:jc w:val="both"/>
      </w:pPr>
      <w:r>
        <w:rPr>
          <w:rFonts w:ascii="Times New Roman"/>
          <w:b w:val="false"/>
          <w:i w:val="false"/>
          <w:color w:val="000000"/>
          <w:sz w:val="28"/>
        </w:rPr>
        <w:t>
      18. Единый закупщик осуществляет предоставление услуги по обеспечению готовности электрической мощности к несению нагрузки энергоснабжающим, энергопередающим организациям и потребителям, являющимся субъектами оптового рынка, на основании заключенного договора на оказание услуги по обеспечению готовности электрической мощности к несению нагрузки.</w:t>
      </w:r>
    </w:p>
    <w:bookmarkEnd w:id="95"/>
    <w:bookmarkStart w:name="z104" w:id="96"/>
    <w:p>
      <w:pPr>
        <w:spacing w:after="0"/>
        <w:ind w:left="0"/>
        <w:jc w:val="both"/>
      </w:pPr>
      <w:r>
        <w:rPr>
          <w:rFonts w:ascii="Times New Roman"/>
          <w:b w:val="false"/>
          <w:i w:val="false"/>
          <w:color w:val="000000"/>
          <w:sz w:val="28"/>
        </w:rPr>
        <w:t>
      19. Цена на услугу по обеспечению готовности электрической мощности к несению нагрузки рассчитывается единым закупщиком ежегодно на предстоящий календарный год.</w:t>
      </w:r>
    </w:p>
    <w:bookmarkEnd w:id="96"/>
    <w:bookmarkStart w:name="z105" w:id="97"/>
    <w:p>
      <w:pPr>
        <w:spacing w:after="0"/>
        <w:ind w:left="0"/>
        <w:jc w:val="both"/>
      </w:pPr>
      <w:r>
        <w:rPr>
          <w:rFonts w:ascii="Times New Roman"/>
          <w:b w:val="false"/>
          <w:i w:val="false"/>
          <w:color w:val="000000"/>
          <w:sz w:val="28"/>
        </w:rPr>
        <w:t>
      Единый закупщик ежегодно до первого декабря размещает на своем интернет-ресурсе цену на услугу по обеспечению готовности электрической мощности к несению нагрузки на предстоящий календарный год вместе с подтверждающими расчетами.</w:t>
      </w:r>
    </w:p>
    <w:bookmarkEnd w:id="97"/>
    <w:bookmarkStart w:name="z106" w:id="98"/>
    <w:p>
      <w:pPr>
        <w:spacing w:after="0"/>
        <w:ind w:left="0"/>
        <w:jc w:val="both"/>
      </w:pPr>
      <w:r>
        <w:rPr>
          <w:rFonts w:ascii="Times New Roman"/>
          <w:b w:val="false"/>
          <w:i w:val="false"/>
          <w:color w:val="000000"/>
          <w:sz w:val="28"/>
        </w:rPr>
        <w:t xml:space="preserve">
      Расчет и размещение на интернет-ресурсе единым закупщиком цены на услугу по обеспечению готовности электрической мощности к несению нагрузки единый закупщик осуществляет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утвержденными приказом Министра энергетики Республики Казахстан от 3 декабря 2015 года № 685 (зарегистрирован в Реестре государственной регистрации нормативных правовых актов за № 12474).</w:t>
      </w:r>
    </w:p>
    <w:bookmarkEnd w:id="98"/>
    <w:bookmarkStart w:name="z107" w:id="99"/>
    <w:p>
      <w:pPr>
        <w:spacing w:after="0"/>
        <w:ind w:left="0"/>
        <w:jc w:val="both"/>
      </w:pPr>
      <w:r>
        <w:rPr>
          <w:rFonts w:ascii="Times New Roman"/>
          <w:b w:val="false"/>
          <w:i w:val="false"/>
          <w:color w:val="000000"/>
          <w:sz w:val="28"/>
        </w:rPr>
        <w:t>
      20. Единый закупщик до пятнадцатого ноября года, предшествующего году введения рынка электрической мощности, формирует и размещает на своем интернет-ресурсе перечень заключенных договоров на оказание услуги по обеспечению готовности электрической мощности к несению нагрузки (далее – перечень договоров) с указанием субъектов оптового рынка электрической энергии.</w:t>
      </w:r>
    </w:p>
    <w:bookmarkEnd w:id="99"/>
    <w:bookmarkStart w:name="z108" w:id="100"/>
    <w:p>
      <w:pPr>
        <w:spacing w:after="0"/>
        <w:ind w:left="0"/>
        <w:jc w:val="both"/>
      </w:pPr>
      <w:r>
        <w:rPr>
          <w:rFonts w:ascii="Times New Roman"/>
          <w:b w:val="false"/>
          <w:i w:val="false"/>
          <w:color w:val="000000"/>
          <w:sz w:val="28"/>
        </w:rPr>
        <w:t>
      Вместе с перечнем договоров единый закупщик на своем интернет-ресурсе также размещает список потребителей рынка мощности, включенных в перечень потребителей рынка мощности, размещенный на интернет-ресурсе Системного оператора, и не имеющих договоров с единым закупщиком на оказание услуги по обеспечению готовности электрической мощности к несению нагрузки (далее – Список).</w:t>
      </w:r>
    </w:p>
    <w:bookmarkEnd w:id="100"/>
    <w:bookmarkStart w:name="z109" w:id="101"/>
    <w:p>
      <w:pPr>
        <w:spacing w:after="0"/>
        <w:ind w:left="0"/>
        <w:jc w:val="both"/>
      </w:pPr>
      <w:r>
        <w:rPr>
          <w:rFonts w:ascii="Times New Roman"/>
          <w:b w:val="false"/>
          <w:i w:val="false"/>
          <w:color w:val="000000"/>
          <w:sz w:val="28"/>
        </w:rPr>
        <w:t>
      Перечень договоров и Список, размещенные на интернет-ресурсе единого закупщика, актуализируются единым закупщиком по факту заключения новых договоров на оказание услуги по обеспечению готовности электрической мощности к несению нагрузки.</w:t>
      </w:r>
    </w:p>
    <w:bookmarkEnd w:id="101"/>
    <w:bookmarkStart w:name="z110" w:id="102"/>
    <w:p>
      <w:pPr>
        <w:spacing w:after="0"/>
        <w:ind w:left="0"/>
        <w:jc w:val="both"/>
      </w:pPr>
      <w:r>
        <w:rPr>
          <w:rFonts w:ascii="Times New Roman"/>
          <w:b w:val="false"/>
          <w:i w:val="false"/>
          <w:color w:val="000000"/>
          <w:sz w:val="28"/>
        </w:rPr>
        <w:t>
      21. В случае нарушения потребителем рынка мощности условий оплаты услуги по обеспечению готовности электрической мощности к несению нагрузки по соответствующему договору на оказание услуги по обеспечению готовности электрической мощности к несению нагрузки, единый закупщик направляет Системному оператору заявку на ввод технических ограничений на потребление электрической энергии данного потребителя рынка мощности.</w:t>
      </w:r>
    </w:p>
    <w:bookmarkEnd w:id="102"/>
    <w:bookmarkStart w:name="z111" w:id="103"/>
    <w:p>
      <w:pPr>
        <w:spacing w:after="0"/>
        <w:ind w:left="0"/>
        <w:jc w:val="both"/>
      </w:pPr>
      <w:r>
        <w:rPr>
          <w:rFonts w:ascii="Times New Roman"/>
          <w:b w:val="false"/>
          <w:i w:val="false"/>
          <w:color w:val="000000"/>
          <w:sz w:val="28"/>
        </w:rPr>
        <w:t>
      По факту устранения нарушений, указанных в части первой настоящего пункта, единый закупщик направляет Системному оператору заявку на снятие технических ограничений на потребление электрической энергии данного потребителя рынка мощности.</w:t>
      </w:r>
    </w:p>
    <w:bookmarkEnd w:id="103"/>
    <w:bookmarkStart w:name="z112" w:id="104"/>
    <w:p>
      <w:pPr>
        <w:spacing w:after="0"/>
        <w:ind w:left="0"/>
        <w:jc w:val="left"/>
      </w:pPr>
      <w:r>
        <w:rPr>
          <w:rFonts w:ascii="Times New Roman"/>
          <w:b/>
          <w:i w:val="false"/>
          <w:color w:val="000000"/>
        </w:rPr>
        <w:t xml:space="preserve"> Параграф 4. Участие энергопроизводящих организаций в рынке электрической мощности</w:t>
      </w:r>
    </w:p>
    <w:bookmarkEnd w:id="104"/>
    <w:bookmarkStart w:name="z113" w:id="105"/>
    <w:p>
      <w:pPr>
        <w:spacing w:after="0"/>
        <w:ind w:left="0"/>
        <w:jc w:val="both"/>
      </w:pPr>
      <w:r>
        <w:rPr>
          <w:rFonts w:ascii="Times New Roman"/>
          <w:b w:val="false"/>
          <w:i w:val="false"/>
          <w:color w:val="000000"/>
          <w:sz w:val="28"/>
        </w:rPr>
        <w:t xml:space="preserve">
      22. В соответствии с подпунктом 10) </w:t>
      </w:r>
      <w:r>
        <w:rPr>
          <w:rFonts w:ascii="Times New Roman"/>
          <w:b w:val="false"/>
          <w:i w:val="false"/>
          <w:color w:val="000000"/>
          <w:sz w:val="28"/>
        </w:rPr>
        <w:t>пункта 3</w:t>
      </w:r>
      <w:r>
        <w:rPr>
          <w:rFonts w:ascii="Times New Roman"/>
          <w:b w:val="false"/>
          <w:i w:val="false"/>
          <w:color w:val="000000"/>
          <w:sz w:val="28"/>
        </w:rPr>
        <w:t xml:space="preserve"> статьи 12 Закона, энергопроизводящие организации, за исключением энергопроизводящих организаций, использующих возобновляемые источники энергии, обязаны осуществлять реализацию услуги по поддержанию готовности электрической мощности по цене, не превышающей предельного тарифа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p>
    <w:bookmarkEnd w:id="105"/>
    <w:bookmarkStart w:name="z114" w:id="106"/>
    <w:p>
      <w:pPr>
        <w:spacing w:after="0"/>
        <w:ind w:left="0"/>
        <w:jc w:val="both"/>
      </w:pPr>
      <w:r>
        <w:rPr>
          <w:rFonts w:ascii="Times New Roman"/>
          <w:b w:val="false"/>
          <w:i w:val="false"/>
          <w:color w:val="000000"/>
          <w:sz w:val="28"/>
        </w:rPr>
        <w:t xml:space="preserve">
      23. В соответствии с подпунктом 3-1) </w:t>
      </w:r>
      <w:r>
        <w:rPr>
          <w:rFonts w:ascii="Times New Roman"/>
          <w:b w:val="false"/>
          <w:i w:val="false"/>
          <w:color w:val="000000"/>
          <w:sz w:val="28"/>
        </w:rPr>
        <w:t>пункта 3-2</w:t>
      </w:r>
      <w:r>
        <w:rPr>
          <w:rFonts w:ascii="Times New Roman"/>
          <w:b w:val="false"/>
          <w:i w:val="false"/>
          <w:color w:val="000000"/>
          <w:sz w:val="28"/>
        </w:rPr>
        <w:t xml:space="preserve"> статьи 13 Закона, энергопроизводящей организации запрещается реализация (продажа) электрической энергии потребителям рынка мощности, не имеющим договоров с единым закупщиком на оказание услуги по обеспечению готовности электрической мощности к несению нагрузки.</w:t>
      </w:r>
    </w:p>
    <w:bookmarkEnd w:id="106"/>
    <w:bookmarkStart w:name="z115" w:id="107"/>
    <w:p>
      <w:pPr>
        <w:spacing w:after="0"/>
        <w:ind w:left="0"/>
        <w:jc w:val="both"/>
      </w:pPr>
      <w:r>
        <w:rPr>
          <w:rFonts w:ascii="Times New Roman"/>
          <w:b w:val="false"/>
          <w:i w:val="false"/>
          <w:color w:val="000000"/>
          <w:sz w:val="28"/>
        </w:rPr>
        <w:t>
      Потребители рынка мощности, не имеющие договоров с единым закупщиком на оказание услуги по обеспечению готовности электрической мощности к несению нагрузки, отражаются в Списке.</w:t>
      </w:r>
    </w:p>
    <w:bookmarkEnd w:id="107"/>
    <w:bookmarkStart w:name="z116" w:id="108"/>
    <w:p>
      <w:pPr>
        <w:spacing w:after="0"/>
        <w:ind w:left="0"/>
        <w:jc w:val="both"/>
      </w:pPr>
      <w:r>
        <w:rPr>
          <w:rFonts w:ascii="Times New Roman"/>
          <w:b w:val="false"/>
          <w:i w:val="false"/>
          <w:color w:val="000000"/>
          <w:sz w:val="28"/>
        </w:rPr>
        <w:t>
      24. Энергопроизводящая организация осуществляет реализацию услуги по поддержанию готовности электрической мощности после проведения аттестации электрической мощности генерирующих установок (далее – Аттестация) проводимой в соответствии с Правилами проведения аттестации.</w:t>
      </w:r>
    </w:p>
    <w:bookmarkEnd w:id="108"/>
    <w:bookmarkStart w:name="z117" w:id="109"/>
    <w:p>
      <w:pPr>
        <w:spacing w:after="0"/>
        <w:ind w:left="0"/>
        <w:jc w:val="both"/>
      </w:pPr>
      <w:r>
        <w:rPr>
          <w:rFonts w:ascii="Times New Roman"/>
          <w:b w:val="false"/>
          <w:i w:val="false"/>
          <w:color w:val="000000"/>
          <w:sz w:val="28"/>
        </w:rPr>
        <w:t>
      25.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bookmarkEnd w:id="109"/>
    <w:bookmarkStart w:name="z118" w:id="110"/>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w:t>
      </w:r>
    </w:p>
    <w:bookmarkEnd w:id="110"/>
    <w:bookmarkStart w:name="z119" w:id="111"/>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111"/>
    <w:bookmarkStart w:name="z120" w:id="112"/>
    <w:p>
      <w:pPr>
        <w:spacing w:after="0"/>
        <w:ind w:left="0"/>
        <w:jc w:val="both"/>
      </w:pPr>
      <w:r>
        <w:rPr>
          <w:rFonts w:ascii="Times New Roman"/>
          <w:b w:val="false"/>
          <w:i w:val="false"/>
          <w:color w:val="000000"/>
          <w:sz w:val="28"/>
        </w:rPr>
        <w:t>
      3) максимальной в расчетном году электрической мощности экспорта;</w:t>
      </w:r>
    </w:p>
    <w:bookmarkEnd w:id="112"/>
    <w:bookmarkStart w:name="z121" w:id="113"/>
    <w:p>
      <w:pPr>
        <w:spacing w:after="0"/>
        <w:ind w:left="0"/>
        <w:jc w:val="both"/>
      </w:pPr>
      <w:r>
        <w:rPr>
          <w:rFonts w:ascii="Times New Roman"/>
          <w:b w:val="false"/>
          <w:i w:val="false"/>
          <w:color w:val="000000"/>
          <w:sz w:val="28"/>
        </w:rPr>
        <w:t>
      4) максимальной в расчетном году электрической мощности поставок субъектам розничного рынка;</w:t>
      </w:r>
    </w:p>
    <w:bookmarkEnd w:id="113"/>
    <w:bookmarkStart w:name="z122" w:id="114"/>
    <w:p>
      <w:pPr>
        <w:spacing w:after="0"/>
        <w:ind w:left="0"/>
        <w:jc w:val="both"/>
      </w:pPr>
      <w:r>
        <w:rPr>
          <w:rFonts w:ascii="Times New Roman"/>
          <w:b w:val="false"/>
          <w:i w:val="false"/>
          <w:color w:val="000000"/>
          <w:sz w:val="28"/>
        </w:rPr>
        <w:t>
      5) наибольшего из следующих двух значений электрической мощности:</w:t>
      </w:r>
    </w:p>
    <w:bookmarkEnd w:id="114"/>
    <w:bookmarkStart w:name="z123" w:id="115"/>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bookmarkEnd w:id="115"/>
    <w:bookmarkStart w:name="z124" w:id="116"/>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bookmarkEnd w:id="116"/>
    <w:bookmarkStart w:name="z125" w:id="117"/>
    <w:p>
      <w:pPr>
        <w:spacing w:after="0"/>
        <w:ind w:left="0"/>
        <w:jc w:val="both"/>
      </w:pPr>
      <w:r>
        <w:rPr>
          <w:rFonts w:ascii="Times New Roman"/>
          <w:b w:val="false"/>
          <w:i w:val="false"/>
          <w:color w:val="000000"/>
          <w:sz w:val="28"/>
        </w:rPr>
        <w:t>
      В случае, если в результате проведения внеочередной Аттестации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End w:id="117"/>
    <w:bookmarkStart w:name="z126" w:id="118"/>
    <w:p>
      <w:pPr>
        <w:spacing w:after="0"/>
        <w:ind w:left="0"/>
        <w:jc w:val="both"/>
      </w:pPr>
      <w:r>
        <w:rPr>
          <w:rFonts w:ascii="Times New Roman"/>
          <w:b w:val="false"/>
          <w:i w:val="false"/>
          <w:color w:val="000000"/>
          <w:sz w:val="28"/>
        </w:rPr>
        <w:t>
      26. В качестве указанной в подпункте 2) пункта 25 настоящих Правил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2) пункта 11 настоящих Правил.</w:t>
      </w:r>
    </w:p>
    <w:bookmarkEnd w:id="118"/>
    <w:bookmarkStart w:name="z127" w:id="119"/>
    <w:p>
      <w:pPr>
        <w:spacing w:after="0"/>
        <w:ind w:left="0"/>
        <w:jc w:val="both"/>
      </w:pPr>
      <w:r>
        <w:rPr>
          <w:rFonts w:ascii="Times New Roman"/>
          <w:b w:val="false"/>
          <w:i w:val="false"/>
          <w:color w:val="000000"/>
          <w:sz w:val="28"/>
        </w:rPr>
        <w:t>
      В указанную в подпункте 3) пункта 25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119"/>
    <w:bookmarkStart w:name="z128" w:id="120"/>
    <w:p>
      <w:pPr>
        <w:spacing w:after="0"/>
        <w:ind w:left="0"/>
        <w:jc w:val="both"/>
      </w:pPr>
      <w:r>
        <w:rPr>
          <w:rFonts w:ascii="Times New Roman"/>
          <w:b w:val="false"/>
          <w:i w:val="false"/>
          <w:color w:val="000000"/>
          <w:sz w:val="28"/>
        </w:rPr>
        <w:t>
      Указанная в подпункте 4) пункта 25 настоящих Правил максимальная в расчетном году электрическая мощность поставок субъектам розничного рынка учитывается (не приравнивается к нулю) при условии размещения на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120"/>
    <w:bookmarkStart w:name="z129" w:id="121"/>
    <w:p>
      <w:pPr>
        <w:spacing w:after="0"/>
        <w:ind w:left="0"/>
        <w:jc w:val="both"/>
      </w:pPr>
      <w:r>
        <w:rPr>
          <w:rFonts w:ascii="Times New Roman"/>
          <w:b w:val="false"/>
          <w:i w:val="false"/>
          <w:color w:val="000000"/>
          <w:sz w:val="28"/>
        </w:rPr>
        <w:t>
      27. Энергопроизводящая организация заключает с единым закупщиком договор (договоры) о покупке услуги по поддержанию готовности электрической мощности в соответствии с пунктом 11 настоящих Правил.</w:t>
      </w:r>
    </w:p>
    <w:bookmarkEnd w:id="121"/>
    <w:bookmarkStart w:name="z130" w:id="122"/>
    <w:p>
      <w:pPr>
        <w:spacing w:after="0"/>
        <w:ind w:left="0"/>
        <w:jc w:val="both"/>
      </w:pPr>
      <w:r>
        <w:rPr>
          <w:rFonts w:ascii="Times New Roman"/>
          <w:b w:val="false"/>
          <w:i w:val="false"/>
          <w:color w:val="000000"/>
          <w:sz w:val="28"/>
        </w:rPr>
        <w:t>
      28. В рамках заключенных с единым закупщиком договоров о покупке услуги по поддержанию готовности электрической мощности энергопроизводящая организация осуществляет:</w:t>
      </w:r>
    </w:p>
    <w:bookmarkEnd w:id="122"/>
    <w:bookmarkStart w:name="z131" w:id="123"/>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123"/>
    <w:bookmarkStart w:name="z132" w:id="124"/>
    <w:p>
      <w:pPr>
        <w:spacing w:after="0"/>
        <w:ind w:left="0"/>
        <w:jc w:val="both"/>
      </w:pPr>
      <w:r>
        <w:rPr>
          <w:rFonts w:ascii="Times New Roman"/>
          <w:b w:val="false"/>
          <w:i w:val="false"/>
          <w:color w:val="000000"/>
          <w:sz w:val="28"/>
        </w:rPr>
        <w:t>
      2) исполнение тестовых команд Системного оператора;</w:t>
      </w:r>
    </w:p>
    <w:bookmarkEnd w:id="124"/>
    <w:bookmarkStart w:name="z133" w:id="125"/>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125"/>
    <w:bookmarkStart w:name="z134" w:id="126"/>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126"/>
    <w:bookmarkStart w:name="z135" w:id="127"/>
    <w:p>
      <w:pPr>
        <w:spacing w:after="0"/>
        <w:ind w:left="0"/>
        <w:jc w:val="both"/>
      </w:pPr>
      <w:r>
        <w:rPr>
          <w:rFonts w:ascii="Times New Roman"/>
          <w:b w:val="false"/>
          <w:i w:val="false"/>
          <w:color w:val="000000"/>
          <w:sz w:val="28"/>
        </w:rPr>
        <w:t>
      5) ежедневное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w:t>
      </w:r>
    </w:p>
    <w:bookmarkEnd w:id="127"/>
    <w:bookmarkStart w:name="z136" w:id="128"/>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128"/>
    <w:bookmarkStart w:name="z137" w:id="129"/>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129"/>
    <w:bookmarkStart w:name="z138" w:id="130"/>
    <w:p>
      <w:pPr>
        <w:spacing w:after="0"/>
        <w:ind w:left="0"/>
        <w:jc w:val="both"/>
      </w:pPr>
      <w:r>
        <w:rPr>
          <w:rFonts w:ascii="Times New Roman"/>
          <w:b w:val="false"/>
          <w:i w:val="false"/>
          <w:color w:val="000000"/>
          <w:sz w:val="28"/>
        </w:rPr>
        <w:t>
      29. Тестовые команды Системный оператор подает не чаще, чем три раза в календарный месяц. При этом, временной интервал между тестовыми командами не может быть менее трех календарных дней.</w:t>
      </w:r>
    </w:p>
    <w:bookmarkEnd w:id="130"/>
    <w:bookmarkStart w:name="z139" w:id="131"/>
    <w:p>
      <w:pPr>
        <w:spacing w:after="0"/>
        <w:ind w:left="0"/>
        <w:jc w:val="both"/>
      </w:pPr>
      <w:r>
        <w:rPr>
          <w:rFonts w:ascii="Times New Roman"/>
          <w:b w:val="false"/>
          <w:i w:val="false"/>
          <w:color w:val="000000"/>
          <w:sz w:val="28"/>
        </w:rPr>
        <w:t>
      Тестовые команды и результаты их исполнения фиксируются в оперативных журналах дежурного персонала Системного оператора и соответствующих энергопроизводящих организаций.</w:t>
      </w:r>
    </w:p>
    <w:bookmarkEnd w:id="131"/>
    <w:bookmarkStart w:name="z140" w:id="132"/>
    <w:p>
      <w:pPr>
        <w:spacing w:after="0"/>
        <w:ind w:left="0"/>
        <w:jc w:val="both"/>
      </w:pPr>
      <w:r>
        <w:rPr>
          <w:rFonts w:ascii="Times New Roman"/>
          <w:b w:val="false"/>
          <w:i w:val="false"/>
          <w:color w:val="000000"/>
          <w:sz w:val="28"/>
        </w:rPr>
        <w:t>
      30. Фиксация значений электрической мощности генерации, электрической мощности отпуска в сеть и скоростей увеличения и уменьшения электрической мощности электрических станций энергопроизводящей организации во время исполнения тестовых команд Системного оператора осуществляется по данным измерений автоматизированной системы коммерческого учета электрической энергии и приборов телеметрии с автоматической трансляцией на диспетчерские пункты Системного оператора.</w:t>
      </w:r>
    </w:p>
    <w:bookmarkEnd w:id="132"/>
    <w:bookmarkStart w:name="z141" w:id="133"/>
    <w:p>
      <w:pPr>
        <w:spacing w:after="0"/>
        <w:ind w:left="0"/>
        <w:jc w:val="both"/>
      </w:pPr>
      <w:r>
        <w:rPr>
          <w:rFonts w:ascii="Times New Roman"/>
          <w:b w:val="false"/>
          <w:i w:val="false"/>
          <w:color w:val="000000"/>
          <w:sz w:val="28"/>
        </w:rPr>
        <w:t>
      Время фиксации значений электрической мощности генерации, электрической мощности отпуска в сеть и скоростей увеличения и уменьшения электрической мощности электрических станций энергопроизводящей организации во время исполнения тестовых команд определяется Системным оператором при подаче соответствующих тестовых команд</w:t>
      </w:r>
    </w:p>
    <w:bookmarkEnd w:id="133"/>
    <w:bookmarkStart w:name="z142" w:id="134"/>
    <w:p>
      <w:pPr>
        <w:spacing w:after="0"/>
        <w:ind w:left="0"/>
        <w:jc w:val="both"/>
      </w:pPr>
      <w:r>
        <w:rPr>
          <w:rFonts w:ascii="Times New Roman"/>
          <w:b w:val="false"/>
          <w:i w:val="false"/>
          <w:color w:val="000000"/>
          <w:sz w:val="28"/>
        </w:rPr>
        <w:t>
      31. Электрическая энергия, дополнительно отпущенная или недоотпущенная с шин электрических станций энергопроизводящей организации в процессе исполнения тестовых команд Системного оператора относительно соответствующих плановых величин суточного графика производства-потребления электрической энергии, физически урегулируется Системным оператором в течение текущего расчетного периода (календарного месяца).</w:t>
      </w:r>
    </w:p>
    <w:bookmarkEnd w:id="134"/>
    <w:bookmarkStart w:name="z143" w:id="135"/>
    <w:p>
      <w:pPr>
        <w:spacing w:after="0"/>
        <w:ind w:left="0"/>
        <w:jc w:val="both"/>
      </w:pPr>
      <w:r>
        <w:rPr>
          <w:rFonts w:ascii="Times New Roman"/>
          <w:b w:val="false"/>
          <w:i w:val="false"/>
          <w:color w:val="000000"/>
          <w:sz w:val="28"/>
        </w:rPr>
        <w:t>
      32. Энергопроизводящая организация по тестовой команде Системного оператора обеспечивает изменение текущей электрической мощности генерации входящих в ее состав электрических станций, при этом:</w:t>
      </w:r>
    </w:p>
    <w:bookmarkEnd w:id="135"/>
    <w:bookmarkStart w:name="z144" w:id="136"/>
    <w:p>
      <w:pPr>
        <w:spacing w:after="0"/>
        <w:ind w:left="0"/>
        <w:jc w:val="both"/>
      </w:pPr>
      <w:r>
        <w:rPr>
          <w:rFonts w:ascii="Times New Roman"/>
          <w:b w:val="false"/>
          <w:i w:val="false"/>
          <w:color w:val="000000"/>
          <w:sz w:val="28"/>
        </w:rPr>
        <w:t>
      1) в случае подачи Системным оператором тестовой команды на повышение, энергопроизводящая организация обеспечивает изменение текущего совокупного значения электрической мощности генерации входящих в ее состав электрических станций до значения, определяемого по формуле:</w:t>
      </w:r>
    </w:p>
    <w:bookmarkEnd w:id="136"/>
    <w:bookmarkStart w:name="z14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4394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94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Ризм– значение электрической мощности генерации, до которого осуществляется изменение текущего совокупного значения электрической мощности генерации электрических станций энергопроизводящей организации, в МВт;</w:t>
      </w:r>
    </w:p>
    <w:bookmarkEnd w:id="138"/>
    <w:bookmarkStart w:name="z147" w:id="139"/>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39"/>
    <w:bookmarkStart w:name="z148" w:id="140"/>
    <w:p>
      <w:pPr>
        <w:spacing w:after="0"/>
        <w:ind w:left="0"/>
        <w:jc w:val="both"/>
      </w:pPr>
      <w:r>
        <w:rPr>
          <w:rFonts w:ascii="Times New Roman"/>
          <w:b w:val="false"/>
          <w:i w:val="false"/>
          <w:color w:val="000000"/>
          <w:sz w:val="28"/>
        </w:rPr>
        <w:t>
      Р∆ – дельта теплофикационной мощности соответствующего календарного года, в МВт;</w:t>
      </w:r>
    </w:p>
    <w:bookmarkEnd w:id="140"/>
    <w:bookmarkStart w:name="z149" w:id="141"/>
    <w:p>
      <w:pPr>
        <w:spacing w:after="0"/>
        <w:ind w:left="0"/>
        <w:jc w:val="both"/>
      </w:pPr>
      <w:r>
        <w:rPr>
          <w:rFonts w:ascii="Times New Roman"/>
          <w:b w:val="false"/>
          <w:i w:val="false"/>
          <w:color w:val="000000"/>
          <w:sz w:val="28"/>
        </w:rPr>
        <w:t>
      Р недоступ – недоступная мощность (за время исполнения тестовой команды), в МВт;</w:t>
      </w:r>
    </w:p>
    <w:bookmarkEnd w:id="141"/>
    <w:bookmarkStart w:name="z150" w:id="142"/>
    <w:p>
      <w:pPr>
        <w:spacing w:after="0"/>
        <w:ind w:left="0"/>
        <w:jc w:val="both"/>
      </w:pPr>
      <w:r>
        <w:rPr>
          <w:rFonts w:ascii="Times New Roman"/>
          <w:b w:val="false"/>
          <w:i w:val="false"/>
          <w:color w:val="000000"/>
          <w:sz w:val="28"/>
        </w:rPr>
        <w:t>
      Ррем – ремонтная мощность (за время исполнения тестовой команды), в МВт;</w:t>
      </w:r>
    </w:p>
    <w:bookmarkEnd w:id="142"/>
    <w:bookmarkStart w:name="z151" w:id="143"/>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повышение с дополнительным распоряжением о раздельном ее исполнении, тестовая команда на повышение исполняется энергопроизводящей организацией путем поочередного, согласно указанному дополнительному распоряжению Системного оператора, изменения текущей электрической мощности генерации электрическими станциями энергопроизводящей организации до значений рабочих электрических мощностей генерации данных электрических станций, информация о которых предоставлена энергопроизводящей организацией Системному оператору на текущие сутки. Достигнутые данными электрическими станциями значения электрической мощности генерации последовательно суммируются для определения совокупного значения электрической мощности генерации электрических станций энергопроизводящей организации, которое было достигнуто по результатам исполнения соответствующей тестовой команды Системного оператора (далее – совокупное значение электрической мощности генерации). В случае, если до момента завершения исполнения тестовой команды на повышение, поданной с дополнительным распоряжением о раздельном ее исполнении, совокупное значение электрической мощности генерации достигло требуемого настоящим подпунктом значения, исполнение данной тестовой команды прекращается энергопроизводящей организацией;</w:t>
      </w:r>
    </w:p>
    <w:bookmarkEnd w:id="143"/>
    <w:bookmarkStart w:name="z152" w:id="144"/>
    <w:p>
      <w:pPr>
        <w:spacing w:after="0"/>
        <w:ind w:left="0"/>
        <w:jc w:val="both"/>
      </w:pPr>
      <w:r>
        <w:rPr>
          <w:rFonts w:ascii="Times New Roman"/>
          <w:b w:val="false"/>
          <w:i w:val="false"/>
          <w:color w:val="000000"/>
          <w:sz w:val="28"/>
        </w:rPr>
        <w:t>
      2) в случае подачи Системным оператором тестовой команды на понижение, энергопроизводящая организация обеспечивает изменение текущих значений электрических мощностей генерации входящих в ее состав электрических станций до соответствующих им наибольших из текущих значений технологического и технического минимумов с учетом снабжения паром промышленных потребителей данными электрическими станциями.</w:t>
      </w:r>
    </w:p>
    <w:bookmarkEnd w:id="144"/>
    <w:bookmarkStart w:name="z153" w:id="145"/>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понижение с дополнительным распоряжением о раздельном ее исполнении, тестовая команда на понижение исполняется энергопроизводящей организацией путем поочередного, согласно указанному дополнительному распоряжению Системного оператора, изменения текущей электрической мощности генерации электрическими станциями энергопроизводящей организации до соответствующих им наибольших из текущих значений технологического и технического минимумов с учетом снабжения паром промышленных потребителей данными электрическими станциями.</w:t>
      </w:r>
    </w:p>
    <w:bookmarkEnd w:id="145"/>
    <w:bookmarkStart w:name="z154" w:id="146"/>
    <w:p>
      <w:pPr>
        <w:spacing w:after="0"/>
        <w:ind w:left="0"/>
        <w:jc w:val="both"/>
      </w:pPr>
      <w:r>
        <w:rPr>
          <w:rFonts w:ascii="Times New Roman"/>
          <w:b w:val="false"/>
          <w:i w:val="false"/>
          <w:color w:val="000000"/>
          <w:sz w:val="28"/>
        </w:rPr>
        <w:t>
      33. В случае, если энергопроизводящая организация не осуществила по соответствующей команде Системного оператора действий, указанных в подпункте 1) или подпункте 2) пункта 32 настоящих Правил, либо если по результатам осуществления данных действий значение средней скорости увеличения (уменьшения) электрической мощности какой-либо задействованной в их осуществлении электрической станции энергопроизводящей организации окажется меньше соответствующей аттестованной скорости увеличения (уменьшения) электрической мощности, тестовая команда Системного оператора считается невыполненной.</w:t>
      </w:r>
    </w:p>
    <w:bookmarkEnd w:id="146"/>
    <w:bookmarkStart w:name="z155" w:id="147"/>
    <w:p>
      <w:pPr>
        <w:spacing w:after="0"/>
        <w:ind w:left="0"/>
        <w:jc w:val="both"/>
      </w:pPr>
      <w:r>
        <w:rPr>
          <w:rFonts w:ascii="Times New Roman"/>
          <w:b w:val="false"/>
          <w:i w:val="false"/>
          <w:color w:val="000000"/>
          <w:sz w:val="28"/>
        </w:rPr>
        <w:t>
      34. В случае невыполнения энергопроизводящей организацией трех тестовых команд Системного оператора подряд в течение расчетного периода (календарного месяца) Системный оператор проводит внеочередные Аттестации электрических станций энергопроизводящей организации в соответствии с Правилами проведения аттестации.</w:t>
      </w:r>
    </w:p>
    <w:bookmarkEnd w:id="147"/>
    <w:bookmarkStart w:name="z156" w:id="148"/>
    <w:p>
      <w:pPr>
        <w:spacing w:after="0"/>
        <w:ind w:left="0"/>
        <w:jc w:val="both"/>
      </w:pPr>
      <w:r>
        <w:rPr>
          <w:rFonts w:ascii="Times New Roman"/>
          <w:b w:val="false"/>
          <w:i w:val="false"/>
          <w:color w:val="000000"/>
          <w:sz w:val="28"/>
        </w:rPr>
        <w:t>
      35. В случае, если по результатам проведения внеочередных Аттестаций электрических станций энергопроизводящей организации ее аттестованная электрическая мощность окажется меньше соответствующей суммарной электрической мощности отпуска в сеть, то договорной объем услуги по поддержанию подлежит снижению на объем снижения (далее – снижение), при этом снижение осуществляется в следующем порядке:</w:t>
      </w:r>
    </w:p>
    <w:bookmarkEnd w:id="148"/>
    <w:bookmarkStart w:name="z157" w:id="149"/>
    <w:p>
      <w:pPr>
        <w:spacing w:after="0"/>
        <w:ind w:left="0"/>
        <w:jc w:val="both"/>
      </w:pPr>
      <w:r>
        <w:rPr>
          <w:rFonts w:ascii="Times New Roman"/>
          <w:b w:val="false"/>
          <w:i w:val="false"/>
          <w:color w:val="000000"/>
          <w:sz w:val="28"/>
        </w:rPr>
        <w:t>
      1) в первую очередь на объем снижения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4) пункта 11 настоящих Правил;</w:t>
      </w:r>
    </w:p>
    <w:bookmarkEnd w:id="149"/>
    <w:bookmarkStart w:name="z158" w:id="150"/>
    <w:p>
      <w:pPr>
        <w:spacing w:after="0"/>
        <w:ind w:left="0"/>
        <w:jc w:val="both"/>
      </w:pPr>
      <w:r>
        <w:rPr>
          <w:rFonts w:ascii="Times New Roman"/>
          <w:b w:val="false"/>
          <w:i w:val="false"/>
          <w:color w:val="000000"/>
          <w:sz w:val="28"/>
        </w:rPr>
        <w:t>
      2) в случае, если объем снижения превышает объем услуги, указанный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3) пункта 11 настоящих Правил;</w:t>
      </w:r>
    </w:p>
    <w:bookmarkEnd w:id="150"/>
    <w:bookmarkStart w:name="z159" w:id="151"/>
    <w:p>
      <w:pPr>
        <w:spacing w:after="0"/>
        <w:ind w:left="0"/>
        <w:jc w:val="both"/>
      </w:pPr>
      <w:r>
        <w:rPr>
          <w:rFonts w:ascii="Times New Roman"/>
          <w:b w:val="false"/>
          <w:i w:val="false"/>
          <w:color w:val="000000"/>
          <w:sz w:val="28"/>
        </w:rPr>
        <w:t>
      3) в случае, если объем снижения превышает сумму объемов услуги, указанных в подпунктах 1) и 2)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 пункта 11 настоящих Правил.</w:t>
      </w:r>
    </w:p>
    <w:bookmarkEnd w:id="151"/>
    <w:bookmarkStart w:name="z160" w:id="152"/>
    <w:p>
      <w:pPr>
        <w:spacing w:after="0"/>
        <w:ind w:left="0"/>
        <w:jc w:val="both"/>
      </w:pPr>
      <w:r>
        <w:rPr>
          <w:rFonts w:ascii="Times New Roman"/>
          <w:b w:val="false"/>
          <w:i w:val="false"/>
          <w:color w:val="000000"/>
          <w:sz w:val="28"/>
        </w:rPr>
        <w:t>
      Внесение изменений, касающихся снижения, в соответствующие договоры о покупке услуги по поддержанию готовности электрической мощности энергопроизводящей организации (далее – Изменения на снижение)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152"/>
    <w:bookmarkStart w:name="z161" w:id="153"/>
    <w:p>
      <w:pPr>
        <w:spacing w:after="0"/>
        <w:ind w:left="0"/>
        <w:jc w:val="both"/>
      </w:pPr>
      <w:r>
        <w:rPr>
          <w:rFonts w:ascii="Times New Roman"/>
          <w:b w:val="false"/>
          <w:i w:val="false"/>
          <w:color w:val="000000"/>
          <w:sz w:val="28"/>
        </w:rPr>
        <w:t>
      Датой введения в действие Изменений на снижение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153"/>
    <w:bookmarkStart w:name="z162" w:id="154"/>
    <w:p>
      <w:pPr>
        <w:spacing w:after="0"/>
        <w:ind w:left="0"/>
        <w:jc w:val="both"/>
      </w:pPr>
      <w:r>
        <w:rPr>
          <w:rFonts w:ascii="Times New Roman"/>
          <w:b w:val="false"/>
          <w:i w:val="false"/>
          <w:color w:val="000000"/>
          <w:sz w:val="28"/>
        </w:rPr>
        <w:t>
      Изменения на снижение действуют до тридцать первого декабря года, в котором они были введены в действие.</w:t>
      </w:r>
    </w:p>
    <w:bookmarkEnd w:id="154"/>
    <w:bookmarkStart w:name="z163" w:id="155"/>
    <w:p>
      <w:pPr>
        <w:spacing w:after="0"/>
        <w:ind w:left="0"/>
        <w:jc w:val="both"/>
      </w:pPr>
      <w:r>
        <w:rPr>
          <w:rFonts w:ascii="Times New Roman"/>
          <w:b w:val="false"/>
          <w:i w:val="false"/>
          <w:color w:val="000000"/>
          <w:sz w:val="28"/>
        </w:rPr>
        <w:t>
      36.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55"/>
    <w:bookmarkStart w:name="z164" w:id="156"/>
    <w:p>
      <w:pPr>
        <w:spacing w:after="0"/>
        <w:ind w:left="0"/>
        <w:jc w:val="both"/>
      </w:pPr>
      <w:r>
        <w:rPr>
          <w:rFonts w:ascii="Times New Roman"/>
          <w:b w:val="false"/>
          <w:i w:val="false"/>
          <w:color w:val="000000"/>
          <w:sz w:val="28"/>
        </w:rPr>
        <w:t>
      37. Указанное в пункте 36 настоящих Правил снижение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осуществляется посредством внесения в данный договор соответствующих корректировок единым закупщиком (далее – Корректировки).</w:t>
      </w:r>
    </w:p>
    <w:bookmarkEnd w:id="156"/>
    <w:bookmarkStart w:name="z165" w:id="157"/>
    <w:p>
      <w:pPr>
        <w:spacing w:after="0"/>
        <w:ind w:left="0"/>
        <w:jc w:val="both"/>
      </w:pPr>
      <w:r>
        <w:rPr>
          <w:rFonts w:ascii="Times New Roman"/>
          <w:b w:val="false"/>
          <w:i w:val="false"/>
          <w:color w:val="000000"/>
          <w:sz w:val="28"/>
        </w:rPr>
        <w:t>
      Корректировки осуществляются единым закупщиком в течение десяти рабочих дней со дня получения им от системного оператора соответствующей информации в письменном виде об аттестованной электрической мощности энергопроизводящей организации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157"/>
    <w:bookmarkStart w:name="z166" w:id="158"/>
    <w:p>
      <w:pPr>
        <w:spacing w:after="0"/>
        <w:ind w:left="0"/>
        <w:jc w:val="both"/>
      </w:pPr>
      <w:r>
        <w:rPr>
          <w:rFonts w:ascii="Times New Roman"/>
          <w:b w:val="false"/>
          <w:i w:val="false"/>
          <w:color w:val="000000"/>
          <w:sz w:val="28"/>
        </w:rPr>
        <w:t>
      Датой введения в действие данных Корректировок устанавливается первого января года, следующего за годом проведения аттестации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158"/>
    <w:bookmarkStart w:name="z167" w:id="159"/>
    <w:p>
      <w:pPr>
        <w:spacing w:after="0"/>
        <w:ind w:left="0"/>
        <w:jc w:val="both"/>
      </w:pPr>
      <w:r>
        <w:rPr>
          <w:rFonts w:ascii="Times New Roman"/>
          <w:b w:val="false"/>
          <w:i w:val="false"/>
          <w:color w:val="000000"/>
          <w:sz w:val="28"/>
        </w:rPr>
        <w:t>
      Корректировки действуют до тридцать первого декабря года, в котором они были введены в действие.</w:t>
      </w:r>
    </w:p>
    <w:bookmarkEnd w:id="159"/>
    <w:bookmarkStart w:name="z168" w:id="160"/>
    <w:p>
      <w:pPr>
        <w:spacing w:after="0"/>
        <w:ind w:left="0"/>
        <w:jc w:val="both"/>
      </w:pPr>
      <w:r>
        <w:rPr>
          <w:rFonts w:ascii="Times New Roman"/>
          <w:b w:val="false"/>
          <w:i w:val="false"/>
          <w:color w:val="000000"/>
          <w:sz w:val="28"/>
        </w:rPr>
        <w:t>
      Аттестация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осуществляется в соответствии с Правилами проведения аттестации.</w:t>
      </w:r>
    </w:p>
    <w:bookmarkEnd w:id="160"/>
    <w:bookmarkStart w:name="z169" w:id="161"/>
    <w:p>
      <w:pPr>
        <w:spacing w:after="0"/>
        <w:ind w:left="0"/>
        <w:jc w:val="both"/>
      </w:pPr>
      <w:r>
        <w:rPr>
          <w:rFonts w:ascii="Times New Roman"/>
          <w:b w:val="false"/>
          <w:i w:val="false"/>
          <w:color w:val="000000"/>
          <w:sz w:val="28"/>
        </w:rPr>
        <w:t>
      38. В случае не достижения установленных в инвестиционном соглашении на модернизацию, расширение, реконструкцию и (или) обновление (далее – Соглашение) целевых индикаторов уполномоченный орган вправе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w:t>
      </w:r>
    </w:p>
    <w:bookmarkEnd w:id="161"/>
    <w:bookmarkStart w:name="z170" w:id="162"/>
    <w:p>
      <w:pPr>
        <w:spacing w:after="0"/>
        <w:ind w:left="0"/>
        <w:jc w:val="both"/>
      </w:pPr>
      <w:r>
        <w:rPr>
          <w:rFonts w:ascii="Times New Roman"/>
          <w:b w:val="false"/>
          <w:i w:val="false"/>
          <w:color w:val="000000"/>
          <w:sz w:val="28"/>
        </w:rPr>
        <w:t>
      39. В случае если уполномоченный орган принимает решение о расторжении Соглашения с энергопроизводящей организацией, уполномоченный орган письменно уведомляет единого закупщика и Системного оператора о данном решении до первого мая.</w:t>
      </w:r>
    </w:p>
    <w:bookmarkEnd w:id="162"/>
    <w:bookmarkStart w:name="z171" w:id="163"/>
    <w:p>
      <w:pPr>
        <w:spacing w:after="0"/>
        <w:ind w:left="0"/>
        <w:jc w:val="both"/>
      </w:pPr>
      <w:r>
        <w:rPr>
          <w:rFonts w:ascii="Times New Roman"/>
          <w:b w:val="false"/>
          <w:i w:val="false"/>
          <w:color w:val="000000"/>
          <w:sz w:val="28"/>
        </w:rPr>
        <w:t>
      В случае если уполномоченный орган принимает решение об изменении указанных в Соглашении индивидуального тарифа на услугу по поддержанию готовности электрической мощности, объема и сроков покупки услуги по поддержанию готовности электрической мощности, уполномоченный орган письменно уведомляет единого закупщика и Системного оператора о данном решении до первого мая.</w:t>
      </w:r>
    </w:p>
    <w:bookmarkEnd w:id="163"/>
    <w:bookmarkStart w:name="z172" w:id="164"/>
    <w:p>
      <w:pPr>
        <w:spacing w:after="0"/>
        <w:ind w:left="0"/>
        <w:jc w:val="both"/>
      </w:pPr>
      <w:r>
        <w:rPr>
          <w:rFonts w:ascii="Times New Roman"/>
          <w:b w:val="false"/>
          <w:i w:val="false"/>
          <w:color w:val="000000"/>
          <w:sz w:val="28"/>
        </w:rPr>
        <w:t>
      Единый закупщик осуществляет расторжение или внесение изменений в заключенный на основании Соглашения договор о покупке услуги по поддержанию готовности электрической мощности энергопроизводящей организации в течение десяти рабочих дней со дня получения соответствующего уведомления от уполномоченного органа с уведомлением Системного оператора. Внесенные в данный договор изменения вводятся в действие с первого числа текущего расчетного периода (календарного месяца) и действуют до первого мая года, следующего за годом в котором они были введены в действие.</w:t>
      </w:r>
    </w:p>
    <w:bookmarkEnd w:id="164"/>
    <w:bookmarkStart w:name="z173" w:id="165"/>
    <w:p>
      <w:pPr>
        <w:spacing w:after="0"/>
        <w:ind w:left="0"/>
        <w:jc w:val="both"/>
      </w:pPr>
      <w:r>
        <w:rPr>
          <w:rFonts w:ascii="Times New Roman"/>
          <w:b w:val="false"/>
          <w:i w:val="false"/>
          <w:color w:val="000000"/>
          <w:sz w:val="28"/>
        </w:rPr>
        <w:t>
      40. Энергопроизводящая организация ежедневно подает Системному оператору заявку на участие в регулировании на повышение на балансирующем рынке электрической энергии (далее – Заявка на повышение) в соответствии с Правилами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165"/>
    <w:bookmarkStart w:name="z174" w:id="166"/>
    <w:p>
      <w:pPr>
        <w:spacing w:after="0"/>
        <w:ind w:left="0"/>
        <w:jc w:val="both"/>
      </w:pPr>
      <w:r>
        <w:rPr>
          <w:rFonts w:ascii="Times New Roman"/>
          <w:b w:val="false"/>
          <w:i w:val="false"/>
          <w:color w:val="000000"/>
          <w:sz w:val="28"/>
        </w:rPr>
        <w:t>
      При этом, минимально допустимая величина регулирования на повышение, указываемая в заявке на повышение, определяется отдельно для каждого часа операционных суток по формуле:</w:t>
      </w:r>
    </w:p>
    <w:bookmarkEnd w:id="166"/>
    <w:bookmarkStart w:name="z17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85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8"/>
    <w:p>
      <w:pPr>
        <w:spacing w:after="0"/>
        <w:ind w:left="0"/>
        <w:jc w:val="both"/>
      </w:pPr>
      <w:r>
        <w:rPr>
          <w:rFonts w:ascii="Times New Roman"/>
          <w:b w:val="false"/>
          <w:i w:val="false"/>
          <w:color w:val="000000"/>
          <w:sz w:val="28"/>
        </w:rPr>
        <w:t>
      ОЗповыш – минимально допустимая величина регулирования на повышение для соответствующего часа операционных суток, в МВт;</w:t>
      </w:r>
    </w:p>
    <w:bookmarkEnd w:id="168"/>
    <w:bookmarkStart w:name="z177" w:id="169"/>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69"/>
    <w:bookmarkStart w:name="z178" w:id="170"/>
    <w:p>
      <w:pPr>
        <w:spacing w:after="0"/>
        <w:ind w:left="0"/>
        <w:jc w:val="both"/>
      </w:pPr>
      <w:r>
        <w:rPr>
          <w:rFonts w:ascii="Times New Roman"/>
          <w:b w:val="false"/>
          <w:i w:val="false"/>
          <w:color w:val="000000"/>
          <w:sz w:val="28"/>
        </w:rPr>
        <w:t>
      Р∆ – дельта теплофикационной мощности соответствующего календарного года, в МВт;</w:t>
      </w:r>
    </w:p>
    <w:bookmarkEnd w:id="170"/>
    <w:bookmarkStart w:name="z179" w:id="171"/>
    <w:p>
      <w:pPr>
        <w:spacing w:after="0"/>
        <w:ind w:left="0"/>
        <w:jc w:val="both"/>
      </w:pPr>
      <w:r>
        <w:rPr>
          <w:rFonts w:ascii="Times New Roman"/>
          <w:b w:val="false"/>
          <w:i w:val="false"/>
          <w:color w:val="000000"/>
          <w:sz w:val="28"/>
        </w:rPr>
        <w:t>
      Рнедоступ – недоступная мощность (за соответствующий час операционных суток), в МВт;</w:t>
      </w:r>
    </w:p>
    <w:bookmarkEnd w:id="171"/>
    <w:bookmarkStart w:name="z180" w:id="172"/>
    <w:p>
      <w:pPr>
        <w:spacing w:after="0"/>
        <w:ind w:left="0"/>
        <w:jc w:val="both"/>
      </w:pPr>
      <w:r>
        <w:rPr>
          <w:rFonts w:ascii="Times New Roman"/>
          <w:b w:val="false"/>
          <w:i w:val="false"/>
          <w:color w:val="000000"/>
          <w:sz w:val="28"/>
        </w:rPr>
        <w:t>
      Ррем – ремонтная мощность (за соответствующий час операционных суток), в МВт;</w:t>
      </w:r>
    </w:p>
    <w:bookmarkEnd w:id="172"/>
    <w:bookmarkStart w:name="z181" w:id="173"/>
    <w:p>
      <w:pPr>
        <w:spacing w:after="0"/>
        <w:ind w:left="0"/>
        <w:jc w:val="both"/>
      </w:pPr>
      <w:r>
        <w:rPr>
          <w:rFonts w:ascii="Times New Roman"/>
          <w:b w:val="false"/>
          <w:i w:val="false"/>
          <w:color w:val="000000"/>
          <w:sz w:val="28"/>
        </w:rPr>
        <w:t>
      Рген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73"/>
    <w:bookmarkStart w:name="z182" w:id="174"/>
    <w:p>
      <w:pPr>
        <w:spacing w:after="0"/>
        <w:ind w:left="0"/>
        <w:jc w:val="both"/>
      </w:pPr>
      <w:r>
        <w:rPr>
          <w:rFonts w:ascii="Times New Roman"/>
          <w:b w:val="false"/>
          <w:i w:val="false"/>
          <w:color w:val="000000"/>
          <w:sz w:val="28"/>
        </w:rPr>
        <w:t>
      Рвтор.рег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74"/>
    <w:bookmarkStart w:name="z183" w:id="175"/>
    <w:p>
      <w:pPr>
        <w:spacing w:after="0"/>
        <w:ind w:left="0"/>
        <w:jc w:val="both"/>
      </w:pPr>
      <w:r>
        <w:rPr>
          <w:rFonts w:ascii="Times New Roman"/>
          <w:b w:val="false"/>
          <w:i w:val="false"/>
          <w:color w:val="000000"/>
          <w:sz w:val="28"/>
        </w:rPr>
        <w:t>
      При этом, если в результате определения объема заявки на повышение его значение окажется отрицательным, то значение объема заявки на повышение приравнивается к нулю.</w:t>
      </w:r>
    </w:p>
    <w:bookmarkEnd w:id="175"/>
    <w:bookmarkStart w:name="z184" w:id="176"/>
    <w:p>
      <w:pPr>
        <w:spacing w:after="0"/>
        <w:ind w:left="0"/>
        <w:jc w:val="both"/>
      </w:pPr>
      <w:r>
        <w:rPr>
          <w:rFonts w:ascii="Times New Roman"/>
          <w:b w:val="false"/>
          <w:i w:val="false"/>
          <w:color w:val="000000"/>
          <w:sz w:val="28"/>
        </w:rPr>
        <w:t>
      41. Энергопроизводящая организация ежедневно подает Системному оператору заявку на участие в регулировании на понижение на балансирующем рынке электрической энергии (далее – Заявка на понижение) в соответствии с Правилами функционирования балансирующего рынка.</w:t>
      </w:r>
    </w:p>
    <w:bookmarkEnd w:id="176"/>
    <w:bookmarkStart w:name="z185" w:id="177"/>
    <w:p>
      <w:pPr>
        <w:spacing w:after="0"/>
        <w:ind w:left="0"/>
        <w:jc w:val="both"/>
      </w:pPr>
      <w:r>
        <w:rPr>
          <w:rFonts w:ascii="Times New Roman"/>
          <w:b w:val="false"/>
          <w:i w:val="false"/>
          <w:color w:val="000000"/>
          <w:sz w:val="28"/>
        </w:rPr>
        <w:t>
      При этом, величина регулирования на понижение, указываемая в заявке на понижение, определяется отдельно для каждого часа операционных суток по формуле:</w:t>
      </w:r>
    </w:p>
    <w:bookmarkEnd w:id="177"/>
    <w:bookmarkStart w:name="z186"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445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9"/>
    <w:p>
      <w:pPr>
        <w:spacing w:after="0"/>
        <w:ind w:left="0"/>
        <w:jc w:val="both"/>
      </w:pPr>
      <w:r>
        <w:rPr>
          <w:rFonts w:ascii="Times New Roman"/>
          <w:b w:val="false"/>
          <w:i w:val="false"/>
          <w:color w:val="000000"/>
          <w:sz w:val="28"/>
        </w:rPr>
        <w:t>
      ОЗпониж – величина регулирования на понижение для соответствующего часа операционных суток, в МВт;</w:t>
      </w:r>
    </w:p>
    <w:bookmarkEnd w:id="179"/>
    <w:bookmarkStart w:name="z188" w:id="180"/>
    <w:p>
      <w:pPr>
        <w:spacing w:after="0"/>
        <w:ind w:left="0"/>
        <w:jc w:val="both"/>
      </w:pPr>
      <w:r>
        <w:rPr>
          <w:rFonts w:ascii="Times New Roman"/>
          <w:b w:val="false"/>
          <w:i w:val="false"/>
          <w:color w:val="000000"/>
          <w:sz w:val="28"/>
        </w:rPr>
        <w:t>
      Рген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80"/>
    <w:bookmarkStart w:name="z189" w:id="181"/>
    <w:p>
      <w:pPr>
        <w:spacing w:after="0"/>
        <w:ind w:left="0"/>
        <w:jc w:val="both"/>
      </w:pPr>
      <w:r>
        <w:rPr>
          <w:rFonts w:ascii="Times New Roman"/>
          <w:b w:val="false"/>
          <w:i w:val="false"/>
          <w:color w:val="000000"/>
          <w:sz w:val="28"/>
        </w:rPr>
        <w:t>
      Р∑мин – сумма наибольших из средних за соответствующий час операционных суток значений технологического и технического минимумов электрических станций энергопроизводящей организации с учетом снабжения паром промышленных потребителей данными электрическими станциями, в МВт;</w:t>
      </w:r>
    </w:p>
    <w:bookmarkEnd w:id="181"/>
    <w:bookmarkStart w:name="z190" w:id="182"/>
    <w:p>
      <w:pPr>
        <w:spacing w:after="0"/>
        <w:ind w:left="0"/>
        <w:jc w:val="both"/>
      </w:pPr>
      <w:r>
        <w:rPr>
          <w:rFonts w:ascii="Times New Roman"/>
          <w:b w:val="false"/>
          <w:i w:val="false"/>
          <w:color w:val="000000"/>
          <w:sz w:val="28"/>
        </w:rPr>
        <w:t>
      Рвтор.рег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82"/>
    <w:bookmarkStart w:name="z191" w:id="183"/>
    <w:p>
      <w:pPr>
        <w:spacing w:after="0"/>
        <w:ind w:left="0"/>
        <w:jc w:val="both"/>
      </w:pPr>
      <w:r>
        <w:rPr>
          <w:rFonts w:ascii="Times New Roman"/>
          <w:b w:val="false"/>
          <w:i w:val="false"/>
          <w:color w:val="000000"/>
          <w:sz w:val="28"/>
        </w:rPr>
        <w:t>
      42. Активизированная Системным оператором Заявка на повышение (Заявка на понижение) энергопроизводящей организацией считается не выполненной, если энергопроизводящей организацией в процессе исполнения данной заявки не достигнуты значения электрических мощностей, указанные в ней, либо если по результатам исполнения данной заявки значение средней скорости увеличения (уменьшения) электрической мощности какой-либо задействованной в ее исполнении электрической станции энергопроизводящей организации окажется меньше соответствующей аттестованной скорости увеличения (уменьшения) электрической мощности.</w:t>
      </w:r>
    </w:p>
    <w:bookmarkEnd w:id="183"/>
    <w:bookmarkStart w:name="z192" w:id="184"/>
    <w:p>
      <w:pPr>
        <w:spacing w:after="0"/>
        <w:ind w:left="0"/>
        <w:jc w:val="both"/>
      </w:pPr>
      <w:r>
        <w:rPr>
          <w:rFonts w:ascii="Times New Roman"/>
          <w:b w:val="false"/>
          <w:i w:val="false"/>
          <w:color w:val="000000"/>
          <w:sz w:val="28"/>
        </w:rPr>
        <w:t>
      Не исполнение энергопроизводящими организациями активизированных Системным оператором заявок на повышение и заявок на понижение фиксируется в оперативных журналах дежурного персонала Системного оператора и соответствующих энергопроизводящих организаций</w:t>
      </w:r>
    </w:p>
    <w:bookmarkEnd w:id="184"/>
    <w:bookmarkStart w:name="z193" w:id="185"/>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целых по следующей формуле:</w:t>
      </w:r>
    </w:p>
    <w:bookmarkEnd w:id="185"/>
    <w:bookmarkStart w:name="z19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504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4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7"/>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87"/>
    <w:bookmarkStart w:name="z196" w:id="188"/>
    <w:p>
      <w:pPr>
        <w:spacing w:after="0"/>
        <w:ind w:left="0"/>
        <w:jc w:val="both"/>
      </w:pPr>
      <w:r>
        <w:rPr>
          <w:rFonts w:ascii="Times New Roman"/>
          <w:b w:val="false"/>
          <w:i w:val="false"/>
          <w:color w:val="000000"/>
          <w:sz w:val="28"/>
        </w:rPr>
        <w:t>
      ДП – договорной объем услуги по поддержанию, в МВт;</w:t>
      </w:r>
    </w:p>
    <w:bookmarkEnd w:id="188"/>
    <w:bookmarkStart w:name="z197" w:id="189"/>
    <w:p>
      <w:pPr>
        <w:spacing w:after="0"/>
        <w:ind w:left="0"/>
        <w:jc w:val="both"/>
      </w:pPr>
      <w:r>
        <w:rPr>
          <w:rFonts w:ascii="Times New Roman"/>
          <w:b w:val="false"/>
          <w:i w:val="false"/>
          <w:color w:val="000000"/>
          <w:sz w:val="28"/>
        </w:rPr>
        <w:t>
       k1,k2,k3,k4,k5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w:t>
      </w:r>
    </w:p>
    <w:bookmarkEnd w:id="189"/>
    <w:bookmarkStart w:name="z198" w:id="190"/>
    <w:p>
      <w:pPr>
        <w:spacing w:after="0"/>
        <w:ind w:left="0"/>
        <w:jc w:val="both"/>
      </w:pPr>
      <w:r>
        <w:rPr>
          <w:rFonts w:ascii="Times New Roman"/>
          <w:b w:val="false"/>
          <w:i w:val="false"/>
          <w:color w:val="000000"/>
          <w:sz w:val="28"/>
        </w:rPr>
        <w:t>
      min( k3;k4 )– минимальный из коэффициентов  k3 и k4 по итогам расчетного периода (календарный месяц).</w:t>
      </w:r>
    </w:p>
    <w:bookmarkEnd w:id="190"/>
    <w:bookmarkStart w:name="z199" w:id="191"/>
    <w:p>
      <w:pPr>
        <w:spacing w:after="0"/>
        <w:ind w:left="0"/>
        <w:jc w:val="both"/>
      </w:pPr>
      <w:r>
        <w:rPr>
          <w:rFonts w:ascii="Times New Roman"/>
          <w:b w:val="false"/>
          <w:i w:val="false"/>
          <w:color w:val="000000"/>
          <w:sz w:val="28"/>
        </w:rPr>
        <w:t>
      Значения коэффициентов k1,k2,k3,k4,k5 предоставляются Системным оператором:</w:t>
      </w:r>
    </w:p>
    <w:bookmarkEnd w:id="191"/>
    <w:bookmarkStart w:name="z200" w:id="192"/>
    <w:p>
      <w:pPr>
        <w:spacing w:after="0"/>
        <w:ind w:left="0"/>
        <w:jc w:val="both"/>
      </w:pPr>
      <w:r>
        <w:rPr>
          <w:rFonts w:ascii="Times New Roman"/>
          <w:b w:val="false"/>
          <w:i w:val="false"/>
          <w:color w:val="000000"/>
          <w:sz w:val="28"/>
        </w:rPr>
        <w:t>
      1) единому закупщику в течение пятнадцати рабочих дней со дня завершения соответствующего расчетного периода (календарного месяца) в виде соответствующего акта по форме согласно приложению 3 к настоящим Правилам вместе с подтверждающими расчетами;</w:t>
      </w:r>
    </w:p>
    <w:bookmarkEnd w:id="192"/>
    <w:bookmarkStart w:name="z201" w:id="193"/>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в виде информации о соответствующих ей значениях коэффициентов k1,k2,k3,k4,k5 вместе с подтверждающими расчетами, на основании соответствующего запроса данной энергопроизводящей организации.</w:t>
      </w:r>
    </w:p>
    <w:bookmarkEnd w:id="193"/>
    <w:bookmarkStart w:name="z202" w:id="194"/>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w:t>
      </w:r>
    </w:p>
    <w:bookmarkEnd w:id="194"/>
    <w:bookmarkStart w:name="z203" w:id="195"/>
    <w:p>
      <w:pPr>
        <w:spacing w:after="0"/>
        <w:ind w:left="0"/>
        <w:jc w:val="both"/>
      </w:pPr>
      <w:r>
        <w:rPr>
          <w:rFonts w:ascii="Times New Roman"/>
          <w:b w:val="false"/>
          <w:i w:val="false"/>
          <w:color w:val="000000"/>
          <w:sz w:val="28"/>
        </w:rPr>
        <w:t>
      44.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равным договорному объему услуги по поддержанию, фактический объем услуги по поддержанию по каждому действующему договору о покупке услуги по поддержанию готовности электрической мощности энергопроизводящей организации приравнивается к указанному в данном договоре объему услуги по поддержанию готовности электрической мощности.</w:t>
      </w:r>
    </w:p>
    <w:bookmarkEnd w:id="195"/>
    <w:bookmarkStart w:name="z204" w:id="196"/>
    <w:p>
      <w:pPr>
        <w:spacing w:after="0"/>
        <w:ind w:left="0"/>
        <w:jc w:val="both"/>
      </w:pPr>
      <w:r>
        <w:rPr>
          <w:rFonts w:ascii="Times New Roman"/>
          <w:b w:val="false"/>
          <w:i w:val="false"/>
          <w:color w:val="000000"/>
          <w:sz w:val="28"/>
        </w:rPr>
        <w:t>
      45.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меньше договорного объема услуги по поддержанию, фактические объемы услуги по поддержанию по действующим договорам о покупке услуги по поддержанию готовности электрической мощности энергопроизводящей организации определяются в следующем порядке:</w:t>
      </w:r>
    </w:p>
    <w:bookmarkEnd w:id="196"/>
    <w:bookmarkStart w:name="z205" w:id="197"/>
    <w:p>
      <w:pPr>
        <w:spacing w:after="0"/>
        <w:ind w:left="0"/>
        <w:jc w:val="both"/>
      </w:pPr>
      <w:r>
        <w:rPr>
          <w:rFonts w:ascii="Times New Roman"/>
          <w:b w:val="false"/>
          <w:i w:val="false"/>
          <w:color w:val="000000"/>
          <w:sz w:val="28"/>
        </w:rPr>
        <w:t>
      1) рассчитывается значение разницы договорного объема услуги по поддержанию и фактического объема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(далее – недопоставка);</w:t>
      </w:r>
    </w:p>
    <w:bookmarkEnd w:id="197"/>
    <w:bookmarkStart w:name="z206" w:id="198"/>
    <w:p>
      <w:pPr>
        <w:spacing w:after="0"/>
        <w:ind w:left="0"/>
        <w:jc w:val="both"/>
      </w:pPr>
      <w:r>
        <w:rPr>
          <w:rFonts w:ascii="Times New Roman"/>
          <w:b w:val="false"/>
          <w:i w:val="false"/>
          <w:color w:val="000000"/>
          <w:sz w:val="28"/>
        </w:rPr>
        <w:t>
      2)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4) пункта 11 настоящих Правил, как разница указанного в данном договоре объема услуги по поддержанию готовности электрической мощности и недопоставки (далее – разница первого договора);</w:t>
      </w:r>
    </w:p>
    <w:bookmarkEnd w:id="198"/>
    <w:bookmarkStart w:name="z207" w:id="199"/>
    <w:p>
      <w:pPr>
        <w:spacing w:after="0"/>
        <w:ind w:left="0"/>
        <w:jc w:val="both"/>
      </w:pPr>
      <w:r>
        <w:rPr>
          <w:rFonts w:ascii="Times New Roman"/>
          <w:b w:val="false"/>
          <w:i w:val="false"/>
          <w:color w:val="000000"/>
          <w:sz w:val="28"/>
        </w:rPr>
        <w:t>
      3) в случае, если недопоставка не превышает объема услуги по договору, указанному в подпункте 2) настоящего пункта,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199"/>
    <w:bookmarkStart w:name="z208" w:id="200"/>
    <w:p>
      <w:pPr>
        <w:spacing w:after="0"/>
        <w:ind w:left="0"/>
        <w:jc w:val="both"/>
      </w:pPr>
      <w:r>
        <w:rPr>
          <w:rFonts w:ascii="Times New Roman"/>
          <w:b w:val="false"/>
          <w:i w:val="false"/>
          <w:color w:val="000000"/>
          <w:sz w:val="28"/>
        </w:rPr>
        <w:t>
      4) в случае если недопоставка превышает объем услуги по договору, указанному в подпункте 2) настоящего пункта,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3) пункта 11 настоящих Правил, как разница указанного в данном договоре объема услуги по поддержанию готовности электрической мощности и разницы первого договора (далее - разница второго договора);</w:t>
      </w:r>
    </w:p>
    <w:bookmarkEnd w:id="200"/>
    <w:bookmarkStart w:name="z209" w:id="201"/>
    <w:p>
      <w:pPr>
        <w:spacing w:after="0"/>
        <w:ind w:left="0"/>
        <w:jc w:val="both"/>
      </w:pPr>
      <w:r>
        <w:rPr>
          <w:rFonts w:ascii="Times New Roman"/>
          <w:b w:val="false"/>
          <w:i w:val="false"/>
          <w:color w:val="000000"/>
          <w:sz w:val="28"/>
        </w:rPr>
        <w:t>
      5) в случае, если недопоставка не превышает объемов услуги по договорам, указанным в подпунктах 2) и 4) настоящего пункта,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201"/>
    <w:bookmarkStart w:name="z210" w:id="202"/>
    <w:p>
      <w:pPr>
        <w:spacing w:after="0"/>
        <w:ind w:left="0"/>
        <w:jc w:val="both"/>
      </w:pPr>
      <w:r>
        <w:rPr>
          <w:rFonts w:ascii="Times New Roman"/>
          <w:b w:val="false"/>
          <w:i w:val="false"/>
          <w:color w:val="000000"/>
          <w:sz w:val="28"/>
        </w:rPr>
        <w:t>
      6) в случае если недопоставка превышает объемы услуги по договорам, указанным в подпунктах 2) и 4) настоящего пункта,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2) пункта 11 настоящих Правил, как разница указанного в данном договоре объема услуги по поддержанию готовности электрической мощности и разницы второго договора.</w:t>
      </w:r>
    </w:p>
    <w:bookmarkEnd w:id="202"/>
    <w:bookmarkStart w:name="z211" w:id="203"/>
    <w:p>
      <w:pPr>
        <w:spacing w:after="0"/>
        <w:ind w:left="0"/>
        <w:jc w:val="both"/>
      </w:pPr>
      <w:r>
        <w:rPr>
          <w:rFonts w:ascii="Times New Roman"/>
          <w:b w:val="false"/>
          <w:i w:val="false"/>
          <w:color w:val="000000"/>
          <w:sz w:val="28"/>
        </w:rPr>
        <w:t>
      46. Информация о фактических объемах услуги по поддержанию по действующим договорам о покупке услуги по поддержанию готовности электрической мощности энергопроизводящей организации, подлежащих оплате единым закупщиком, предоставляется единым закупщиком энергопроизводящей организации в течение двадцати рабочих дней со дня завершения соответствующего расчетного периода (календарного месяца).</w:t>
      </w:r>
    </w:p>
    <w:bookmarkEnd w:id="203"/>
    <w:bookmarkStart w:name="z212" w:id="204"/>
    <w:p>
      <w:pPr>
        <w:spacing w:after="0"/>
        <w:ind w:left="0"/>
        <w:jc w:val="left"/>
      </w:pPr>
      <w:r>
        <w:rPr>
          <w:rFonts w:ascii="Times New Roman"/>
          <w:b/>
          <w:i w:val="false"/>
          <w:color w:val="000000"/>
        </w:rPr>
        <w:t xml:space="preserve"> Параграф 5. Участие потребителей рынка мощности в рынке электрической мощности</w:t>
      </w:r>
    </w:p>
    <w:bookmarkEnd w:id="204"/>
    <w:bookmarkStart w:name="z213" w:id="205"/>
    <w:p>
      <w:pPr>
        <w:spacing w:after="0"/>
        <w:ind w:left="0"/>
        <w:jc w:val="both"/>
      </w:pPr>
      <w:r>
        <w:rPr>
          <w:rFonts w:ascii="Times New Roman"/>
          <w:b w:val="false"/>
          <w:i w:val="false"/>
          <w:color w:val="000000"/>
          <w:sz w:val="28"/>
        </w:rPr>
        <w:t xml:space="preserve">
      47. Энергоснабжающие, энергопередающие организации и потребители, являющиеся субъектами оптового рынка электрической энергии, обязаны заключать с единым закупщиком договоры на оказание услуги по обеспечению готовности электрической мощности к несению нагрузки и участвовать в рынке электрической мощности на основании данных договоров,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w:t>
      </w:r>
    </w:p>
    <w:bookmarkEnd w:id="205"/>
    <w:bookmarkStart w:name="z214" w:id="206"/>
    <w:p>
      <w:pPr>
        <w:spacing w:after="0"/>
        <w:ind w:left="0"/>
        <w:jc w:val="both"/>
      </w:pPr>
      <w:r>
        <w:rPr>
          <w:rFonts w:ascii="Times New Roman"/>
          <w:b w:val="false"/>
          <w:i w:val="false"/>
          <w:color w:val="000000"/>
          <w:sz w:val="28"/>
        </w:rPr>
        <w:t xml:space="preserve">
      48.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(далее – максимальные месячные мощности потребления), и направляют их системному оператору не позднее первого августа года, предшествующего расчетному году в соответствии с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15-3 Закона.</w:t>
      </w:r>
    </w:p>
    <w:bookmarkEnd w:id="206"/>
    <w:bookmarkStart w:name="z215" w:id="207"/>
    <w:p>
      <w:pPr>
        <w:spacing w:after="0"/>
        <w:ind w:left="0"/>
        <w:jc w:val="both"/>
      </w:pPr>
      <w:r>
        <w:rPr>
          <w:rFonts w:ascii="Times New Roman"/>
          <w:b w:val="false"/>
          <w:i w:val="false"/>
          <w:color w:val="000000"/>
          <w:sz w:val="28"/>
        </w:rPr>
        <w:t>
      49. В прогнозной заявке на потребление указывается область Республики Казахстан, в которой расположен соответствующий потребитель рынка мощности.</w:t>
      </w:r>
    </w:p>
    <w:bookmarkEnd w:id="207"/>
    <w:bookmarkStart w:name="z216" w:id="208"/>
    <w:p>
      <w:pPr>
        <w:spacing w:after="0"/>
        <w:ind w:left="0"/>
        <w:jc w:val="both"/>
      </w:pPr>
      <w:r>
        <w:rPr>
          <w:rFonts w:ascii="Times New Roman"/>
          <w:b w:val="false"/>
          <w:i w:val="false"/>
          <w:color w:val="000000"/>
          <w:sz w:val="28"/>
        </w:rPr>
        <w:t>
      При этом, в случае, если потребитель рынка мощности осуществляет потребление электроэнергии в двух и более областях Республики Казахстан, то в прогнозной заявке на потребление потребитель рынка мощности указывает максимальные месячные мощности потребления как в совокупности по всей Республике Казахстан, так и в разбивке по ее областям.</w:t>
      </w:r>
    </w:p>
    <w:bookmarkEnd w:id="208"/>
    <w:bookmarkStart w:name="z217" w:id="209"/>
    <w:p>
      <w:pPr>
        <w:spacing w:after="0"/>
        <w:ind w:left="0"/>
        <w:jc w:val="both"/>
      </w:pPr>
      <w:r>
        <w:rPr>
          <w:rFonts w:ascii="Times New Roman"/>
          <w:b w:val="false"/>
          <w:i w:val="false"/>
          <w:color w:val="000000"/>
          <w:sz w:val="28"/>
        </w:rPr>
        <w:t>
      Максимальные месячные мощности потребления указываются в прогнозной заявке на потребление в МВт с точностью до десятых.</w:t>
      </w:r>
    </w:p>
    <w:bookmarkEnd w:id="209"/>
    <w:bookmarkStart w:name="z218" w:id="210"/>
    <w:p>
      <w:pPr>
        <w:spacing w:after="0"/>
        <w:ind w:left="0"/>
        <w:jc w:val="both"/>
      </w:pPr>
      <w:r>
        <w:rPr>
          <w:rFonts w:ascii="Times New Roman"/>
          <w:b w:val="false"/>
          <w:i w:val="false"/>
          <w:color w:val="000000"/>
          <w:sz w:val="28"/>
        </w:rPr>
        <w:t>
      50. Максимальные месячные мощности потребления, указываемые в прогнозной заявке на потребление, определяются:</w:t>
      </w:r>
    </w:p>
    <w:bookmarkEnd w:id="210"/>
    <w:bookmarkStart w:name="z219" w:id="211"/>
    <w:p>
      <w:pPr>
        <w:spacing w:after="0"/>
        <w:ind w:left="0"/>
        <w:jc w:val="both"/>
      </w:pPr>
      <w:r>
        <w:rPr>
          <w:rFonts w:ascii="Times New Roman"/>
          <w:b w:val="false"/>
          <w:i w:val="false"/>
          <w:color w:val="000000"/>
          <w:sz w:val="28"/>
        </w:rPr>
        <w:t>
      1) с учетом метода частичного усреднения – для всех потребителей рынка мощности, за исключением энергопередающих организаций;</w:t>
      </w:r>
    </w:p>
    <w:bookmarkEnd w:id="211"/>
    <w:bookmarkStart w:name="z220" w:id="212"/>
    <w:p>
      <w:pPr>
        <w:spacing w:after="0"/>
        <w:ind w:left="0"/>
        <w:jc w:val="both"/>
      </w:pPr>
      <w:r>
        <w:rPr>
          <w:rFonts w:ascii="Times New Roman"/>
          <w:b w:val="false"/>
          <w:i w:val="false"/>
          <w:color w:val="000000"/>
          <w:sz w:val="28"/>
        </w:rPr>
        <w:t>
      2) с учетом метода полного усреднения – для энергопередающих организаций.</w:t>
      </w:r>
    </w:p>
    <w:bookmarkEnd w:id="212"/>
    <w:bookmarkStart w:name="z221" w:id="213"/>
    <w:p>
      <w:pPr>
        <w:spacing w:after="0"/>
        <w:ind w:left="0"/>
        <w:jc w:val="both"/>
      </w:pPr>
      <w:r>
        <w:rPr>
          <w:rFonts w:ascii="Times New Roman"/>
          <w:b w:val="false"/>
          <w:i w:val="false"/>
          <w:color w:val="000000"/>
          <w:sz w:val="28"/>
        </w:rPr>
        <w:t>
      51. Объемом услуги по обеспечению готовности электрической мощности к несению нагрузки, устанавливаемым на предстоящий календарный год в договоре на оказание услуги по обеспечению готовности электрической мощности к несению нагрузки (далее – договорной объем услуги по обеспечению), является максимальная за предстоящий календарный год электрическая мощность потребления, указанная в соответствующей прогнозной заявке на потребление, поданной в текущем календарном году согласно пункту 48 настоящих Правил, и включенная в прогнозный спрос.</w:t>
      </w:r>
    </w:p>
    <w:bookmarkEnd w:id="213"/>
    <w:bookmarkStart w:name="z222" w:id="214"/>
    <w:p>
      <w:pPr>
        <w:spacing w:after="0"/>
        <w:ind w:left="0"/>
        <w:jc w:val="both"/>
      </w:pPr>
      <w:r>
        <w:rPr>
          <w:rFonts w:ascii="Times New Roman"/>
          <w:b w:val="false"/>
          <w:i w:val="false"/>
          <w:color w:val="000000"/>
          <w:sz w:val="28"/>
        </w:rPr>
        <w:t>
      Вновь созданный потребитель рынка мощности на оптовом рынке электроэнергии подает заявку на потребление на текущий год и соответствующую прогнозную заявку на предстоящий год для заключения договоров на оказание услуги по обеспечению готовности электрической мощности к несению нагрузки, и участвует в рынке электрической мощности.</w:t>
      </w:r>
    </w:p>
    <w:bookmarkEnd w:id="214"/>
    <w:bookmarkStart w:name="z223" w:id="215"/>
    <w:p>
      <w:pPr>
        <w:spacing w:after="0"/>
        <w:ind w:left="0"/>
        <w:jc w:val="both"/>
      </w:pPr>
      <w:r>
        <w:rPr>
          <w:rFonts w:ascii="Times New Roman"/>
          <w:b w:val="false"/>
          <w:i w:val="false"/>
          <w:color w:val="000000"/>
          <w:sz w:val="28"/>
        </w:rPr>
        <w:t>
      52. При необходимости, потребители рынка мощности в течение календарного (расчетного) года, на который установлен договорной объем услуги по обеспечению, подают единому закупщику заявку на увеличение договорного объема услуги по обеспечению на своем официальном бланке по форме, согласно приложению 4 к настоящим Правилам (далее – заявка на увеличение).</w:t>
      </w:r>
    </w:p>
    <w:bookmarkEnd w:id="215"/>
    <w:bookmarkStart w:name="z224" w:id="216"/>
    <w:p>
      <w:pPr>
        <w:spacing w:after="0"/>
        <w:ind w:left="0"/>
        <w:jc w:val="both"/>
      </w:pPr>
      <w:r>
        <w:rPr>
          <w:rFonts w:ascii="Times New Roman"/>
          <w:b w:val="false"/>
          <w:i w:val="false"/>
          <w:color w:val="000000"/>
          <w:sz w:val="28"/>
        </w:rPr>
        <w:t>
      Заявка на увеличение подается потребителем рынка мощности в срок не позднее пятнадцатого числа текущего расчетного периода (календарного месяца).</w:t>
      </w:r>
    </w:p>
    <w:bookmarkEnd w:id="216"/>
    <w:bookmarkStart w:name="z225" w:id="217"/>
    <w:p>
      <w:pPr>
        <w:spacing w:after="0"/>
        <w:ind w:left="0"/>
        <w:jc w:val="both"/>
      </w:pPr>
      <w:r>
        <w:rPr>
          <w:rFonts w:ascii="Times New Roman"/>
          <w:b w:val="false"/>
          <w:i w:val="false"/>
          <w:color w:val="000000"/>
          <w:sz w:val="28"/>
        </w:rPr>
        <w:t>
      В случае, если заявка на увеличение подана потребителем рынка мощности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в части увеличения договорного объема услуги по обеспечению, которые вступают в силу с первого числа предстоящего расчетного периода (календарного месяца).</w:t>
      </w:r>
    </w:p>
    <w:bookmarkEnd w:id="217"/>
    <w:bookmarkStart w:name="z226" w:id="218"/>
    <w:p>
      <w:pPr>
        <w:spacing w:after="0"/>
        <w:ind w:left="0"/>
        <w:jc w:val="both"/>
      </w:pPr>
      <w:r>
        <w:rPr>
          <w:rFonts w:ascii="Times New Roman"/>
          <w:b w:val="false"/>
          <w:i w:val="false"/>
          <w:color w:val="000000"/>
          <w:sz w:val="28"/>
        </w:rPr>
        <w:t>
      При этом, единый закупщик не осуществляет дополнительную покупку услуги по поддержанию готовности электрической мощности.</w:t>
      </w:r>
    </w:p>
    <w:bookmarkEnd w:id="218"/>
    <w:bookmarkStart w:name="z227" w:id="219"/>
    <w:p>
      <w:pPr>
        <w:spacing w:after="0"/>
        <w:ind w:left="0"/>
        <w:jc w:val="both"/>
      </w:pPr>
      <w:r>
        <w:rPr>
          <w:rFonts w:ascii="Times New Roman"/>
          <w:b w:val="false"/>
          <w:i w:val="false"/>
          <w:color w:val="000000"/>
          <w:sz w:val="28"/>
        </w:rPr>
        <w:t>
      53. Изменение договорного объема услуги по обеспечению в сторону уменьшения не допускается, за исключением следующих случаев, касающихся энергоснабжающих организаций:</w:t>
      </w:r>
    </w:p>
    <w:bookmarkEnd w:id="219"/>
    <w:bookmarkStart w:name="z228" w:id="220"/>
    <w:p>
      <w:pPr>
        <w:spacing w:after="0"/>
        <w:ind w:left="0"/>
        <w:jc w:val="both"/>
      </w:pPr>
      <w:r>
        <w:rPr>
          <w:rFonts w:ascii="Times New Roman"/>
          <w:b w:val="false"/>
          <w:i w:val="false"/>
          <w:color w:val="000000"/>
          <w:sz w:val="28"/>
        </w:rPr>
        <w:t>
      1) случая перехода потребителя электрической энергии от одной энергоснабжающей организации (далее – первая ЭСО) к другой энергоснабжающей организации (другим энергоснабжающим организациям) (далее – другая (другие) ЭСО), осуществленного согласно законодательству Республики Казахстан в области электроэнергетики;</w:t>
      </w:r>
    </w:p>
    <w:bookmarkEnd w:id="220"/>
    <w:bookmarkStart w:name="z229" w:id="221"/>
    <w:p>
      <w:pPr>
        <w:spacing w:after="0"/>
        <w:ind w:left="0"/>
        <w:jc w:val="both"/>
      </w:pPr>
      <w:r>
        <w:rPr>
          <w:rFonts w:ascii="Times New Roman"/>
          <w:b w:val="false"/>
          <w:i w:val="false"/>
          <w:color w:val="000000"/>
          <w:sz w:val="28"/>
        </w:rPr>
        <w:t>
      2) случая включения субъекта розничного рынка электрической энергии, максимальная мощность потребления которого учтена в договорном объеме услуги по обеспечению энергоснабжающей организации, в перечень потребителей рынка мощности, размещенный на интернет-ресурсе системного оператора, и заключение им договора на оказание услуги по обеспечению готовности электрической мощности к несению нагрузки с единым закупщиком.</w:t>
      </w:r>
    </w:p>
    <w:bookmarkEnd w:id="221"/>
    <w:bookmarkStart w:name="z230" w:id="222"/>
    <w:p>
      <w:pPr>
        <w:spacing w:after="0"/>
        <w:ind w:left="0"/>
        <w:jc w:val="both"/>
      </w:pPr>
      <w:r>
        <w:rPr>
          <w:rFonts w:ascii="Times New Roman"/>
          <w:b w:val="false"/>
          <w:i w:val="false"/>
          <w:color w:val="000000"/>
          <w:sz w:val="28"/>
        </w:rPr>
        <w:t>
      54. При наступлении случая, указанного в подпункте 1) пункта 53 настоящих Правил, договорной объем услуги по обеспечению первой ЭСО уменьшается в пределах наименьшего из следующих двух значений электрической мощности потребителя электрической энергии: значения, учтенного в договорном объеме услуги по обеспечению первой ЭСО, и значения, равного той части увеличения договорного объема (договорных объемов) услуги по обеспечению другой (других) ЭСО, которая непосредственно связана с указанным переходом данного потребителя электрической энергии.</w:t>
      </w:r>
    </w:p>
    <w:bookmarkEnd w:id="222"/>
    <w:bookmarkStart w:name="z231" w:id="223"/>
    <w:p>
      <w:pPr>
        <w:spacing w:after="0"/>
        <w:ind w:left="0"/>
        <w:jc w:val="both"/>
      </w:pPr>
      <w:r>
        <w:rPr>
          <w:rFonts w:ascii="Times New Roman"/>
          <w:b w:val="false"/>
          <w:i w:val="false"/>
          <w:color w:val="000000"/>
          <w:sz w:val="28"/>
        </w:rPr>
        <w:t>
      При наступлении случая, указанного в подпункте 2) пункта 53 настоящих Правил, договорной объем услуги по обеспечению энергоснабжающей организации уменьшается в пределах наименьшего из следующих двух значений электрической мощности указанного потребителя рынка мощности: значения, учтенного в договорном объеме услуги по обеспечению энергоснабжающей организации, и значения договорного объема услуги по обеспечению данного потребителя рынка мощности.</w:t>
      </w:r>
    </w:p>
    <w:bookmarkEnd w:id="223"/>
    <w:bookmarkStart w:name="z232" w:id="224"/>
    <w:p>
      <w:pPr>
        <w:spacing w:after="0"/>
        <w:ind w:left="0"/>
        <w:jc w:val="both"/>
      </w:pPr>
      <w:r>
        <w:rPr>
          <w:rFonts w:ascii="Times New Roman"/>
          <w:b w:val="false"/>
          <w:i w:val="false"/>
          <w:color w:val="000000"/>
          <w:sz w:val="28"/>
        </w:rPr>
        <w:t>
      55. Уменьшение договорного объема услуги по обеспечению, указанное в подпункте 1) пункта 53 настоящих Правил, осуществляется посредством подачи соответствующей энергоснабжающей организацией единому закупщику заявки на уменьшение ее договорного объема услуги по обеспечению, установленного на текущий календарный год (далее – заявка на уменьшение), на официальном бланке по форме, согласно приложению 5 к настоящим Правилам.</w:t>
      </w:r>
    </w:p>
    <w:bookmarkEnd w:id="224"/>
    <w:bookmarkStart w:name="z233" w:id="225"/>
    <w:p>
      <w:pPr>
        <w:spacing w:after="0"/>
        <w:ind w:left="0"/>
        <w:jc w:val="both"/>
      </w:pPr>
      <w:r>
        <w:rPr>
          <w:rFonts w:ascii="Times New Roman"/>
          <w:b w:val="false"/>
          <w:i w:val="false"/>
          <w:color w:val="000000"/>
          <w:sz w:val="28"/>
        </w:rPr>
        <w:t>
      Уменьшение договорного объема услуги по обеспечению, указанное в подпункте 2) пункта 53 настоящих Правил, осуществляется посредством подачи соответствующей энергоснабжающей организацией единому закупщику заявки на уменьшение на официальном бланке по форме, согласно приложению 6 к настоящим Правилам.</w:t>
      </w:r>
    </w:p>
    <w:bookmarkEnd w:id="225"/>
    <w:bookmarkStart w:name="z234" w:id="226"/>
    <w:p>
      <w:pPr>
        <w:spacing w:after="0"/>
        <w:ind w:left="0"/>
        <w:jc w:val="both"/>
      </w:pPr>
      <w:r>
        <w:rPr>
          <w:rFonts w:ascii="Times New Roman"/>
          <w:b w:val="false"/>
          <w:i w:val="false"/>
          <w:color w:val="000000"/>
          <w:sz w:val="28"/>
        </w:rPr>
        <w:t>
      Заявка на уменьшение подается в течение календарного года, на который установлен соответствующий договорной объем услуги по обеспечению, не позднее пятнадцатого числа соответствующего расчетного периода (календарного месяца).</w:t>
      </w:r>
    </w:p>
    <w:bookmarkEnd w:id="226"/>
    <w:bookmarkStart w:name="z235" w:id="227"/>
    <w:p>
      <w:pPr>
        <w:spacing w:after="0"/>
        <w:ind w:left="0"/>
        <w:jc w:val="both"/>
      </w:pPr>
      <w:r>
        <w:rPr>
          <w:rFonts w:ascii="Times New Roman"/>
          <w:b w:val="false"/>
          <w:i w:val="false"/>
          <w:color w:val="000000"/>
          <w:sz w:val="28"/>
        </w:rPr>
        <w:t>
      В случае, если заявка на уменьшение подана согласно частям первой, второй и третьей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с учетом пункта 54 настоящих Правил в части уменьшения его договорного объема услуги по обеспечению, которые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уменьшение.</w:t>
      </w:r>
    </w:p>
    <w:bookmarkEnd w:id="227"/>
    <w:bookmarkStart w:name="z236" w:id="228"/>
    <w:p>
      <w:pPr>
        <w:spacing w:after="0"/>
        <w:ind w:left="0"/>
        <w:jc w:val="both"/>
      </w:pPr>
      <w:r>
        <w:rPr>
          <w:rFonts w:ascii="Times New Roman"/>
          <w:b w:val="false"/>
          <w:i w:val="false"/>
          <w:color w:val="000000"/>
          <w:sz w:val="28"/>
        </w:rPr>
        <w:t>
      56. Приобретение (покупка) электрической энергии на оптовом и розничном рынках электрической энергии (далее – Покупка) потребителем рынка мощности осуществляется в пределах соответствующего договорного объема услуги по обеспечению, за исключением случаев, когда время осуществления Покупки не приходится на контрольные периоды.</w:t>
      </w:r>
    </w:p>
    <w:bookmarkEnd w:id="228"/>
    <w:bookmarkStart w:name="z237" w:id="229"/>
    <w:p>
      <w:pPr>
        <w:spacing w:after="0"/>
        <w:ind w:left="0"/>
        <w:jc w:val="both"/>
      </w:pPr>
      <w:r>
        <w:rPr>
          <w:rFonts w:ascii="Times New Roman"/>
          <w:b w:val="false"/>
          <w:i w:val="false"/>
          <w:color w:val="000000"/>
          <w:sz w:val="28"/>
        </w:rPr>
        <w:t>
      57. Энергоснабжающие, энергопередающие организации и потребители, являющиеся субъектами оптового рынка, обязаны оплачивать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данной услуги по фиксированной в течение календарного года цене, рассчитываемой единым закупщиком.</w:t>
      </w:r>
    </w:p>
    <w:bookmarkEnd w:id="229"/>
    <w:bookmarkStart w:name="z238" w:id="230"/>
    <w:p>
      <w:pPr>
        <w:spacing w:after="0"/>
        <w:ind w:left="0"/>
        <w:jc w:val="both"/>
      </w:pPr>
      <w:r>
        <w:rPr>
          <w:rFonts w:ascii="Times New Roman"/>
          <w:b w:val="false"/>
          <w:i w:val="false"/>
          <w:color w:val="000000"/>
          <w:sz w:val="28"/>
        </w:rPr>
        <w:t>
      58. Фактическая величина оплаты указанной в пункте 57 настоящих Правил услуги по обеспечению готовности электрической мощности к несению нагрузки определяется единым закупщиком отдельно для каждого потребителя рынка мощности в зависимости от фактически оказанного единым закупщиком за расчетный период (календарный месяц) объема услуги по обеспечению готовности электрической мощности к несению нагрузки, определяемого согласно пункту 59 настоящих Правил.</w:t>
      </w:r>
    </w:p>
    <w:bookmarkEnd w:id="230"/>
    <w:bookmarkStart w:name="z239" w:id="231"/>
    <w:p>
      <w:pPr>
        <w:spacing w:after="0"/>
        <w:ind w:left="0"/>
        <w:jc w:val="both"/>
      </w:pPr>
      <w:r>
        <w:rPr>
          <w:rFonts w:ascii="Times New Roman"/>
          <w:b w:val="false"/>
          <w:i w:val="false"/>
          <w:color w:val="000000"/>
          <w:sz w:val="28"/>
        </w:rPr>
        <w:t>
      59. 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следующей формуле:</w:t>
      </w:r>
    </w:p>
    <w:bookmarkEnd w:id="231"/>
    <w:bookmarkStart w:name="z240"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80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06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3"/>
    <w:p>
      <w:pPr>
        <w:spacing w:after="0"/>
        <w:ind w:left="0"/>
        <w:jc w:val="both"/>
      </w:pPr>
      <w:r>
        <w:rPr>
          <w:rFonts w:ascii="Times New Roman"/>
          <w:b w:val="false"/>
          <w:i w:val="false"/>
          <w:color w:val="000000"/>
          <w:sz w:val="28"/>
        </w:rPr>
        <w:t>
      ФО - фактический объем услуги по обеспечению, в МВт;</w:t>
      </w:r>
    </w:p>
    <w:bookmarkEnd w:id="233"/>
    <w:bookmarkStart w:name="z242" w:id="234"/>
    <w:p>
      <w:pPr>
        <w:spacing w:after="0"/>
        <w:ind w:left="0"/>
        <w:jc w:val="both"/>
      </w:pPr>
      <w:r>
        <w:rPr>
          <w:rFonts w:ascii="Times New Roman"/>
          <w:b w:val="false"/>
          <w:i w:val="false"/>
          <w:color w:val="000000"/>
          <w:sz w:val="28"/>
        </w:rPr>
        <w:t>
      ДО - договорной объем услуги по обеспечению, в МВт;</w:t>
      </w:r>
    </w:p>
    <w:bookmarkEnd w:id="234"/>
    <w:bookmarkStart w:name="z243" w:id="235"/>
    <w:p>
      <w:pPr>
        <w:spacing w:after="0"/>
        <w:ind w:left="0"/>
        <w:jc w:val="both"/>
      </w:pPr>
      <w:r>
        <w:rPr>
          <w:rFonts w:ascii="Times New Roman"/>
          <w:b w:val="false"/>
          <w:i w:val="false"/>
          <w:color w:val="000000"/>
          <w:sz w:val="28"/>
        </w:rPr>
        <w:t>
      ∆о-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в МВт;</w:t>
      </w:r>
    </w:p>
    <w:bookmarkEnd w:id="235"/>
    <w:bookmarkStart w:name="z244" w:id="236"/>
    <w:p>
      <w:pPr>
        <w:spacing w:after="0"/>
        <w:ind w:left="0"/>
        <w:jc w:val="both"/>
      </w:pPr>
      <w:r>
        <w:rPr>
          <w:rFonts w:ascii="Times New Roman"/>
          <w:b w:val="false"/>
          <w:i w:val="false"/>
          <w:color w:val="000000"/>
          <w:sz w:val="28"/>
        </w:rPr>
        <w:t>
      nо - безразмерный коэффициент, зависящий от  ∆о :</w:t>
      </w:r>
    </w:p>
    <w:bookmarkEnd w:id="236"/>
    <w:bookmarkStart w:name="z245" w:id="237"/>
    <w:p>
      <w:pPr>
        <w:spacing w:after="0"/>
        <w:ind w:left="0"/>
        <w:jc w:val="both"/>
      </w:pPr>
      <w:r>
        <w:rPr>
          <w:rFonts w:ascii="Times New Roman"/>
          <w:b w:val="false"/>
          <w:i w:val="false"/>
          <w:color w:val="000000"/>
          <w:sz w:val="28"/>
        </w:rPr>
        <w:t>
      1) nо = 0, в случае если ∆о не превышает 5,0 процента от договорного объема услуги по обеспечению;</w:t>
      </w:r>
    </w:p>
    <w:bookmarkEnd w:id="237"/>
    <w:bookmarkStart w:name="z246" w:id="238"/>
    <w:p>
      <w:pPr>
        <w:spacing w:after="0"/>
        <w:ind w:left="0"/>
        <w:jc w:val="both"/>
      </w:pPr>
      <w:r>
        <w:rPr>
          <w:rFonts w:ascii="Times New Roman"/>
          <w:b w:val="false"/>
          <w:i w:val="false"/>
          <w:color w:val="000000"/>
          <w:sz w:val="28"/>
        </w:rPr>
        <w:t>
      2) nо = 1,3, в случае если ∆о находится в диапазоне значений от 5,1 до 20,0 процента от договорного объема услуги по обеспечению;</w:t>
      </w:r>
    </w:p>
    <w:bookmarkEnd w:id="238"/>
    <w:bookmarkStart w:name="z247" w:id="239"/>
    <w:p>
      <w:pPr>
        <w:spacing w:after="0"/>
        <w:ind w:left="0"/>
        <w:jc w:val="both"/>
      </w:pPr>
      <w:r>
        <w:rPr>
          <w:rFonts w:ascii="Times New Roman"/>
          <w:b w:val="false"/>
          <w:i w:val="false"/>
          <w:color w:val="000000"/>
          <w:sz w:val="28"/>
        </w:rPr>
        <w:t>
      3) nо = 1,5, в случае если ∆о находится в диапазоне значений от 20,1 до 40,0 процента от договорного объема услуги по обеспечению;</w:t>
      </w:r>
    </w:p>
    <w:bookmarkEnd w:id="239"/>
    <w:bookmarkStart w:name="z248" w:id="240"/>
    <w:p>
      <w:pPr>
        <w:spacing w:after="0"/>
        <w:ind w:left="0"/>
        <w:jc w:val="both"/>
      </w:pPr>
      <w:r>
        <w:rPr>
          <w:rFonts w:ascii="Times New Roman"/>
          <w:b w:val="false"/>
          <w:i w:val="false"/>
          <w:color w:val="000000"/>
          <w:sz w:val="28"/>
        </w:rPr>
        <w:t>
      4) nо= 1,7, в случае если ∆о находится в диапазоне значений от 40,1 до 50,0 процента от договорного объема услуги по обеспечению;</w:t>
      </w:r>
    </w:p>
    <w:bookmarkEnd w:id="240"/>
    <w:bookmarkStart w:name="z249" w:id="241"/>
    <w:p>
      <w:pPr>
        <w:spacing w:after="0"/>
        <w:ind w:left="0"/>
        <w:jc w:val="both"/>
      </w:pPr>
      <w:r>
        <w:rPr>
          <w:rFonts w:ascii="Times New Roman"/>
          <w:b w:val="false"/>
          <w:i w:val="false"/>
          <w:color w:val="000000"/>
          <w:sz w:val="28"/>
        </w:rPr>
        <w:t>
      5) nо = 2,0, в случае если ∆о превышает 50,0 процента от договорного объема услуги по обеспечению.</w:t>
      </w:r>
    </w:p>
    <w:bookmarkEnd w:id="241"/>
    <w:bookmarkStart w:name="z250" w:id="242"/>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242"/>
    <w:bookmarkStart w:name="z251" w:id="243"/>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за исключением энергопередающих организаций;</w:t>
      </w:r>
    </w:p>
    <w:bookmarkEnd w:id="243"/>
    <w:bookmarkStart w:name="z252" w:id="244"/>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244"/>
    <w:bookmarkStart w:name="z253" w:id="245"/>
    <w:p>
      <w:pPr>
        <w:spacing w:after="0"/>
        <w:ind w:left="0"/>
        <w:jc w:val="both"/>
      </w:pPr>
      <w:r>
        <w:rPr>
          <w:rFonts w:ascii="Times New Roman"/>
          <w:b w:val="false"/>
          <w:i w:val="false"/>
          <w:color w:val="000000"/>
          <w:sz w:val="28"/>
        </w:rPr>
        <w:t>
      и предоставляются им единому закупщику в течение десяти рабочих дней со дня завершения соответствующего расчетного периода (календарного месяца) в виде соответствующего акта по форме согласно приложению 7 к настоящим Правилам.</w:t>
      </w:r>
    </w:p>
    <w:bookmarkEnd w:id="245"/>
    <w:bookmarkStart w:name="z254" w:id="246"/>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региональному профилю нагрузки. Региональный профиль нагрузки определяется как разница фактического почасового графика потребления электрической энергии региона и почасовых данных по потреблению субъектов оптового рынка электрической энергии и контрактных потребителей энергоснабжающих организаций по присоединениям, оснащенным АСКУЭ. Для субъектов оптового рынка электрической энергии, расположенных в одном регионе (области, энергоузле) и не располагающих почасовыми данными АСКУЭ о количестве потребленной (полученной) электрической энергии в полном объеме, региональная электросетевая компания определяет региональный профиль нагрузки, согласованный с системным оператором, для каждого месяца отдельно.</w:t>
      </w:r>
    </w:p>
    <w:bookmarkEnd w:id="246"/>
    <w:bookmarkStart w:name="z255" w:id="247"/>
    <w:p>
      <w:pPr>
        <w:spacing w:after="0"/>
        <w:ind w:left="0"/>
        <w:jc w:val="both"/>
      </w:pPr>
      <w:r>
        <w:rPr>
          <w:rFonts w:ascii="Times New Roman"/>
          <w:b w:val="false"/>
          <w:i w:val="false"/>
          <w:color w:val="000000"/>
          <w:sz w:val="28"/>
        </w:rPr>
        <w:t>
      Региональный профиль нагрузки предоставляется региональной электросетевой компанией системному оператору в течение семи рабочих дней со дня завершения соответствующего расчетного периода (календарного месяца).</w:t>
      </w:r>
    </w:p>
    <w:bookmarkEnd w:id="247"/>
    <w:bookmarkStart w:name="z256" w:id="248"/>
    <w:p>
      <w:pPr>
        <w:spacing w:after="0"/>
        <w:ind w:left="0"/>
        <w:jc w:val="both"/>
      </w:pPr>
      <w:r>
        <w:rPr>
          <w:rFonts w:ascii="Times New Roman"/>
          <w:b w:val="false"/>
          <w:i w:val="false"/>
          <w:color w:val="000000"/>
          <w:sz w:val="28"/>
        </w:rPr>
        <w:t>
      61. Информация о фактических объемах услуги по обеспечению, подлежащих оплате потребителями рынка мощности, вместе с соответствующими подтверждающими расчетами предоставляется потребителям рынка мощности единым закупщиком в течение двенадцати рабочих дней со дня завершения соответствующего расчетного периода (календарного месяца).</w:t>
      </w:r>
    </w:p>
    <w:bookmarkEnd w:id="248"/>
    <w:bookmarkStart w:name="z257" w:id="249"/>
    <w:p>
      <w:pPr>
        <w:spacing w:after="0"/>
        <w:ind w:left="0"/>
        <w:jc w:val="both"/>
      </w:pPr>
      <w:r>
        <w:rPr>
          <w:rFonts w:ascii="Times New Roman"/>
          <w:b w:val="false"/>
          <w:i w:val="false"/>
          <w:color w:val="000000"/>
          <w:sz w:val="28"/>
        </w:rPr>
        <w:t>
      62. В случае ликвидации потребителя рынка мощности в соответствии с гражданским законодательством Республики Казахстан, фактические объемы услуги по поддержанию по всем действующим договорам о покупке услуги по поддержанию готовности электрической мощности энергопроизводящих организаций снижаются в соответствующем расчетном периоде (календарном месяце) пропорционально их договорным объемам услуги по поддержанию на соответствующую величину, необходимую для покрытия финансовых обязательств данного потребителя рынка мощности перед Единым закупщиком.</w:t>
      </w:r>
    </w:p>
    <w:bookmarkEnd w:id="249"/>
    <w:bookmarkStart w:name="z258" w:id="250"/>
    <w:p>
      <w:pPr>
        <w:spacing w:after="0"/>
        <w:ind w:left="0"/>
        <w:jc w:val="left"/>
      </w:pPr>
      <w:r>
        <w:rPr>
          <w:rFonts w:ascii="Times New Roman"/>
          <w:b/>
          <w:i w:val="false"/>
          <w:color w:val="000000"/>
        </w:rPr>
        <w:t xml:space="preserve"> Параграф 6. Участие оператора рынка централизованной торговли в рынке электрической мощности и порядок организации и проведения централизованных торгов электрической мощностью</w:t>
      </w:r>
    </w:p>
    <w:bookmarkEnd w:id="250"/>
    <w:bookmarkStart w:name="z259" w:id="251"/>
    <w:p>
      <w:pPr>
        <w:spacing w:after="0"/>
        <w:ind w:left="0"/>
        <w:jc w:val="both"/>
      </w:pPr>
      <w:r>
        <w:rPr>
          <w:rFonts w:ascii="Times New Roman"/>
          <w:b w:val="false"/>
          <w:i w:val="false"/>
          <w:color w:val="000000"/>
          <w:sz w:val="28"/>
        </w:rPr>
        <w:t>
      63. Оператор рынка централизованной торговли (далее – оператор рынка) ежегодно во второй декаде ноября месяца организует и проводит централизованные торги электрической мощностью на предстоящий календарный год (далее – торги).</w:t>
      </w:r>
    </w:p>
    <w:bookmarkEnd w:id="251"/>
    <w:bookmarkStart w:name="z260" w:id="252"/>
    <w:p>
      <w:pPr>
        <w:spacing w:after="0"/>
        <w:ind w:left="0"/>
        <w:jc w:val="both"/>
      </w:pPr>
      <w:r>
        <w:rPr>
          <w:rFonts w:ascii="Times New Roman"/>
          <w:b w:val="false"/>
          <w:i w:val="false"/>
          <w:color w:val="000000"/>
          <w:sz w:val="28"/>
        </w:rPr>
        <w:t>
      64. Торги проводятся дистанционно на интернет-ресурсе торговой системы оператора рынка в форме одностороннего аукциона со сроком поставки (оказания) на год, согласно графику проведения централизованных торгов электрической мощностью, размещаемом на интернет-ресурсе оператора рынка.</w:t>
      </w:r>
    </w:p>
    <w:bookmarkEnd w:id="252"/>
    <w:bookmarkStart w:name="z261" w:id="253"/>
    <w:p>
      <w:pPr>
        <w:spacing w:after="0"/>
        <w:ind w:left="0"/>
        <w:jc w:val="both"/>
      </w:pPr>
      <w:r>
        <w:rPr>
          <w:rFonts w:ascii="Times New Roman"/>
          <w:b w:val="false"/>
          <w:i w:val="false"/>
          <w:color w:val="000000"/>
          <w:sz w:val="28"/>
        </w:rPr>
        <w:t>
      Для цели обеспечения прозрачности проведения торгов, в торговом зале в течение торгов обеспечивается присутствие группы наблюдателей из числа представителей государственных органов, ассоциаций и общественных объединений, в количестве не более восьми человек, подписавших обязательство о неразглашении коммерческой тайны и конфиденциальной информации проведения торгов в случае отмены, переноса торгов.</w:t>
      </w:r>
    </w:p>
    <w:bookmarkEnd w:id="253"/>
    <w:bookmarkStart w:name="z262" w:id="254"/>
    <w:p>
      <w:pPr>
        <w:spacing w:after="0"/>
        <w:ind w:left="0"/>
        <w:jc w:val="both"/>
      </w:pPr>
      <w:r>
        <w:rPr>
          <w:rFonts w:ascii="Times New Roman"/>
          <w:b w:val="false"/>
          <w:i w:val="false"/>
          <w:color w:val="000000"/>
          <w:sz w:val="28"/>
        </w:rPr>
        <w:t>
      65. Оператор рынка информирует участников о предстоящих торгах путем размещения соответствующей информации на интернет-ресурсе торговой системы не менее чем за семь календарных дней до дня проведения торгов.</w:t>
      </w:r>
    </w:p>
    <w:bookmarkEnd w:id="254"/>
    <w:bookmarkStart w:name="z263" w:id="255"/>
    <w:p>
      <w:pPr>
        <w:spacing w:after="0"/>
        <w:ind w:left="0"/>
        <w:jc w:val="both"/>
      </w:pPr>
      <w:r>
        <w:rPr>
          <w:rFonts w:ascii="Times New Roman"/>
          <w:b w:val="false"/>
          <w:i w:val="false"/>
          <w:color w:val="000000"/>
          <w:sz w:val="28"/>
        </w:rPr>
        <w:t>
      66. Оператор рынка оказывает услуги по организации и проведению централизованных торгов электрической мощностью единому закупщику и субъектам рынка на договорной основе.</w:t>
      </w:r>
    </w:p>
    <w:bookmarkEnd w:id="255"/>
    <w:bookmarkStart w:name="z264" w:id="256"/>
    <w:p>
      <w:pPr>
        <w:spacing w:after="0"/>
        <w:ind w:left="0"/>
        <w:jc w:val="both"/>
      </w:pPr>
      <w:r>
        <w:rPr>
          <w:rFonts w:ascii="Times New Roman"/>
          <w:b w:val="false"/>
          <w:i w:val="false"/>
          <w:color w:val="000000"/>
          <w:sz w:val="28"/>
        </w:rPr>
        <w:t>
      67. Торги проводятся оператором рынка в следующей последовательности:</w:t>
      </w:r>
    </w:p>
    <w:bookmarkEnd w:id="256"/>
    <w:bookmarkStart w:name="z265" w:id="257"/>
    <w:p>
      <w:pPr>
        <w:spacing w:after="0"/>
        <w:ind w:left="0"/>
        <w:jc w:val="both"/>
      </w:pPr>
      <w:r>
        <w:rPr>
          <w:rFonts w:ascii="Times New Roman"/>
          <w:b w:val="false"/>
          <w:i w:val="false"/>
          <w:color w:val="000000"/>
          <w:sz w:val="28"/>
        </w:rPr>
        <w:t>
      1) совместные торги по Северной и Южной зонам ЕЭС РК с учетом пропускной способности линий электропередачи, связывающих Северную и Южную зоны ЕЭС РК, участниками которых являются действующие энергопроизводящие организации (далее – ЭПО) только Северной и Южной зон ЕЭС РК;</w:t>
      </w:r>
    </w:p>
    <w:bookmarkEnd w:id="257"/>
    <w:bookmarkStart w:name="z266" w:id="258"/>
    <w:p>
      <w:pPr>
        <w:spacing w:after="0"/>
        <w:ind w:left="0"/>
        <w:jc w:val="both"/>
      </w:pPr>
      <w:r>
        <w:rPr>
          <w:rFonts w:ascii="Times New Roman"/>
          <w:b w:val="false"/>
          <w:i w:val="false"/>
          <w:color w:val="000000"/>
          <w:sz w:val="28"/>
        </w:rPr>
        <w:t>
      2) отдельные торги по Западной зоне ЕЭС РК, участниками которых являются ЭПО только Западной зоны ЕЭС РК.</w:t>
      </w:r>
    </w:p>
    <w:bookmarkEnd w:id="258"/>
    <w:bookmarkStart w:name="z267" w:id="259"/>
    <w:p>
      <w:pPr>
        <w:spacing w:after="0"/>
        <w:ind w:left="0"/>
        <w:jc w:val="both"/>
      </w:pPr>
      <w:r>
        <w:rPr>
          <w:rFonts w:ascii="Times New Roman"/>
          <w:b w:val="false"/>
          <w:i w:val="false"/>
          <w:color w:val="000000"/>
          <w:sz w:val="28"/>
        </w:rPr>
        <w:t>
      68. ЭПО допускается оператором рынка к торгам при выполнении следующих условий:</w:t>
      </w:r>
    </w:p>
    <w:bookmarkEnd w:id="259"/>
    <w:bookmarkStart w:name="z268" w:id="260"/>
    <w:p>
      <w:pPr>
        <w:spacing w:after="0"/>
        <w:ind w:left="0"/>
        <w:jc w:val="both"/>
      </w:pPr>
      <w:r>
        <w:rPr>
          <w:rFonts w:ascii="Times New Roman"/>
          <w:b w:val="false"/>
          <w:i w:val="false"/>
          <w:color w:val="000000"/>
          <w:sz w:val="28"/>
        </w:rPr>
        <w:t>
      1) ЭПО заключен договор участия на рынке централизованной торговли согласно пункту 3 статьи 17 Закона;</w:t>
      </w:r>
    </w:p>
    <w:bookmarkEnd w:id="260"/>
    <w:bookmarkStart w:name="z269" w:id="261"/>
    <w:p>
      <w:pPr>
        <w:spacing w:after="0"/>
        <w:ind w:left="0"/>
        <w:jc w:val="both"/>
      </w:pPr>
      <w:r>
        <w:rPr>
          <w:rFonts w:ascii="Times New Roman"/>
          <w:b w:val="false"/>
          <w:i w:val="false"/>
          <w:color w:val="000000"/>
          <w:sz w:val="28"/>
        </w:rPr>
        <w:t>
      2) ЭПО осуществлена регистрация в торговой системе оператора рынка в порядке, определяемом оператором рынка;</w:t>
      </w:r>
    </w:p>
    <w:bookmarkEnd w:id="261"/>
    <w:bookmarkStart w:name="z270" w:id="262"/>
    <w:p>
      <w:pPr>
        <w:spacing w:after="0"/>
        <w:ind w:left="0"/>
        <w:jc w:val="both"/>
      </w:pPr>
      <w:r>
        <w:rPr>
          <w:rFonts w:ascii="Times New Roman"/>
          <w:b w:val="false"/>
          <w:i w:val="false"/>
          <w:color w:val="000000"/>
          <w:sz w:val="28"/>
        </w:rPr>
        <w:t>
      3) рабочее место оператора торгов ЭПО оборудовано техническими и программными средствами, позволяющими работать с базой данных торговой системы;</w:t>
      </w:r>
    </w:p>
    <w:bookmarkEnd w:id="262"/>
    <w:bookmarkStart w:name="z271" w:id="263"/>
    <w:p>
      <w:pPr>
        <w:spacing w:after="0"/>
        <w:ind w:left="0"/>
        <w:jc w:val="both"/>
      </w:pPr>
      <w:r>
        <w:rPr>
          <w:rFonts w:ascii="Times New Roman"/>
          <w:b w:val="false"/>
          <w:i w:val="false"/>
          <w:color w:val="000000"/>
          <w:sz w:val="28"/>
        </w:rPr>
        <w:t>
      4) оператору рынка предоставлен список уполномоченных лиц - операторов торгов ЭПО, прошедших инструктаж у оператора рынка по работе в торговой системе;</w:t>
      </w:r>
    </w:p>
    <w:bookmarkEnd w:id="263"/>
    <w:bookmarkStart w:name="z272" w:id="264"/>
    <w:p>
      <w:pPr>
        <w:spacing w:after="0"/>
        <w:ind w:left="0"/>
        <w:jc w:val="both"/>
      </w:pPr>
      <w:r>
        <w:rPr>
          <w:rFonts w:ascii="Times New Roman"/>
          <w:b w:val="false"/>
          <w:i w:val="false"/>
          <w:color w:val="000000"/>
          <w:sz w:val="28"/>
        </w:rPr>
        <w:t>
      5) информация, представленная единым закупщиком оператору рынка согласно пункту 15 настоящих Правил, включает в себя информацию о допустимом объеме продажи мощности на торгах ЭПО;</w:t>
      </w:r>
    </w:p>
    <w:bookmarkEnd w:id="264"/>
    <w:bookmarkStart w:name="z273" w:id="265"/>
    <w:p>
      <w:pPr>
        <w:spacing w:after="0"/>
        <w:ind w:left="0"/>
        <w:jc w:val="both"/>
      </w:pPr>
      <w:r>
        <w:rPr>
          <w:rFonts w:ascii="Times New Roman"/>
          <w:b w:val="false"/>
          <w:i w:val="false"/>
          <w:color w:val="000000"/>
          <w:sz w:val="28"/>
        </w:rPr>
        <w:t>
      69. До начала торгов оператор рынка вносит в торговую систему:</w:t>
      </w:r>
    </w:p>
    <w:bookmarkEnd w:id="265"/>
    <w:bookmarkStart w:name="z274" w:id="266"/>
    <w:p>
      <w:pPr>
        <w:spacing w:after="0"/>
        <w:ind w:left="0"/>
        <w:jc w:val="both"/>
      </w:pPr>
      <w:r>
        <w:rPr>
          <w:rFonts w:ascii="Times New Roman"/>
          <w:b w:val="false"/>
          <w:i w:val="false"/>
          <w:color w:val="000000"/>
          <w:sz w:val="28"/>
        </w:rPr>
        <w:t>
      1) информацию об Объемах торгов, приходящихся на Северную, Южную и Западную зоны ЕЭС РК, полученную от единого закупщика;</w:t>
      </w:r>
    </w:p>
    <w:bookmarkEnd w:id="266"/>
    <w:bookmarkStart w:name="z275" w:id="267"/>
    <w:p>
      <w:pPr>
        <w:spacing w:after="0"/>
        <w:ind w:left="0"/>
        <w:jc w:val="both"/>
      </w:pPr>
      <w:r>
        <w:rPr>
          <w:rFonts w:ascii="Times New Roman"/>
          <w:b w:val="false"/>
          <w:i w:val="false"/>
          <w:color w:val="000000"/>
          <w:sz w:val="28"/>
        </w:rPr>
        <w:t>
      2) информацию об ожидаемой в декабре месяце предстоящего календарного года пропускной способности линий электропередачи, связывающих Северную и Южную зоны ЕЭС РК, полученную от Системного оператора;</w:t>
      </w:r>
    </w:p>
    <w:bookmarkEnd w:id="267"/>
    <w:bookmarkStart w:name="z276" w:id="268"/>
    <w:p>
      <w:pPr>
        <w:spacing w:after="0"/>
        <w:ind w:left="0"/>
        <w:jc w:val="both"/>
      </w:pPr>
      <w:r>
        <w:rPr>
          <w:rFonts w:ascii="Times New Roman"/>
          <w:b w:val="false"/>
          <w:i w:val="false"/>
          <w:color w:val="000000"/>
          <w:sz w:val="28"/>
        </w:rPr>
        <w:t>
      3) информацию о допустимом объеме продажи мощности на торгах каждой ЭПО, полученную от единого закупщика;</w:t>
      </w:r>
    </w:p>
    <w:bookmarkEnd w:id="268"/>
    <w:bookmarkStart w:name="z277" w:id="269"/>
    <w:p>
      <w:pPr>
        <w:spacing w:after="0"/>
        <w:ind w:left="0"/>
        <w:jc w:val="both"/>
      </w:pPr>
      <w:r>
        <w:rPr>
          <w:rFonts w:ascii="Times New Roman"/>
          <w:b w:val="false"/>
          <w:i w:val="false"/>
          <w:color w:val="000000"/>
          <w:sz w:val="28"/>
        </w:rPr>
        <w:t>
      4) информацию о значении предельного тарифа на услугу по поддержанию готовности электрической мощности.</w:t>
      </w:r>
    </w:p>
    <w:bookmarkEnd w:id="269"/>
    <w:bookmarkStart w:name="z278" w:id="270"/>
    <w:p>
      <w:pPr>
        <w:spacing w:after="0"/>
        <w:ind w:left="0"/>
        <w:jc w:val="both"/>
      </w:pPr>
      <w:r>
        <w:rPr>
          <w:rFonts w:ascii="Times New Roman"/>
          <w:b w:val="false"/>
          <w:i w:val="false"/>
          <w:color w:val="000000"/>
          <w:sz w:val="28"/>
        </w:rPr>
        <w:t>
      70. Для участия в торгах ЭПО подает оператору рынка заявку на продажу услуги по поддержанию готовности электрической мощности (далее – заявка на продажу).</w:t>
      </w:r>
    </w:p>
    <w:bookmarkEnd w:id="270"/>
    <w:bookmarkStart w:name="z279" w:id="271"/>
    <w:p>
      <w:pPr>
        <w:spacing w:after="0"/>
        <w:ind w:left="0"/>
        <w:jc w:val="both"/>
      </w:pPr>
      <w:r>
        <w:rPr>
          <w:rFonts w:ascii="Times New Roman"/>
          <w:b w:val="false"/>
          <w:i w:val="false"/>
          <w:color w:val="000000"/>
          <w:sz w:val="28"/>
        </w:rPr>
        <w:t>
      71. Заявка на продажу включает в себя:</w:t>
      </w:r>
    </w:p>
    <w:bookmarkEnd w:id="271"/>
    <w:bookmarkStart w:name="z280" w:id="272"/>
    <w:p>
      <w:pPr>
        <w:spacing w:after="0"/>
        <w:ind w:left="0"/>
        <w:jc w:val="both"/>
      </w:pPr>
      <w:r>
        <w:rPr>
          <w:rFonts w:ascii="Times New Roman"/>
          <w:b w:val="false"/>
          <w:i w:val="false"/>
          <w:color w:val="000000"/>
          <w:sz w:val="28"/>
        </w:rPr>
        <w:t>
      1) объем услуги по поддержанию готовности электрической мощности, не превышающий соответствующего допустимого объема продажи мощности на торгах, указанный в МВт и кратный одному МВт;</w:t>
      </w:r>
    </w:p>
    <w:bookmarkEnd w:id="272"/>
    <w:bookmarkStart w:name="z281" w:id="273"/>
    <w:p>
      <w:pPr>
        <w:spacing w:after="0"/>
        <w:ind w:left="0"/>
        <w:jc w:val="both"/>
      </w:pPr>
      <w:r>
        <w:rPr>
          <w:rFonts w:ascii="Times New Roman"/>
          <w:b w:val="false"/>
          <w:i w:val="false"/>
          <w:color w:val="000000"/>
          <w:sz w:val="28"/>
        </w:rPr>
        <w:t>
      2) минимальный допустимый объем услуги по поддержанию готовности электрической мощности, указанный в МВт и кратный одному МВт;</w:t>
      </w:r>
    </w:p>
    <w:bookmarkEnd w:id="273"/>
    <w:bookmarkStart w:name="z282" w:id="274"/>
    <w:p>
      <w:pPr>
        <w:spacing w:after="0"/>
        <w:ind w:left="0"/>
        <w:jc w:val="both"/>
      </w:pPr>
      <w:r>
        <w:rPr>
          <w:rFonts w:ascii="Times New Roman"/>
          <w:b w:val="false"/>
          <w:i w:val="false"/>
          <w:color w:val="000000"/>
          <w:sz w:val="28"/>
        </w:rPr>
        <w:t>
      3) наименование энергопроизводящей организации;</w:t>
      </w:r>
    </w:p>
    <w:bookmarkEnd w:id="274"/>
    <w:bookmarkStart w:name="z283" w:id="275"/>
    <w:p>
      <w:pPr>
        <w:spacing w:after="0"/>
        <w:ind w:left="0"/>
        <w:jc w:val="both"/>
      </w:pPr>
      <w:r>
        <w:rPr>
          <w:rFonts w:ascii="Times New Roman"/>
          <w:b w:val="false"/>
          <w:i w:val="false"/>
          <w:color w:val="000000"/>
          <w:sz w:val="28"/>
        </w:rPr>
        <w:t>
      4) цену на услугу по поддержанию готовности электрической мощности, указанную в тысячах тенге за один МВт в месяц в национальной валюте Республики Казахстан без НДС, не превышающую предельный тариф на услугу по поддержанию готовности электрической мощности, утвержденный уполномоченным органом, и кратную одной тысяче тенге за один МВт в месяц;</w:t>
      </w:r>
    </w:p>
    <w:bookmarkEnd w:id="275"/>
    <w:bookmarkStart w:name="z284" w:id="276"/>
    <w:p>
      <w:pPr>
        <w:spacing w:after="0"/>
        <w:ind w:left="0"/>
        <w:jc w:val="both"/>
      </w:pPr>
      <w:r>
        <w:rPr>
          <w:rFonts w:ascii="Times New Roman"/>
          <w:b w:val="false"/>
          <w:i w:val="false"/>
          <w:color w:val="000000"/>
          <w:sz w:val="28"/>
        </w:rPr>
        <w:t>
      5) срок оказания услуги по поддержанию готовности электрической мощности, даты начала и окончания ее оказания;</w:t>
      </w:r>
    </w:p>
    <w:bookmarkEnd w:id="276"/>
    <w:bookmarkStart w:name="z285" w:id="277"/>
    <w:p>
      <w:pPr>
        <w:spacing w:after="0"/>
        <w:ind w:left="0"/>
        <w:jc w:val="both"/>
      </w:pPr>
      <w:r>
        <w:rPr>
          <w:rFonts w:ascii="Times New Roman"/>
          <w:b w:val="false"/>
          <w:i w:val="false"/>
          <w:color w:val="000000"/>
          <w:sz w:val="28"/>
        </w:rPr>
        <w:t>
      6) фамилию и инициалы руководителя или ответственного лица, подписавшего заявку на продажу;</w:t>
      </w:r>
    </w:p>
    <w:bookmarkEnd w:id="277"/>
    <w:bookmarkStart w:name="z286" w:id="278"/>
    <w:p>
      <w:pPr>
        <w:spacing w:after="0"/>
        <w:ind w:left="0"/>
        <w:jc w:val="both"/>
      </w:pPr>
      <w:r>
        <w:rPr>
          <w:rFonts w:ascii="Times New Roman"/>
          <w:b w:val="false"/>
          <w:i w:val="false"/>
          <w:color w:val="000000"/>
          <w:sz w:val="28"/>
        </w:rPr>
        <w:t>
      7) реквизиты энергопроизводящей организации (телефон, факс, адрес электронной почты).</w:t>
      </w:r>
    </w:p>
    <w:bookmarkEnd w:id="278"/>
    <w:bookmarkStart w:name="z287" w:id="279"/>
    <w:p>
      <w:pPr>
        <w:spacing w:after="0"/>
        <w:ind w:left="0"/>
        <w:jc w:val="both"/>
      </w:pPr>
      <w:r>
        <w:rPr>
          <w:rFonts w:ascii="Times New Roman"/>
          <w:b w:val="false"/>
          <w:i w:val="false"/>
          <w:color w:val="000000"/>
          <w:sz w:val="28"/>
        </w:rPr>
        <w:t>
      72. Подача заявок на продажу осуществляется в течении торговой сессии с использованием сети Интернет и посредством факсимильной связи, при этом:</w:t>
      </w:r>
    </w:p>
    <w:bookmarkEnd w:id="279"/>
    <w:bookmarkStart w:name="z288" w:id="280"/>
    <w:p>
      <w:pPr>
        <w:spacing w:after="0"/>
        <w:ind w:left="0"/>
        <w:jc w:val="both"/>
      </w:pPr>
      <w:r>
        <w:rPr>
          <w:rFonts w:ascii="Times New Roman"/>
          <w:b w:val="false"/>
          <w:i w:val="false"/>
          <w:color w:val="000000"/>
          <w:sz w:val="28"/>
        </w:rPr>
        <w:t>
      1) заявки на продажу, подаваемые с использованием сети Интернет, формируются ЭПО непосредственно на интернет-ресурсе оператора рынка;</w:t>
      </w:r>
    </w:p>
    <w:bookmarkEnd w:id="280"/>
    <w:bookmarkStart w:name="z289" w:id="281"/>
    <w:p>
      <w:pPr>
        <w:spacing w:after="0"/>
        <w:ind w:left="0"/>
        <w:jc w:val="both"/>
      </w:pPr>
      <w:r>
        <w:rPr>
          <w:rFonts w:ascii="Times New Roman"/>
          <w:b w:val="false"/>
          <w:i w:val="false"/>
          <w:color w:val="000000"/>
          <w:sz w:val="28"/>
        </w:rPr>
        <w:t>
      2) заявки на продажу, подаваемые посредством факсимильной связи, должны быть подписаны уполномоченным лицом ЭПО.</w:t>
      </w:r>
    </w:p>
    <w:bookmarkEnd w:id="281"/>
    <w:bookmarkStart w:name="z290" w:id="282"/>
    <w:p>
      <w:pPr>
        <w:spacing w:after="0"/>
        <w:ind w:left="0"/>
        <w:jc w:val="both"/>
      </w:pPr>
      <w:r>
        <w:rPr>
          <w:rFonts w:ascii="Times New Roman"/>
          <w:b w:val="false"/>
          <w:i w:val="false"/>
          <w:color w:val="000000"/>
          <w:sz w:val="28"/>
        </w:rPr>
        <w:t>
      Данные, содержащиеся в заявке на продажу, поданной посредством факсимильной связи, в том числе дата и время ее получения оператором рынка, вносятся оператором рынка в базу данных торговой системы.</w:t>
      </w:r>
    </w:p>
    <w:bookmarkEnd w:id="282"/>
    <w:bookmarkStart w:name="z291" w:id="283"/>
    <w:p>
      <w:pPr>
        <w:spacing w:after="0"/>
        <w:ind w:left="0"/>
        <w:jc w:val="both"/>
      </w:pPr>
      <w:r>
        <w:rPr>
          <w:rFonts w:ascii="Times New Roman"/>
          <w:b w:val="false"/>
          <w:i w:val="false"/>
          <w:color w:val="000000"/>
          <w:sz w:val="28"/>
        </w:rPr>
        <w:t>
      73. ЭПО до окончания времени приема заявок на продажу вправе удалить или изменить ранее поданную заявку на продажу путем подачи новой заявки на продажу. При этом, объем услуги по поддержанию готовности электрической мощности, указываемый в новой заявке на продажу, должен быть равным объему услуги по поддержанию готовности электрической мощности, указанному в предыдущей заявке на продажу.</w:t>
      </w:r>
    </w:p>
    <w:bookmarkEnd w:id="283"/>
    <w:bookmarkStart w:name="z292" w:id="284"/>
    <w:p>
      <w:pPr>
        <w:spacing w:after="0"/>
        <w:ind w:left="0"/>
        <w:jc w:val="both"/>
      </w:pPr>
      <w:r>
        <w:rPr>
          <w:rFonts w:ascii="Times New Roman"/>
          <w:b w:val="false"/>
          <w:i w:val="false"/>
          <w:color w:val="000000"/>
          <w:sz w:val="28"/>
        </w:rPr>
        <w:t>
      74. Заявка на продажу, объем услуги по поддержанию готовности электрической мощности которой превышает соответствующий ЭПО допустимый объем продажи мощности на торгах, не принимается оператором рынка.</w:t>
      </w:r>
    </w:p>
    <w:bookmarkEnd w:id="284"/>
    <w:bookmarkStart w:name="z293" w:id="285"/>
    <w:p>
      <w:pPr>
        <w:spacing w:after="0"/>
        <w:ind w:left="0"/>
        <w:jc w:val="both"/>
      </w:pPr>
      <w:r>
        <w:rPr>
          <w:rFonts w:ascii="Times New Roman"/>
          <w:b w:val="false"/>
          <w:i w:val="false"/>
          <w:color w:val="000000"/>
          <w:sz w:val="28"/>
        </w:rPr>
        <w:t>
      75. Из заявок на продажу оператор рынка формирует график, ранжированный в порядке возрастания указанных в данных заявках на продажу цен на услугу по поддержанию готовности электрической мощности.</w:t>
      </w:r>
    </w:p>
    <w:bookmarkEnd w:id="285"/>
    <w:bookmarkStart w:name="z294" w:id="286"/>
    <w:p>
      <w:pPr>
        <w:spacing w:after="0"/>
        <w:ind w:left="0"/>
        <w:jc w:val="both"/>
      </w:pPr>
      <w:r>
        <w:rPr>
          <w:rFonts w:ascii="Times New Roman"/>
          <w:b w:val="false"/>
          <w:i w:val="false"/>
          <w:color w:val="000000"/>
          <w:sz w:val="28"/>
        </w:rPr>
        <w:t>
      76. По результатам торгов оператор рынка определяет список ЭПО, чьи заявки на продажу вошли в Объемы торгов, приходящиеся на Северную, Южную и Западную зоны ЕЭС РК, с учетом пропускной способности линий электропередачи, связывающих Северную и Южную зоны ЕЭС РК, и на основании данного списка формирует реестр заключаемых по результатам торгов договоров о покупке услуги по поддержанию готовности электрической мощности, который публикуется на интернет-ресурсе оператора рынка в течение одного часа после закрытия торгов с указанием цен и объема услуги по поддержанию готовности электрической мощности соответствующих заявок на продажу.</w:t>
      </w:r>
    </w:p>
    <w:bookmarkEnd w:id="286"/>
    <w:bookmarkStart w:name="z295" w:id="287"/>
    <w:p>
      <w:pPr>
        <w:spacing w:after="0"/>
        <w:ind w:left="0"/>
        <w:jc w:val="both"/>
      </w:pPr>
      <w:r>
        <w:rPr>
          <w:rFonts w:ascii="Times New Roman"/>
          <w:b w:val="false"/>
          <w:i w:val="false"/>
          <w:color w:val="000000"/>
          <w:sz w:val="28"/>
        </w:rPr>
        <w:t>
      Договоры, указанные в части первой настоящего пункта, заключаются по ценам, указанным в соответствующих заявках на продажу.</w:t>
      </w:r>
    </w:p>
    <w:bookmarkEnd w:id="287"/>
    <w:bookmarkStart w:name="z296" w:id="288"/>
    <w:p>
      <w:pPr>
        <w:spacing w:after="0"/>
        <w:ind w:left="0"/>
        <w:jc w:val="both"/>
      </w:pPr>
      <w:r>
        <w:rPr>
          <w:rFonts w:ascii="Times New Roman"/>
          <w:b w:val="false"/>
          <w:i w:val="false"/>
          <w:color w:val="000000"/>
          <w:sz w:val="28"/>
        </w:rPr>
        <w:t>
      77. Оператор рынка по результатам торгов в течение одного часа после закрытия торговой сессии направляет ЭПО и единому закупщику в электронном виде уведомления об итогах прошедших торгов. Письменные уведомления направляются оператором рынка ЭПО и единому закупщику в срок не позднее 18:00 часов (по времени Астаны) рабочего дня, следующего за днем проведения соответствующих торгов.</w:t>
      </w:r>
    </w:p>
    <w:bookmarkEnd w:id="288"/>
    <w:bookmarkStart w:name="z297" w:id="289"/>
    <w:p>
      <w:pPr>
        <w:spacing w:after="0"/>
        <w:ind w:left="0"/>
        <w:jc w:val="both"/>
      </w:pPr>
      <w:r>
        <w:rPr>
          <w:rFonts w:ascii="Times New Roman"/>
          <w:b w:val="false"/>
          <w:i w:val="false"/>
          <w:color w:val="000000"/>
          <w:sz w:val="28"/>
        </w:rPr>
        <w:t>
      78. Оператор рынка в срок не позднее 18:00 часов (по времени Астаны) рабочего дня, следующего за днем проведения соответствующих торгов, формирует и направляет уполномоченному органу и единому закупщику итоги прошедших торгов.</w:t>
      </w:r>
    </w:p>
    <w:bookmarkEnd w:id="289"/>
    <w:bookmarkStart w:name="z298" w:id="290"/>
    <w:p>
      <w:pPr>
        <w:spacing w:after="0"/>
        <w:ind w:left="0"/>
        <w:jc w:val="both"/>
      </w:pPr>
      <w:r>
        <w:rPr>
          <w:rFonts w:ascii="Times New Roman"/>
          <w:b w:val="false"/>
          <w:i w:val="false"/>
          <w:color w:val="000000"/>
          <w:sz w:val="28"/>
        </w:rPr>
        <w:t>
      79. Торги могут быть приостановлены на тридцать минут в случае наступления одного из следующих обстоятельств:</w:t>
      </w:r>
    </w:p>
    <w:bookmarkEnd w:id="290"/>
    <w:bookmarkStart w:name="z299" w:id="291"/>
    <w:p>
      <w:pPr>
        <w:spacing w:after="0"/>
        <w:ind w:left="0"/>
        <w:jc w:val="both"/>
      </w:pPr>
      <w:r>
        <w:rPr>
          <w:rFonts w:ascii="Times New Roman"/>
          <w:b w:val="false"/>
          <w:i w:val="false"/>
          <w:color w:val="000000"/>
          <w:sz w:val="28"/>
        </w:rPr>
        <w:t>
      1) технические неполадки на серверном оборудовании или сбои в электронной системе, приведшие к неработоспособности торговой системы;</w:t>
      </w:r>
    </w:p>
    <w:bookmarkEnd w:id="291"/>
    <w:bookmarkStart w:name="z300" w:id="292"/>
    <w:p>
      <w:pPr>
        <w:spacing w:after="0"/>
        <w:ind w:left="0"/>
        <w:jc w:val="both"/>
      </w:pPr>
      <w:r>
        <w:rPr>
          <w:rFonts w:ascii="Times New Roman"/>
          <w:b w:val="false"/>
          <w:i w:val="false"/>
          <w:color w:val="000000"/>
          <w:sz w:val="28"/>
        </w:rPr>
        <w:t>
      2) технические неполадки оборудования или каналов связи сети интернет, приведшие к невозможности доступа к торговой системе.</w:t>
      </w:r>
    </w:p>
    <w:bookmarkEnd w:id="292"/>
    <w:bookmarkStart w:name="z301" w:id="293"/>
    <w:p>
      <w:pPr>
        <w:spacing w:after="0"/>
        <w:ind w:left="0"/>
        <w:jc w:val="both"/>
      </w:pPr>
      <w:r>
        <w:rPr>
          <w:rFonts w:ascii="Times New Roman"/>
          <w:b w:val="false"/>
          <w:i w:val="false"/>
          <w:color w:val="000000"/>
          <w:sz w:val="28"/>
        </w:rPr>
        <w:t>
      80. При приостановлении торгов, оператор рынка оперативно информирует соответствующих участников торгов через доступные технические средства связи о причине приостановления торгов с указанием времени, в течение которого процесс торгов будет восстановлен.</w:t>
      </w:r>
    </w:p>
    <w:bookmarkEnd w:id="293"/>
    <w:bookmarkStart w:name="z302" w:id="294"/>
    <w:p>
      <w:pPr>
        <w:spacing w:after="0"/>
        <w:ind w:left="0"/>
        <w:jc w:val="both"/>
      </w:pPr>
      <w:r>
        <w:rPr>
          <w:rFonts w:ascii="Times New Roman"/>
          <w:b w:val="false"/>
          <w:i w:val="false"/>
          <w:color w:val="000000"/>
          <w:sz w:val="28"/>
        </w:rPr>
        <w:t>
      81. Торги могут быть отменены в случае наступления следующих обстоятельств:</w:t>
      </w:r>
    </w:p>
    <w:bookmarkEnd w:id="294"/>
    <w:bookmarkStart w:name="z303" w:id="295"/>
    <w:p>
      <w:pPr>
        <w:spacing w:after="0"/>
        <w:ind w:left="0"/>
        <w:jc w:val="both"/>
      </w:pPr>
      <w:r>
        <w:rPr>
          <w:rFonts w:ascii="Times New Roman"/>
          <w:b w:val="false"/>
          <w:i w:val="false"/>
          <w:color w:val="000000"/>
          <w:sz w:val="28"/>
        </w:rPr>
        <w:t>
      1) на устранение технических неполадок, указанных в пункте 79 настоящих Правил, требуется более тридцати минут;</w:t>
      </w:r>
    </w:p>
    <w:bookmarkEnd w:id="295"/>
    <w:bookmarkStart w:name="z304" w:id="296"/>
    <w:p>
      <w:pPr>
        <w:spacing w:after="0"/>
        <w:ind w:left="0"/>
        <w:jc w:val="both"/>
      </w:pPr>
      <w:r>
        <w:rPr>
          <w:rFonts w:ascii="Times New Roman"/>
          <w:b w:val="false"/>
          <w:i w:val="false"/>
          <w:color w:val="000000"/>
          <w:sz w:val="28"/>
        </w:rPr>
        <w:t>
      2) длительный, более двух часов, перерыв в электроснабжении торгового зала и (или) серверного оборудования торговой системы;</w:t>
      </w:r>
    </w:p>
    <w:bookmarkEnd w:id="296"/>
    <w:bookmarkStart w:name="z305" w:id="297"/>
    <w:p>
      <w:pPr>
        <w:spacing w:after="0"/>
        <w:ind w:left="0"/>
        <w:jc w:val="both"/>
      </w:pPr>
      <w:r>
        <w:rPr>
          <w:rFonts w:ascii="Times New Roman"/>
          <w:b w:val="false"/>
          <w:i w:val="false"/>
          <w:color w:val="000000"/>
          <w:sz w:val="28"/>
        </w:rPr>
        <w:t>
      3) запрет на проведение аукционных торгов со стороны уполномоченных государственных органов.</w:t>
      </w:r>
    </w:p>
    <w:bookmarkEnd w:id="297"/>
    <w:bookmarkStart w:name="z306" w:id="298"/>
    <w:p>
      <w:pPr>
        <w:spacing w:after="0"/>
        <w:ind w:left="0"/>
        <w:jc w:val="both"/>
      </w:pPr>
      <w:r>
        <w:rPr>
          <w:rFonts w:ascii="Times New Roman"/>
          <w:b w:val="false"/>
          <w:i w:val="false"/>
          <w:color w:val="000000"/>
          <w:sz w:val="28"/>
        </w:rPr>
        <w:t>
      В случае отмены торгов по причинам, указанным в настоящем пункте, оператором рынка проводятся повторные торги. Проведение повторных торгов осуществляется в соответствии с порядком, определяемым оператором рынка. При этом, заявки на продажу, поданные ЭПО, аннулируются и подаются заново в назначенный оператором рынка день повторных торгов.</w:t>
      </w:r>
    </w:p>
    <w:bookmarkEnd w:id="298"/>
    <w:bookmarkStart w:name="z307" w:id="299"/>
    <w:p>
      <w:pPr>
        <w:spacing w:after="0"/>
        <w:ind w:left="0"/>
        <w:jc w:val="both"/>
      </w:pPr>
      <w:r>
        <w:rPr>
          <w:rFonts w:ascii="Times New Roman"/>
          <w:b w:val="false"/>
          <w:i w:val="false"/>
          <w:color w:val="000000"/>
          <w:sz w:val="28"/>
        </w:rPr>
        <w:t>
      82. Услуги оператора рынка оплачиваются участниками торгов по тарифу в соответствии с законодательством Республики Казахстан.</w:t>
      </w:r>
    </w:p>
    <w:bookmarkEnd w:id="299"/>
    <w:bookmarkStart w:name="z308" w:id="300"/>
    <w:p>
      <w:pPr>
        <w:spacing w:after="0"/>
        <w:ind w:left="0"/>
        <w:jc w:val="left"/>
      </w:pPr>
      <w:r>
        <w:rPr>
          <w:rFonts w:ascii="Times New Roman"/>
          <w:b/>
          <w:i w:val="false"/>
          <w:color w:val="000000"/>
        </w:rPr>
        <w:t xml:space="preserve"> Параграф 7. Разрешение споров</w:t>
      </w:r>
    </w:p>
    <w:bookmarkEnd w:id="300"/>
    <w:bookmarkStart w:name="z309" w:id="301"/>
    <w:p>
      <w:pPr>
        <w:spacing w:after="0"/>
        <w:ind w:left="0"/>
        <w:jc w:val="both"/>
      </w:pPr>
      <w:r>
        <w:rPr>
          <w:rFonts w:ascii="Times New Roman"/>
          <w:b w:val="false"/>
          <w:i w:val="false"/>
          <w:color w:val="000000"/>
          <w:sz w:val="28"/>
        </w:rPr>
        <w:t>
      83. Споры, возникшие между субъектами оптового рынка электрической энергии в результате их деятельности на рынке мощности, разрешаются в соответствии с законодательством Республики Казахстан в области электроэнергетики и гражданским законодательством Республики Казахстан.</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302"/>
    <w:p>
      <w:pPr>
        <w:spacing w:after="0"/>
        <w:ind w:left="0"/>
        <w:jc w:val="left"/>
      </w:pPr>
      <w:r>
        <w:rPr>
          <w:rFonts w:ascii="Times New Roman"/>
          <w:b/>
          <w:i w:val="false"/>
          <w:color w:val="000000"/>
        </w:rPr>
        <w:t xml:space="preserve"> Информация об энергопроизводящих организациях, сформированная на основе их действующих договоров о покупке услуги по поддержанию готовности электрической мощности, на предстоящий 20___ г.</w:t>
      </w:r>
    </w:p>
    <w:bookmarkEnd w:id="302"/>
    <w:bookmarkStart w:name="z313" w:id="303"/>
    <w:p>
      <w:pPr>
        <w:spacing w:after="0"/>
        <w:ind w:left="0"/>
        <w:jc w:val="both"/>
      </w:pPr>
      <w:r>
        <w:rPr>
          <w:rFonts w:ascii="Times New Roman"/>
          <w:b w:val="false"/>
          <w:i w:val="false"/>
          <w:color w:val="000000"/>
          <w:sz w:val="28"/>
        </w:rPr>
        <w:t>
      1. Таблица 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938"/>
        <w:gridCol w:w="1981"/>
        <w:gridCol w:w="3020"/>
        <w:gridCol w:w="1460"/>
        <w:gridCol w:w="1460"/>
        <w:gridCol w:w="2243"/>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поддержанию, МВт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МВт</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теплофикационной мощности, МВт</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отпуска в сеть,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ИС,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304"/>
    <w:p>
      <w:pPr>
        <w:spacing w:after="0"/>
        <w:ind w:left="0"/>
        <w:jc w:val="both"/>
      </w:pPr>
      <w:r>
        <w:rPr>
          <w:rFonts w:ascii="Times New Roman"/>
          <w:b w:val="false"/>
          <w:i w:val="false"/>
          <w:color w:val="000000"/>
          <w:sz w:val="28"/>
        </w:rPr>
        <w:t>
      Примечание:</w:t>
      </w:r>
    </w:p>
    <w:bookmarkEnd w:id="304"/>
    <w:bookmarkStart w:name="z315" w:id="305"/>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305"/>
    <w:bookmarkStart w:name="z316" w:id="306"/>
    <w:p>
      <w:pPr>
        <w:spacing w:after="0"/>
        <w:ind w:left="0"/>
        <w:jc w:val="both"/>
      </w:pPr>
      <w:r>
        <w:rPr>
          <w:rFonts w:ascii="Times New Roman"/>
          <w:b w:val="false"/>
          <w:i w:val="false"/>
          <w:color w:val="000000"/>
          <w:sz w:val="28"/>
        </w:rPr>
        <w:t>
      ** -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после (на основании) заключения с уполномоченным органом инвестиционного соглашения на модернизацию, расширение, реконструкцию и (или) обновление, согласно статье 15-4 Закона.</w:t>
      </w:r>
    </w:p>
    <w:bookmarkEnd w:id="306"/>
    <w:bookmarkStart w:name="z317" w:id="307"/>
    <w:p>
      <w:pPr>
        <w:spacing w:after="0"/>
        <w:ind w:left="0"/>
        <w:jc w:val="both"/>
      </w:pPr>
      <w:r>
        <w:rPr>
          <w:rFonts w:ascii="Times New Roman"/>
          <w:b w:val="false"/>
          <w:i w:val="false"/>
          <w:color w:val="000000"/>
          <w:sz w:val="28"/>
        </w:rPr>
        <w:t>
      2. Таблица 2.*</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930"/>
        <w:gridCol w:w="2223"/>
        <w:gridCol w:w="2740"/>
        <w:gridCol w:w="3512"/>
        <w:gridCol w:w="1707"/>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308"/>
    <w:p>
      <w:pPr>
        <w:spacing w:after="0"/>
        <w:ind w:left="0"/>
        <w:jc w:val="both"/>
      </w:pPr>
      <w:r>
        <w:rPr>
          <w:rFonts w:ascii="Times New Roman"/>
          <w:b w:val="false"/>
          <w:i w:val="false"/>
          <w:color w:val="000000"/>
          <w:sz w:val="28"/>
        </w:rPr>
        <w:t>
      Примечание:</w:t>
      </w:r>
    </w:p>
    <w:bookmarkEnd w:id="308"/>
    <w:bookmarkStart w:name="z319" w:id="309"/>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309"/>
    <w:bookmarkStart w:name="z320" w:id="310"/>
    <w:p>
      <w:pPr>
        <w:spacing w:after="0"/>
        <w:ind w:left="0"/>
        <w:jc w:val="both"/>
      </w:pPr>
      <w:r>
        <w:rPr>
          <w:rFonts w:ascii="Times New Roman"/>
          <w:b w:val="false"/>
          <w:i w:val="false"/>
          <w:color w:val="000000"/>
          <w:sz w:val="28"/>
        </w:rPr>
        <w:t>
      ** - максимальная электрическая мощность поставок субъектам розничного рынка указывается (не приравнивается к нулю) при условии размещения на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bl>
    <w:bookmarkStart w:name="z322" w:id="311"/>
    <w:p>
      <w:pPr>
        <w:spacing w:after="0"/>
        <w:ind w:left="0"/>
        <w:jc w:val="left"/>
      </w:pPr>
      <w:r>
        <w:rPr>
          <w:rFonts w:ascii="Times New Roman"/>
          <w:b/>
          <w:i w:val="false"/>
          <w:color w:val="000000"/>
        </w:rPr>
        <w:t xml:space="preserve"> Определение коэффициентов k1,k2,k3,k4,k5 .</w:t>
      </w:r>
    </w:p>
    <w:bookmarkEnd w:id="311"/>
    <w:bookmarkStart w:name="z323" w:id="312"/>
    <w:p>
      <w:pPr>
        <w:spacing w:after="0"/>
        <w:ind w:left="0"/>
        <w:jc w:val="both"/>
      </w:pPr>
      <w:r>
        <w:rPr>
          <w:rFonts w:ascii="Times New Roman"/>
          <w:b w:val="false"/>
          <w:i w:val="false"/>
          <w:color w:val="000000"/>
          <w:sz w:val="28"/>
        </w:rPr>
        <w:t>
      1. Определение коэффициента k1 .</w:t>
      </w:r>
    </w:p>
    <w:bookmarkEnd w:id="312"/>
    <w:bookmarkStart w:name="z324" w:id="313"/>
    <w:p>
      <w:pPr>
        <w:spacing w:after="0"/>
        <w:ind w:left="0"/>
        <w:jc w:val="both"/>
      </w:pPr>
      <w:r>
        <w:rPr>
          <w:rFonts w:ascii="Times New Roman"/>
          <w:b w:val="false"/>
          <w:i w:val="false"/>
          <w:color w:val="000000"/>
          <w:sz w:val="28"/>
        </w:rPr>
        <w:t>
      Коэффициентk1 определяется по формуле:</w:t>
      </w:r>
    </w:p>
    <w:bookmarkEnd w:id="313"/>
    <w:bookmarkStart w:name="z325"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2501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01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5"/>
    <w:p>
      <w:pPr>
        <w:spacing w:after="0"/>
        <w:ind w:left="0"/>
        <w:jc w:val="both"/>
      </w:pPr>
      <w:r>
        <w:rPr>
          <w:rFonts w:ascii="Times New Roman"/>
          <w:b w:val="false"/>
          <w:i w:val="false"/>
          <w:color w:val="000000"/>
          <w:sz w:val="28"/>
        </w:rPr>
        <w:t>
      ДП – договорной объем услуги по поддержанию, в МВт;</w:t>
      </w:r>
    </w:p>
    <w:bookmarkEnd w:id="315"/>
    <w:bookmarkStart w:name="z327" w:id="316"/>
    <w:p>
      <w:pPr>
        <w:spacing w:after="0"/>
        <w:ind w:left="0"/>
        <w:jc w:val="both"/>
      </w:pPr>
      <w:r>
        <w:rPr>
          <w:rFonts w:ascii="Times New Roman"/>
          <w:b w:val="false"/>
          <w:i w:val="false"/>
          <w:color w:val="000000"/>
          <w:sz w:val="28"/>
        </w:rPr>
        <w:t>
      ∆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организацией над суммарной вычитаемой электрической мощностью энергопроизводящей организацией, в МВт;</w:t>
      </w:r>
    </w:p>
    <w:bookmarkEnd w:id="316"/>
    <w:bookmarkStart w:name="z328" w:id="317"/>
    <w:p>
      <w:pPr>
        <w:spacing w:after="0"/>
        <w:ind w:left="0"/>
        <w:jc w:val="both"/>
      </w:pPr>
      <w:r>
        <w:rPr>
          <w:rFonts w:ascii="Times New Roman"/>
          <w:b w:val="false"/>
          <w:i w:val="false"/>
          <w:color w:val="000000"/>
          <w:sz w:val="28"/>
        </w:rPr>
        <w:t>
      n - безразмерный коэффициент, зависящий от ∆ ;</w:t>
      </w:r>
    </w:p>
    <w:bookmarkEnd w:id="317"/>
    <w:bookmarkStart w:name="z329" w:id="318"/>
    <w:p>
      <w:pPr>
        <w:spacing w:after="0"/>
        <w:ind w:left="0"/>
        <w:jc w:val="both"/>
      </w:pPr>
      <w:r>
        <w:rPr>
          <w:rFonts w:ascii="Times New Roman"/>
          <w:b w:val="false"/>
          <w:i w:val="false"/>
          <w:color w:val="000000"/>
          <w:sz w:val="28"/>
        </w:rPr>
        <w:t>
      1) n = 0, в случае если ∆ не превышает 5,0 процента от суммарной вычитаемой электрической мощности;</w:t>
      </w:r>
    </w:p>
    <w:bookmarkEnd w:id="318"/>
    <w:bookmarkStart w:name="z330" w:id="319"/>
    <w:p>
      <w:pPr>
        <w:spacing w:after="0"/>
        <w:ind w:left="0"/>
        <w:jc w:val="both"/>
      </w:pPr>
      <w:r>
        <w:rPr>
          <w:rFonts w:ascii="Times New Roman"/>
          <w:b w:val="false"/>
          <w:i w:val="false"/>
          <w:color w:val="000000"/>
          <w:sz w:val="28"/>
        </w:rPr>
        <w:t>
      2) n = 1,3, в случае если ∆ находится в диапазоне значений от 5,1 до 20,0 процента от суммарной вычитаемой электрической мощности;</w:t>
      </w:r>
    </w:p>
    <w:bookmarkEnd w:id="319"/>
    <w:bookmarkStart w:name="z331" w:id="320"/>
    <w:p>
      <w:pPr>
        <w:spacing w:after="0"/>
        <w:ind w:left="0"/>
        <w:jc w:val="both"/>
      </w:pPr>
      <w:r>
        <w:rPr>
          <w:rFonts w:ascii="Times New Roman"/>
          <w:b w:val="false"/>
          <w:i w:val="false"/>
          <w:color w:val="000000"/>
          <w:sz w:val="28"/>
        </w:rPr>
        <w:t>
      3) n = 1,5, в случае если ∆ находится в диапазоне значений от 20,1 до 40,0 процента от суммарной вычитаемой электрической мощности;</w:t>
      </w:r>
    </w:p>
    <w:bookmarkEnd w:id="320"/>
    <w:bookmarkStart w:name="z332" w:id="321"/>
    <w:p>
      <w:pPr>
        <w:spacing w:after="0"/>
        <w:ind w:left="0"/>
        <w:jc w:val="both"/>
      </w:pPr>
      <w:r>
        <w:rPr>
          <w:rFonts w:ascii="Times New Roman"/>
          <w:b w:val="false"/>
          <w:i w:val="false"/>
          <w:color w:val="000000"/>
          <w:sz w:val="28"/>
        </w:rPr>
        <w:t>
      4) n = 1,7, в случае если ∆ находится в диапазоне значений от 40,1 до 50,0 процента от суммарной вычитаемой электрической мощности;</w:t>
      </w:r>
    </w:p>
    <w:bookmarkEnd w:id="321"/>
    <w:bookmarkStart w:name="z333" w:id="322"/>
    <w:p>
      <w:pPr>
        <w:spacing w:after="0"/>
        <w:ind w:left="0"/>
        <w:jc w:val="both"/>
      </w:pPr>
      <w:r>
        <w:rPr>
          <w:rFonts w:ascii="Times New Roman"/>
          <w:b w:val="false"/>
          <w:i w:val="false"/>
          <w:color w:val="000000"/>
          <w:sz w:val="28"/>
        </w:rPr>
        <w:t>
      5) n = 2,0, в случае если ∆ превышает 50,0 процента от суммарной вычитаемой электрической мощности.</w:t>
      </w:r>
    </w:p>
    <w:bookmarkEnd w:id="322"/>
    <w:bookmarkStart w:name="z334" w:id="323"/>
    <w:p>
      <w:pPr>
        <w:spacing w:after="0"/>
        <w:ind w:left="0"/>
        <w:jc w:val="both"/>
      </w:pPr>
      <w:r>
        <w:rPr>
          <w:rFonts w:ascii="Times New Roman"/>
          <w:b w:val="false"/>
          <w:i w:val="false"/>
          <w:color w:val="000000"/>
          <w:sz w:val="28"/>
        </w:rPr>
        <w:t>
      При этом, в случае отрицательного значения коэффициента k1, его значение принимается равным нулю.</w:t>
      </w:r>
    </w:p>
    <w:bookmarkEnd w:id="323"/>
    <w:bookmarkStart w:name="z335" w:id="324"/>
    <w:p>
      <w:pPr>
        <w:spacing w:after="0"/>
        <w:ind w:left="0"/>
        <w:jc w:val="both"/>
      </w:pPr>
      <w:r>
        <w:rPr>
          <w:rFonts w:ascii="Times New Roman"/>
          <w:b w:val="false"/>
          <w:i w:val="false"/>
          <w:color w:val="000000"/>
          <w:sz w:val="28"/>
        </w:rPr>
        <w:t>
      2. Определение коэффициента k2 .</w:t>
      </w:r>
    </w:p>
    <w:bookmarkEnd w:id="324"/>
    <w:bookmarkStart w:name="z336" w:id="325"/>
    <w:p>
      <w:pPr>
        <w:spacing w:after="0"/>
        <w:ind w:left="0"/>
        <w:jc w:val="both"/>
      </w:pPr>
      <w:r>
        <w:rPr>
          <w:rFonts w:ascii="Times New Roman"/>
          <w:b w:val="false"/>
          <w:i w:val="false"/>
          <w:color w:val="000000"/>
          <w:sz w:val="28"/>
        </w:rPr>
        <w:t>
      Коэффициент k2 определяется по формуле:</w:t>
      </w:r>
    </w:p>
    <w:bookmarkEnd w:id="325"/>
    <w:bookmarkStart w:name="z337"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302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2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7"/>
    <w:p>
      <w:pPr>
        <w:spacing w:after="0"/>
        <w:ind w:left="0"/>
        <w:jc w:val="both"/>
      </w:pPr>
      <w:r>
        <w:rPr>
          <w:rFonts w:ascii="Times New Roman"/>
          <w:b w:val="false"/>
          <w:i w:val="false"/>
          <w:color w:val="000000"/>
          <w:sz w:val="28"/>
        </w:rPr>
        <w:t>
      kпов – понижающий коэффициент участия в регулировании на повышение;</w:t>
      </w:r>
    </w:p>
    <w:bookmarkEnd w:id="327"/>
    <w:bookmarkStart w:name="z339" w:id="328"/>
    <w:p>
      <w:pPr>
        <w:spacing w:after="0"/>
        <w:ind w:left="0"/>
        <w:jc w:val="both"/>
      </w:pPr>
      <w:r>
        <w:rPr>
          <w:rFonts w:ascii="Times New Roman"/>
          <w:b w:val="false"/>
          <w:i w:val="false"/>
          <w:color w:val="000000"/>
          <w:sz w:val="28"/>
        </w:rPr>
        <w:t>
      kпон – понижающий коэффициент участия в регулировании на понижение;</w:t>
      </w:r>
    </w:p>
    <w:bookmarkEnd w:id="328"/>
    <w:bookmarkStart w:name="z340" w:id="329"/>
    <w:p>
      <w:pPr>
        <w:spacing w:after="0"/>
        <w:ind w:left="0"/>
        <w:jc w:val="both"/>
      </w:pPr>
      <w:r>
        <w:rPr>
          <w:rFonts w:ascii="Times New Roman"/>
          <w:b w:val="false"/>
          <w:i w:val="false"/>
          <w:color w:val="000000"/>
          <w:sz w:val="28"/>
        </w:rPr>
        <w:t>
      max [ kпов ; kпон ] – наибольший из коэффициентов   kпов и  kпон .</w:t>
      </w:r>
    </w:p>
    <w:bookmarkEnd w:id="329"/>
    <w:bookmarkStart w:name="z341" w:id="330"/>
    <w:p>
      <w:pPr>
        <w:spacing w:after="0"/>
        <w:ind w:left="0"/>
        <w:jc w:val="both"/>
      </w:pPr>
      <w:r>
        <w:rPr>
          <w:rFonts w:ascii="Times New Roman"/>
          <w:b w:val="false"/>
          <w:i w:val="false"/>
          <w:color w:val="000000"/>
          <w:sz w:val="28"/>
        </w:rPr>
        <w:t>
      Коэффициент kпов определяется по формуле:</w:t>
      </w:r>
    </w:p>
    <w:bookmarkEnd w:id="330"/>
    <w:bookmarkStart w:name="z34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2933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33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2"/>
    <w:p>
      <w:pPr>
        <w:spacing w:after="0"/>
        <w:ind w:left="0"/>
        <w:jc w:val="both"/>
      </w:pPr>
      <w:r>
        <w:rPr>
          <w:rFonts w:ascii="Times New Roman"/>
          <w:b w:val="false"/>
          <w:i w:val="false"/>
          <w:color w:val="000000"/>
          <w:sz w:val="28"/>
        </w:rPr>
        <w:t>
      Чмес – количество часов в расчетном периоде (календарный месяц), в часах;</w:t>
      </w:r>
    </w:p>
    <w:bookmarkEnd w:id="332"/>
    <w:bookmarkStart w:name="z344" w:id="333"/>
    <w:p>
      <w:pPr>
        <w:spacing w:after="0"/>
        <w:ind w:left="0"/>
        <w:jc w:val="both"/>
      </w:pPr>
      <w:r>
        <w:rPr>
          <w:rFonts w:ascii="Times New Roman"/>
          <w:b w:val="false"/>
          <w:i w:val="false"/>
          <w:color w:val="000000"/>
          <w:sz w:val="28"/>
        </w:rPr>
        <w:t>
      Чпов – количество часов в расчетном периоде (календарный месяц), в течение которых заявка энергопроизводящей организации на участие в регулировании на повышение отсутствовала либо была подана Системному оператору в неполном объеме, в часах;</w:t>
      </w:r>
    </w:p>
    <w:bookmarkEnd w:id="333"/>
    <w:bookmarkStart w:name="z345" w:id="334"/>
    <w:p>
      <w:pPr>
        <w:spacing w:after="0"/>
        <w:ind w:left="0"/>
        <w:jc w:val="both"/>
      </w:pPr>
      <w:r>
        <w:rPr>
          <w:rFonts w:ascii="Times New Roman"/>
          <w:b w:val="false"/>
          <w:i w:val="false"/>
          <w:color w:val="000000"/>
          <w:sz w:val="28"/>
        </w:rPr>
        <w:t>
      Коэффициент kпон определяется по формуле:</w:t>
      </w:r>
    </w:p>
    <w:bookmarkEnd w:id="334"/>
    <w:bookmarkStart w:name="z346"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882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82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6"/>
    <w:p>
      <w:pPr>
        <w:spacing w:after="0"/>
        <w:ind w:left="0"/>
        <w:jc w:val="both"/>
      </w:pPr>
      <w:r>
        <w:rPr>
          <w:rFonts w:ascii="Times New Roman"/>
          <w:b w:val="false"/>
          <w:i w:val="false"/>
          <w:color w:val="000000"/>
          <w:sz w:val="28"/>
        </w:rPr>
        <w:t>
      Чмес – количество часов в расчетном периоде (календарный месяц), в часах;</w:t>
      </w:r>
    </w:p>
    <w:bookmarkEnd w:id="336"/>
    <w:bookmarkStart w:name="z348" w:id="337"/>
    <w:p>
      <w:pPr>
        <w:spacing w:after="0"/>
        <w:ind w:left="0"/>
        <w:jc w:val="both"/>
      </w:pPr>
      <w:r>
        <w:rPr>
          <w:rFonts w:ascii="Times New Roman"/>
          <w:b w:val="false"/>
          <w:i w:val="false"/>
          <w:color w:val="000000"/>
          <w:sz w:val="28"/>
        </w:rPr>
        <w:t>
      Чпон – количество часов в расчетном периоде (календарный месяц), в течение которых заявка энергопроизводящей организации на участие в регулировании на понижение отсутствовала либо была подана Системному оператору в неполном объеме, в часах.</w:t>
      </w:r>
    </w:p>
    <w:bookmarkEnd w:id="337"/>
    <w:bookmarkStart w:name="z349" w:id="338"/>
    <w:p>
      <w:pPr>
        <w:spacing w:after="0"/>
        <w:ind w:left="0"/>
        <w:jc w:val="both"/>
      </w:pPr>
      <w:r>
        <w:rPr>
          <w:rFonts w:ascii="Times New Roman"/>
          <w:b w:val="false"/>
          <w:i w:val="false"/>
          <w:color w:val="000000"/>
          <w:sz w:val="28"/>
        </w:rPr>
        <w:t>
      В случае работы балансирующего рынка электрической энергии в имитационном режиме значение коэффициента k2 приравнивается к единице.</w:t>
      </w:r>
    </w:p>
    <w:bookmarkEnd w:id="338"/>
    <w:bookmarkStart w:name="z350" w:id="339"/>
    <w:p>
      <w:pPr>
        <w:spacing w:after="0"/>
        <w:ind w:left="0"/>
        <w:jc w:val="both"/>
      </w:pPr>
      <w:r>
        <w:rPr>
          <w:rFonts w:ascii="Times New Roman"/>
          <w:b w:val="false"/>
          <w:i w:val="false"/>
          <w:color w:val="000000"/>
          <w:sz w:val="28"/>
        </w:rPr>
        <w:t>
      3. Определение коэффициента k3 .</w:t>
      </w:r>
    </w:p>
    <w:bookmarkEnd w:id="339"/>
    <w:bookmarkStart w:name="z351" w:id="340"/>
    <w:p>
      <w:pPr>
        <w:spacing w:after="0"/>
        <w:ind w:left="0"/>
        <w:jc w:val="both"/>
      </w:pPr>
      <w:r>
        <w:rPr>
          <w:rFonts w:ascii="Times New Roman"/>
          <w:b w:val="false"/>
          <w:i w:val="false"/>
          <w:color w:val="000000"/>
          <w:sz w:val="28"/>
        </w:rPr>
        <w:t>
      Коэффициент k3 принимает следующие значения:</w:t>
      </w:r>
    </w:p>
    <w:bookmarkEnd w:id="340"/>
    <w:bookmarkStart w:name="z352" w:id="341"/>
    <w:p>
      <w:pPr>
        <w:spacing w:after="0"/>
        <w:ind w:left="0"/>
        <w:jc w:val="both"/>
      </w:pPr>
      <w:r>
        <w:rPr>
          <w:rFonts w:ascii="Times New Roman"/>
          <w:b w:val="false"/>
          <w:i w:val="false"/>
          <w:color w:val="000000"/>
          <w:sz w:val="28"/>
        </w:rPr>
        <w:t>
      1)k3 = 1,0, при выполнении энергопроизводящей организацией всех тестовых команд, поданных в течение расчетного периода;</w:t>
      </w:r>
    </w:p>
    <w:bookmarkEnd w:id="341"/>
    <w:bookmarkStart w:name="z353" w:id="342"/>
    <w:p>
      <w:pPr>
        <w:spacing w:after="0"/>
        <w:ind w:left="0"/>
        <w:jc w:val="both"/>
      </w:pPr>
      <w:r>
        <w:rPr>
          <w:rFonts w:ascii="Times New Roman"/>
          <w:b w:val="false"/>
          <w:i w:val="false"/>
          <w:color w:val="000000"/>
          <w:sz w:val="28"/>
        </w:rPr>
        <w:t>
      2) k3 = 0,9, при невыполнении энергопроизводящей организацией одной тестовой команды в течение расчетного периода;</w:t>
      </w:r>
    </w:p>
    <w:bookmarkEnd w:id="342"/>
    <w:bookmarkStart w:name="z354" w:id="343"/>
    <w:p>
      <w:pPr>
        <w:spacing w:after="0"/>
        <w:ind w:left="0"/>
        <w:jc w:val="both"/>
      </w:pPr>
      <w:r>
        <w:rPr>
          <w:rFonts w:ascii="Times New Roman"/>
          <w:b w:val="false"/>
          <w:i w:val="false"/>
          <w:color w:val="000000"/>
          <w:sz w:val="28"/>
        </w:rPr>
        <w:t>
      3)k3 = 0,7, при невыполнении энергопроизводящей организацией двух тестовых команд подряд в течение расчетного периода;</w:t>
      </w:r>
    </w:p>
    <w:bookmarkEnd w:id="343"/>
    <w:bookmarkStart w:name="z355" w:id="344"/>
    <w:p>
      <w:pPr>
        <w:spacing w:after="0"/>
        <w:ind w:left="0"/>
        <w:jc w:val="both"/>
      </w:pPr>
      <w:r>
        <w:rPr>
          <w:rFonts w:ascii="Times New Roman"/>
          <w:b w:val="false"/>
          <w:i w:val="false"/>
          <w:color w:val="000000"/>
          <w:sz w:val="28"/>
        </w:rPr>
        <w:t>
      4)k3 = 0,5, при невыполнении энергопроизводящей организацией трех и более тестовых команд подряд в течение расчетного периода.</w:t>
      </w:r>
    </w:p>
    <w:bookmarkEnd w:id="344"/>
    <w:bookmarkStart w:name="z356" w:id="345"/>
    <w:p>
      <w:pPr>
        <w:spacing w:after="0"/>
        <w:ind w:left="0"/>
        <w:jc w:val="both"/>
      </w:pPr>
      <w:r>
        <w:rPr>
          <w:rFonts w:ascii="Times New Roman"/>
          <w:b w:val="false"/>
          <w:i w:val="false"/>
          <w:color w:val="000000"/>
          <w:sz w:val="28"/>
        </w:rPr>
        <w:t>
      4. Определение коэффициента k4 .</w:t>
      </w:r>
    </w:p>
    <w:bookmarkEnd w:id="345"/>
    <w:bookmarkStart w:name="z357" w:id="346"/>
    <w:p>
      <w:pPr>
        <w:spacing w:after="0"/>
        <w:ind w:left="0"/>
        <w:jc w:val="both"/>
      </w:pPr>
      <w:r>
        <w:rPr>
          <w:rFonts w:ascii="Times New Roman"/>
          <w:b w:val="false"/>
          <w:i w:val="false"/>
          <w:color w:val="000000"/>
          <w:sz w:val="28"/>
        </w:rPr>
        <w:t>
      Коэффициент k4 определяется по формуле:</w:t>
      </w:r>
    </w:p>
    <w:bookmarkEnd w:id="346"/>
    <w:bookmarkStart w:name="z358"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8"/>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348"/>
    <w:bookmarkStart w:name="z360" w:id="349"/>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349"/>
    <w:bookmarkStart w:name="z361" w:id="350"/>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350"/>
    <w:bookmarkStart w:name="z362" w:id="351"/>
    <w:p>
      <w:pPr>
        <w:spacing w:after="0"/>
        <w:ind w:left="0"/>
        <w:jc w:val="both"/>
      </w:pPr>
      <w:r>
        <w:rPr>
          <w:rFonts w:ascii="Times New Roman"/>
          <w:b w:val="false"/>
          <w:i w:val="false"/>
          <w:color w:val="000000"/>
          <w:sz w:val="28"/>
        </w:rPr>
        <w:t>
      ἰ – порядковый номер, изменяющийся, соответственно, от 1 до: k, m, или n;</w:t>
      </w:r>
    </w:p>
    <w:bookmarkEnd w:id="351"/>
    <w:bookmarkStart w:name="z363" w:id="352"/>
    <w:p>
      <w:pPr>
        <w:spacing w:after="0"/>
        <w:ind w:left="0"/>
        <w:jc w:val="both"/>
      </w:pPr>
      <w:r>
        <w:rPr>
          <w:rFonts w:ascii="Times New Roman"/>
          <w:b w:val="false"/>
          <w:i w:val="false"/>
          <w:color w:val="000000"/>
          <w:sz w:val="28"/>
        </w:rPr>
        <w:t>
      Р уст.ав.ἰ – установленная электрическая мощность ἰ -той генерирующей установки, находящейся в аварийном или внеплановом ремонте, или в состоянии вне резерва, в МВт;</w:t>
      </w:r>
    </w:p>
    <w:bookmarkEnd w:id="352"/>
    <w:bookmarkStart w:name="z364" w:id="353"/>
    <w:p>
      <w:pPr>
        <w:spacing w:after="0"/>
        <w:ind w:left="0"/>
        <w:jc w:val="both"/>
      </w:pPr>
      <w:r>
        <w:rPr>
          <w:rFonts w:ascii="Times New Roman"/>
          <w:b w:val="false"/>
          <w:i w:val="false"/>
          <w:color w:val="000000"/>
          <w:sz w:val="28"/>
        </w:rPr>
        <w:t>
      Чав.ἰ – фактическая за расчетный период длительность простоя ἰ -той генерирующей установки в аварийном или внеплановом ремонте, или в состоянии вне резерва, в часах;</w:t>
      </w:r>
    </w:p>
    <w:bookmarkEnd w:id="353"/>
    <w:bookmarkStart w:name="z365" w:id="354"/>
    <w:p>
      <w:pPr>
        <w:spacing w:after="0"/>
        <w:ind w:left="0"/>
        <w:jc w:val="both"/>
      </w:pPr>
      <w:r>
        <w:rPr>
          <w:rFonts w:ascii="Times New Roman"/>
          <w:b w:val="false"/>
          <w:i w:val="false"/>
          <w:color w:val="000000"/>
          <w:sz w:val="28"/>
        </w:rPr>
        <w:t>
      Руст.пр.ἰ – установленная электрическая мощностьἰ -той генерирующей установки, длительность планового ремонта которой превысила длительность номинального планового ремонтного периода, в МВт;</w:t>
      </w:r>
    </w:p>
    <w:bookmarkEnd w:id="354"/>
    <w:bookmarkStart w:name="z366" w:id="355"/>
    <w:p>
      <w:pPr>
        <w:spacing w:after="0"/>
        <w:ind w:left="0"/>
        <w:jc w:val="both"/>
      </w:pPr>
      <w:r>
        <w:rPr>
          <w:rFonts w:ascii="Times New Roman"/>
          <w:b w:val="false"/>
          <w:i w:val="false"/>
          <w:color w:val="000000"/>
          <w:sz w:val="28"/>
        </w:rPr>
        <w:t>
      Чпр.ἰ – фактическая за расчетный период длительность превышения длительности планового ремонта ἰ -той генерирующей установки относительно номинального планового ремонтного периода, в часах;</w:t>
      </w:r>
    </w:p>
    <w:bookmarkEnd w:id="355"/>
    <w:bookmarkStart w:name="z367" w:id="356"/>
    <w:p>
      <w:pPr>
        <w:spacing w:after="0"/>
        <w:ind w:left="0"/>
        <w:jc w:val="both"/>
      </w:pPr>
      <w:r>
        <w:rPr>
          <w:rFonts w:ascii="Times New Roman"/>
          <w:b w:val="false"/>
          <w:i w:val="false"/>
          <w:color w:val="000000"/>
          <w:sz w:val="28"/>
        </w:rPr>
        <w:t>
      j – порядковый номер часа в расчетном периоде, изменяющийся от 1 до Чмес;</w:t>
      </w:r>
    </w:p>
    <w:bookmarkEnd w:id="356"/>
    <w:bookmarkStart w:name="z368" w:id="357"/>
    <w:p>
      <w:pPr>
        <w:spacing w:after="0"/>
        <w:ind w:left="0"/>
        <w:jc w:val="both"/>
      </w:pPr>
      <w:r>
        <w:rPr>
          <w:rFonts w:ascii="Times New Roman"/>
          <w:b w:val="false"/>
          <w:i w:val="false"/>
          <w:color w:val="000000"/>
          <w:sz w:val="28"/>
        </w:rPr>
        <w:t>
      Рогр. j – среднее за j-тый час расчетного периода значение ограничений электрической мощности генерации находящих в работе генерирующих установок электрических станций энергопроизводящей организации, возникших по причине аварийных остановов котлов либо корпусов котлов, в МВт;</w:t>
      </w:r>
    </w:p>
    <w:bookmarkEnd w:id="357"/>
    <w:bookmarkStart w:name="z369" w:id="358"/>
    <w:p>
      <w:pPr>
        <w:spacing w:after="0"/>
        <w:ind w:left="0"/>
        <w:jc w:val="both"/>
      </w:pPr>
      <w:r>
        <w:rPr>
          <w:rFonts w:ascii="Times New Roman"/>
          <w:b w:val="false"/>
          <w:i w:val="false"/>
          <w:color w:val="000000"/>
          <w:sz w:val="28"/>
        </w:rPr>
        <w:t>
      ∆tj – длительность j-того часа расчетного периода, в часах;</w:t>
      </w:r>
    </w:p>
    <w:bookmarkEnd w:id="358"/>
    <w:bookmarkStart w:name="z370" w:id="359"/>
    <w:p>
      <w:pPr>
        <w:spacing w:after="0"/>
        <w:ind w:left="0"/>
        <w:jc w:val="both"/>
      </w:pPr>
      <w:r>
        <w:rPr>
          <w:rFonts w:ascii="Times New Roman"/>
          <w:b w:val="false"/>
          <w:i w:val="false"/>
          <w:color w:val="000000"/>
          <w:sz w:val="28"/>
        </w:rPr>
        <w:t>
      Чмес– длительность расчетного периода, в часах;</w:t>
      </w:r>
    </w:p>
    <w:bookmarkEnd w:id="359"/>
    <w:bookmarkStart w:name="z371" w:id="360"/>
    <w:p>
      <w:pPr>
        <w:spacing w:after="0"/>
        <w:ind w:left="0"/>
        <w:jc w:val="both"/>
      </w:pPr>
      <w:r>
        <w:rPr>
          <w:rFonts w:ascii="Times New Roman"/>
          <w:b w:val="false"/>
          <w:i w:val="false"/>
          <w:color w:val="000000"/>
          <w:sz w:val="28"/>
        </w:rPr>
        <w:t>
      Руст. ἰ – установленная электрическая мощность  ἰ -той генерирующей установки;</w:t>
      </w:r>
    </w:p>
    <w:bookmarkEnd w:id="360"/>
    <w:bookmarkStart w:name="z372"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218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8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208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82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70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213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33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5"/>
    <w:p>
      <w:pPr>
        <w:spacing w:after="0"/>
        <w:ind w:left="0"/>
        <w:jc w:val="both"/>
      </w:pPr>
      <w:r>
        <w:rPr>
          <w:rFonts w:ascii="Times New Roman"/>
          <w:b w:val="false"/>
          <w:i w:val="false"/>
          <w:color w:val="000000"/>
          <w:sz w:val="28"/>
        </w:rPr>
        <w:t>
      5.Определение коэффициентаk5 .</w:t>
      </w:r>
    </w:p>
    <w:bookmarkEnd w:id="365"/>
    <w:bookmarkStart w:name="z377" w:id="366"/>
    <w:p>
      <w:pPr>
        <w:spacing w:after="0"/>
        <w:ind w:left="0"/>
        <w:jc w:val="both"/>
      </w:pPr>
      <w:r>
        <w:rPr>
          <w:rFonts w:ascii="Times New Roman"/>
          <w:b w:val="false"/>
          <w:i w:val="false"/>
          <w:color w:val="000000"/>
          <w:sz w:val="28"/>
        </w:rPr>
        <w:t>
      Коэффициентk5 определяется по формуле:</w:t>
      </w:r>
    </w:p>
    <w:bookmarkEnd w:id="366"/>
    <w:bookmarkStart w:name="z378"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11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11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8"/>
    <w:p>
      <w:pPr>
        <w:spacing w:after="0"/>
        <w:ind w:left="0"/>
        <w:jc w:val="both"/>
      </w:pPr>
      <w:r>
        <w:rPr>
          <w:rFonts w:ascii="Times New Roman"/>
          <w:b w:val="false"/>
          <w:i w:val="false"/>
          <w:color w:val="000000"/>
          <w:sz w:val="28"/>
        </w:rPr>
        <w:t>
      Чмес – количество часов в расчетном периоде (календарном месяце), в часах;</w:t>
      </w:r>
    </w:p>
    <w:bookmarkEnd w:id="368"/>
    <w:bookmarkStart w:name="z380" w:id="369"/>
    <w:p>
      <w:pPr>
        <w:spacing w:after="0"/>
        <w:ind w:left="0"/>
        <w:jc w:val="both"/>
      </w:pPr>
      <w:r>
        <w:rPr>
          <w:rFonts w:ascii="Times New Roman"/>
          <w:b w:val="false"/>
          <w:i w:val="false"/>
          <w:color w:val="000000"/>
          <w:sz w:val="28"/>
        </w:rPr>
        <w:t>
      Чотсуств.план – отрезок времени в расчетном периоде (календарном месяце), определяемый по данным системы планирования, в течение которого энергопроизводящая организации не обеспечила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 в часах.</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370"/>
    <w:p>
      <w:pPr>
        <w:spacing w:after="0"/>
        <w:ind w:left="0"/>
        <w:jc w:val="left"/>
      </w:pPr>
      <w:r>
        <w:rPr>
          <w:rFonts w:ascii="Times New Roman"/>
          <w:b/>
          <w:i w:val="false"/>
          <w:color w:val="000000"/>
        </w:rPr>
        <w:t xml:space="preserve"> Акт о значениях коэффициентов k1,k2,k3,k4,k5 определенных по итогам ___________________ (указать расчетный период (календарный месяц)) 20____ г.*</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71"/>
    <w:p>
      <w:pPr>
        <w:spacing w:after="0"/>
        <w:ind w:left="0"/>
        <w:jc w:val="both"/>
      </w:pPr>
      <w:r>
        <w:rPr>
          <w:rFonts w:ascii="Times New Roman"/>
          <w:b w:val="false"/>
          <w:i w:val="false"/>
          <w:color w:val="000000"/>
          <w:sz w:val="28"/>
        </w:rPr>
        <w:t>
      Примечание:</w:t>
      </w:r>
    </w:p>
    <w:bookmarkEnd w:id="371"/>
    <w:bookmarkStart w:name="z385" w:id="372"/>
    <w:p>
      <w:pPr>
        <w:spacing w:after="0"/>
        <w:ind w:left="0"/>
        <w:jc w:val="both"/>
      </w:pPr>
      <w:r>
        <w:rPr>
          <w:rFonts w:ascii="Times New Roman"/>
          <w:b w:val="false"/>
          <w:i w:val="false"/>
          <w:color w:val="000000"/>
          <w:sz w:val="28"/>
        </w:rPr>
        <w:t>
      * - числовые значения параметров таблицы отражаются с точностью до сотых.</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389" w:id="373"/>
    <w:p>
      <w:pPr>
        <w:spacing w:after="0"/>
        <w:ind w:left="0"/>
        <w:jc w:val="left"/>
      </w:pPr>
      <w:r>
        <w:rPr>
          <w:rFonts w:ascii="Times New Roman"/>
          <w:b/>
          <w:i w:val="false"/>
          <w:color w:val="000000"/>
        </w:rPr>
        <w:t xml:space="preserve"> Заявка на увеличение*</w:t>
      </w:r>
    </w:p>
    <w:bookmarkEnd w:id="373"/>
    <w:bookmarkStart w:name="z390" w:id="3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увеличить объем услуги по обеспечению готовности электрической мощности к несению нагрузки, установленный на текущий 20___ год в договоре на оказание услуги по обеспечению готовности электрической мощности к несению нагрузки, заключенном с _________________ (указать наименование организации – заявителя) от "____" ______________ 20___ г. № _______, на ______ МВт, с (со) ______ МВт до _______ МВт, начиная с предстоящего расчетного периода (календарного месяца) текущего года, в связи с причинами, указанными согласно приложению к настоящей заявке**.</w:t>
      </w:r>
    </w:p>
    <w:bookmarkEnd w:id="374"/>
    <w:bookmarkStart w:name="z391" w:id="375"/>
    <w:p>
      <w:pPr>
        <w:spacing w:after="0"/>
        <w:ind w:left="0"/>
        <w:jc w:val="both"/>
      </w:pPr>
      <w:r>
        <w:rPr>
          <w:rFonts w:ascii="Times New Roman"/>
          <w:b w:val="false"/>
          <w:i w:val="false"/>
          <w:color w:val="000000"/>
          <w:sz w:val="28"/>
        </w:rPr>
        <w:t>
      Приложение: на ____ листах.</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581"/>
        <w:gridCol w:w="6891"/>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организации – заявителя)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организации – заявителя)</w:t>
            </w:r>
          </w:p>
        </w:tc>
      </w:tr>
    </w:tbl>
    <w:bookmarkStart w:name="z392" w:id="376"/>
    <w:p>
      <w:pPr>
        <w:spacing w:after="0"/>
        <w:ind w:left="0"/>
        <w:jc w:val="both"/>
      </w:pPr>
      <w:r>
        <w:rPr>
          <w:rFonts w:ascii="Times New Roman"/>
          <w:b w:val="false"/>
          <w:i w:val="false"/>
          <w:color w:val="000000"/>
          <w:sz w:val="28"/>
        </w:rPr>
        <w:t>
      Примечание:</w:t>
      </w:r>
    </w:p>
    <w:bookmarkEnd w:id="376"/>
    <w:bookmarkStart w:name="z393" w:id="377"/>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увеличение с точностью до десятых;</w:t>
      </w:r>
    </w:p>
    <w:bookmarkEnd w:id="377"/>
    <w:bookmarkStart w:name="z394" w:id="378"/>
    <w:p>
      <w:pPr>
        <w:spacing w:after="0"/>
        <w:ind w:left="0"/>
        <w:jc w:val="both"/>
      </w:pPr>
      <w:r>
        <w:rPr>
          <w:rFonts w:ascii="Times New Roman"/>
          <w:b w:val="false"/>
          <w:i w:val="false"/>
          <w:color w:val="000000"/>
          <w:sz w:val="28"/>
        </w:rPr>
        <w:t>
      ** - в случае, если причиной является заключение нового договора электроснабжения, отдельно указывается полное наименование соответствующего потребителя электрической энергии, а также его объем электрической мощности, который включен в заявляемое в рамках настоящей заявки значение увеличения объема услуги по обеспечению готовности электрической мощности к несению нагрузки, установленного на текущий календарный год в договоре на оказание услуги по обеспечению готовности электрической мощности к несению нагрузки, заключенном с организацией – заявителем.</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398" w:id="379"/>
    <w:p>
      <w:pPr>
        <w:spacing w:after="0"/>
        <w:ind w:left="0"/>
        <w:jc w:val="left"/>
      </w:pPr>
      <w:r>
        <w:rPr>
          <w:rFonts w:ascii="Times New Roman"/>
          <w:b/>
          <w:i w:val="false"/>
          <w:color w:val="000000"/>
        </w:rPr>
        <w:t xml:space="preserve">                                Заявка на уменьшение*</w:t>
      </w:r>
    </w:p>
    <w:bookmarkEnd w:id="379"/>
    <w:bookmarkStart w:name="z399" w:id="38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w:t>
      </w:r>
      <w:r>
        <w:br/>
      </w:r>
      <w:r>
        <w:rPr>
          <w:rFonts w:ascii="Times New Roman"/>
          <w:b w:val="false"/>
          <w:i w:val="false"/>
          <w:color w:val="000000"/>
          <w:sz w:val="28"/>
        </w:rPr>
        <w:t>функционирования рынка электрической мощности, утвержденных приказом Министра</w:t>
      </w:r>
      <w:r>
        <w:br/>
      </w:r>
      <w:r>
        <w:rPr>
          <w:rFonts w:ascii="Times New Roman"/>
          <w:b w:val="false"/>
          <w:i w:val="false"/>
          <w:color w:val="000000"/>
          <w:sz w:val="28"/>
        </w:rPr>
        <w:t>энергетики Республики Казахстан от 27 февраля 2015 года № 152 (зарегистрирован в Реестре</w:t>
      </w:r>
      <w:r>
        <w:br/>
      </w:r>
      <w:r>
        <w:rPr>
          <w:rFonts w:ascii="Times New Roman"/>
          <w:b w:val="false"/>
          <w:i w:val="false"/>
          <w:color w:val="000000"/>
          <w:sz w:val="28"/>
        </w:rPr>
        <w:t>государственной регистрации нормативных правовых актов за № 10612), прошу Вас</w:t>
      </w:r>
      <w:r>
        <w:br/>
      </w:r>
      <w:r>
        <w:rPr>
          <w:rFonts w:ascii="Times New Roman"/>
          <w:b w:val="false"/>
          <w:i w:val="false"/>
          <w:color w:val="000000"/>
          <w:sz w:val="28"/>
        </w:rPr>
        <w:t>уменьшить объем услуги по обеспечению готовности электрической мощности к несению</w:t>
      </w:r>
      <w:r>
        <w:br/>
      </w:r>
      <w:r>
        <w:rPr>
          <w:rFonts w:ascii="Times New Roman"/>
          <w:b w:val="false"/>
          <w:i w:val="false"/>
          <w:color w:val="000000"/>
          <w:sz w:val="28"/>
        </w:rPr>
        <w:t>нагрузки, установленный на текущий 20___ год в договоре на оказание услуги по</w:t>
      </w:r>
      <w:r>
        <w:br/>
      </w:r>
      <w:r>
        <w:rPr>
          <w:rFonts w:ascii="Times New Roman"/>
          <w:b w:val="false"/>
          <w:i w:val="false"/>
          <w:color w:val="000000"/>
          <w:sz w:val="28"/>
        </w:rPr>
        <w:t>обеспечению готовности электрической мощности к несению нагрузки, заключенном с</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наименование энергоснабжающей организации - заявителя)</w:t>
      </w:r>
      <w:r>
        <w:br/>
      </w:r>
      <w:r>
        <w:rPr>
          <w:rFonts w:ascii="Times New Roman"/>
          <w:b w:val="false"/>
          <w:i w:val="false"/>
          <w:color w:val="000000"/>
          <w:sz w:val="28"/>
        </w:rPr>
        <w:t>от "____" ______________ 20___ г. № _______, на ______ МВт, с (со) ______ МВт до</w:t>
      </w:r>
      <w:r>
        <w:br/>
      </w:r>
      <w:r>
        <w:rPr>
          <w:rFonts w:ascii="Times New Roman"/>
          <w:b w:val="false"/>
          <w:i w:val="false"/>
          <w:color w:val="000000"/>
          <w:sz w:val="28"/>
        </w:rPr>
        <w:t>_______ МВт, начиная с предстоящего расчетного периода (календарного месяца) текущего</w:t>
      </w:r>
      <w:r>
        <w:br/>
      </w:r>
      <w:r>
        <w:rPr>
          <w:rFonts w:ascii="Times New Roman"/>
          <w:b w:val="false"/>
          <w:i w:val="false"/>
          <w:color w:val="000000"/>
          <w:sz w:val="28"/>
        </w:rPr>
        <w:t>года, в связи с расторжением (прекращением действия) договора электроснабжения от</w:t>
      </w:r>
      <w:r>
        <w:br/>
      </w:r>
      <w:r>
        <w:rPr>
          <w:rFonts w:ascii="Times New Roman"/>
          <w:b w:val="false"/>
          <w:i w:val="false"/>
          <w:color w:val="000000"/>
          <w:sz w:val="28"/>
        </w:rPr>
        <w:t>"____" ______________ 20___ г. № _______ с ________________________________________</w:t>
      </w:r>
      <w:r>
        <w:br/>
      </w:r>
      <w:r>
        <w:rPr>
          <w:rFonts w:ascii="Times New Roman"/>
          <w:b w:val="false"/>
          <w:i w:val="false"/>
          <w:color w:val="000000"/>
          <w:sz w:val="28"/>
        </w:rPr>
        <w:t xml:space="preserve">                         (указать наименование потребителя электрической энергии),</w:t>
      </w:r>
      <w:r>
        <w:br/>
      </w:r>
      <w:r>
        <w:rPr>
          <w:rFonts w:ascii="Times New Roman"/>
          <w:b w:val="false"/>
          <w:i w:val="false"/>
          <w:color w:val="000000"/>
          <w:sz w:val="28"/>
        </w:rPr>
        <w:t>и заключения данным потребителем электрической энергии нового договора (новых</w:t>
      </w:r>
      <w:r>
        <w:br/>
      </w:r>
      <w:r>
        <w:rPr>
          <w:rFonts w:ascii="Times New Roman"/>
          <w:b w:val="false"/>
          <w:i w:val="false"/>
          <w:color w:val="000000"/>
          <w:sz w:val="28"/>
        </w:rPr>
        <w:t>договоров) электроснабжения с другой энергоснабжающей организацией (другими</w:t>
      </w:r>
      <w:r>
        <w:br/>
      </w:r>
      <w:r>
        <w:rPr>
          <w:rFonts w:ascii="Times New Roman"/>
          <w:b w:val="false"/>
          <w:i w:val="false"/>
          <w:color w:val="000000"/>
          <w:sz w:val="28"/>
        </w:rPr>
        <w:t>энергоснабжающими организациями): ______________________________________________</w:t>
      </w:r>
      <w:r>
        <w:br/>
      </w:r>
      <w:r>
        <w:rPr>
          <w:rFonts w:ascii="Times New Roman"/>
          <w:b w:val="false"/>
          <w:i w:val="false"/>
          <w:color w:val="000000"/>
          <w:sz w:val="28"/>
        </w:rPr>
        <w:t xml:space="preserve">                         (указать наименования энергоснабжающих организаций).</w:t>
      </w:r>
      <w:r>
        <w:br/>
      </w:r>
      <w:r>
        <w:rPr>
          <w:rFonts w:ascii="Times New Roman"/>
          <w:b w:val="false"/>
          <w:i w:val="false"/>
          <w:color w:val="000000"/>
          <w:sz w:val="28"/>
        </w:rPr>
        <w:t>Приложение: копия документа, подтверждающего расторжение (прекращение действия)</w:t>
      </w:r>
      <w:r>
        <w:br/>
      </w:r>
      <w:r>
        <w:rPr>
          <w:rFonts w:ascii="Times New Roman"/>
          <w:b w:val="false"/>
          <w:i w:val="false"/>
          <w:color w:val="000000"/>
          <w:sz w:val="28"/>
        </w:rPr>
        <w:t>договора электроснабжения от "____" ______________ 20___ г. № _______, между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энергоснабжающей организации - заявителя)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потребителя электрической энергии)**;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3"/>
        <w:gridCol w:w="565"/>
        <w:gridCol w:w="6692"/>
      </w:tblGrid>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энергоснабжающей организации – заявителя)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энергоснабжающей организации –заявителя)</w:t>
            </w:r>
          </w:p>
        </w:tc>
      </w:tr>
    </w:tbl>
    <w:bookmarkStart w:name="z400" w:id="381"/>
    <w:p>
      <w:pPr>
        <w:spacing w:after="0"/>
        <w:ind w:left="0"/>
        <w:jc w:val="both"/>
      </w:pPr>
      <w:r>
        <w:rPr>
          <w:rFonts w:ascii="Times New Roman"/>
          <w:b w:val="false"/>
          <w:i w:val="false"/>
          <w:color w:val="000000"/>
          <w:sz w:val="28"/>
        </w:rPr>
        <w:t>
      Примечание:</w:t>
      </w:r>
    </w:p>
    <w:bookmarkEnd w:id="381"/>
    <w:bookmarkStart w:name="z401" w:id="382"/>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382"/>
    <w:bookmarkStart w:name="z402" w:id="383"/>
    <w:p>
      <w:pPr>
        <w:spacing w:after="0"/>
        <w:ind w:left="0"/>
        <w:jc w:val="both"/>
      </w:pPr>
      <w:r>
        <w:rPr>
          <w:rFonts w:ascii="Times New Roman"/>
          <w:b w:val="false"/>
          <w:i w:val="false"/>
          <w:color w:val="000000"/>
          <w:sz w:val="28"/>
        </w:rPr>
        <w:t>
      ** - год расторжения договора электроснабжения между энергоснабжающей организацией – заявителем и потребителем электрической энергии должен соответствовать году подачи заявки на уменьшение.</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406" w:id="384"/>
    <w:p>
      <w:pPr>
        <w:spacing w:after="0"/>
        <w:ind w:left="0"/>
        <w:jc w:val="left"/>
      </w:pPr>
      <w:r>
        <w:rPr>
          <w:rFonts w:ascii="Times New Roman"/>
          <w:b/>
          <w:i w:val="false"/>
          <w:color w:val="000000"/>
        </w:rPr>
        <w:t xml:space="preserve">                                Заявка на уменьшение *</w:t>
      </w:r>
    </w:p>
    <w:bookmarkEnd w:id="384"/>
    <w:bookmarkStart w:name="z407" w:id="385"/>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w:t>
      </w:r>
      <w:r>
        <w:br/>
      </w:r>
      <w:r>
        <w:rPr>
          <w:rFonts w:ascii="Times New Roman"/>
          <w:b w:val="false"/>
          <w:i w:val="false"/>
          <w:color w:val="000000"/>
          <w:sz w:val="28"/>
        </w:rPr>
        <w:t>функционирования рынка электрической мощности, утвержденных приказом Министра</w:t>
      </w:r>
      <w:r>
        <w:br/>
      </w:r>
      <w:r>
        <w:rPr>
          <w:rFonts w:ascii="Times New Roman"/>
          <w:b w:val="false"/>
          <w:i w:val="false"/>
          <w:color w:val="000000"/>
          <w:sz w:val="28"/>
        </w:rPr>
        <w:t>энергетики Республики Казахстан от 27 февраля 2015 года № 152 (зарегистрирован в Реестре</w:t>
      </w:r>
      <w:r>
        <w:br/>
      </w:r>
      <w:r>
        <w:rPr>
          <w:rFonts w:ascii="Times New Roman"/>
          <w:b w:val="false"/>
          <w:i w:val="false"/>
          <w:color w:val="000000"/>
          <w:sz w:val="28"/>
        </w:rPr>
        <w:t>государственной регистрации нормативных правовых актов за № 10612), прошу Вас</w:t>
      </w:r>
      <w:r>
        <w:br/>
      </w:r>
      <w:r>
        <w:rPr>
          <w:rFonts w:ascii="Times New Roman"/>
          <w:b w:val="false"/>
          <w:i w:val="false"/>
          <w:color w:val="000000"/>
          <w:sz w:val="28"/>
        </w:rPr>
        <w:t>уменьшить объем услуги по обеспечению готовности электрической мощности к несению</w:t>
      </w:r>
      <w:r>
        <w:br/>
      </w:r>
      <w:r>
        <w:rPr>
          <w:rFonts w:ascii="Times New Roman"/>
          <w:b w:val="false"/>
          <w:i w:val="false"/>
          <w:color w:val="000000"/>
          <w:sz w:val="28"/>
        </w:rPr>
        <w:t>нагрузки, установленный на текущий 20___ год в договоре на оказание услуги по</w:t>
      </w:r>
      <w:r>
        <w:br/>
      </w:r>
      <w:r>
        <w:rPr>
          <w:rFonts w:ascii="Times New Roman"/>
          <w:b w:val="false"/>
          <w:i w:val="false"/>
          <w:color w:val="000000"/>
          <w:sz w:val="28"/>
        </w:rPr>
        <w:t>обеспечению готовности электрической мощности к несению нагрузки, заключенном с</w:t>
      </w:r>
      <w:r>
        <w:br/>
      </w:r>
      <w:r>
        <w:rPr>
          <w:rFonts w:ascii="Times New Roman"/>
          <w:b w:val="false"/>
          <w:i w:val="false"/>
          <w:color w:val="000000"/>
          <w:sz w:val="28"/>
        </w:rPr>
        <w:t>_________________ (указать наименование энергоснабжающей организации – заявителя) от</w:t>
      </w:r>
      <w:r>
        <w:br/>
      </w:r>
      <w:r>
        <w:rPr>
          <w:rFonts w:ascii="Times New Roman"/>
          <w:b w:val="false"/>
          <w:i w:val="false"/>
          <w:color w:val="000000"/>
          <w:sz w:val="28"/>
        </w:rPr>
        <w:t>"____" ______________ 20___ г. № _______ (далее – Договор ЭСО), на ______ МВт, с (со)</w:t>
      </w:r>
      <w:r>
        <w:br/>
      </w:r>
      <w:r>
        <w:rPr>
          <w:rFonts w:ascii="Times New Roman"/>
          <w:b w:val="false"/>
          <w:i w:val="false"/>
          <w:color w:val="000000"/>
          <w:sz w:val="28"/>
        </w:rPr>
        <w:t>______ МВт до _______ МВт, начиная с предстоящего расчетного периода (календарного</w:t>
      </w:r>
      <w:r>
        <w:br/>
      </w:r>
      <w:r>
        <w:rPr>
          <w:rFonts w:ascii="Times New Roman"/>
          <w:b w:val="false"/>
          <w:i w:val="false"/>
          <w:color w:val="000000"/>
          <w:sz w:val="28"/>
        </w:rPr>
        <w:t>месяца) текущего года, в связи с заключением _______________________________________</w:t>
      </w:r>
      <w:r>
        <w:br/>
      </w:r>
      <w:r>
        <w:rPr>
          <w:rFonts w:ascii="Times New Roman"/>
          <w:b w:val="false"/>
          <w:i w:val="false"/>
          <w:color w:val="000000"/>
          <w:sz w:val="28"/>
        </w:rPr>
        <w:t>(указать наименование организации), объем которого учтен в вышеуказанном Договоре</w:t>
      </w:r>
      <w:r>
        <w:br/>
      </w:r>
      <w:r>
        <w:rPr>
          <w:rFonts w:ascii="Times New Roman"/>
          <w:b w:val="false"/>
          <w:i w:val="false"/>
          <w:color w:val="000000"/>
          <w:sz w:val="28"/>
        </w:rPr>
        <w:t>ЭСО, договора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xml:space="preserve">       Контактные телефон и электронный адрес (указать наименование энергоснабжающей</w:t>
      </w:r>
      <w:r>
        <w:br/>
      </w:r>
      <w:r>
        <w:rPr>
          <w:rFonts w:ascii="Times New Roman"/>
          <w:b w:val="false"/>
          <w:i w:val="false"/>
          <w:color w:val="000000"/>
          <w:sz w:val="28"/>
        </w:rPr>
        <w:t>организации – заявителя): _________________________________________________________.</w:t>
      </w:r>
      <w:r>
        <w:br/>
      </w:r>
      <w:r>
        <w:rPr>
          <w:rFonts w:ascii="Times New Roman"/>
          <w:b w:val="false"/>
          <w:i w:val="false"/>
          <w:color w:val="000000"/>
          <w:sz w:val="28"/>
        </w:rPr>
        <w:t xml:space="preserve">       Приложение: копия документа, подтверждающего расторжение (прекращение</w:t>
      </w:r>
      <w:r>
        <w:br/>
      </w:r>
      <w:r>
        <w:rPr>
          <w:rFonts w:ascii="Times New Roman"/>
          <w:b w:val="false"/>
          <w:i w:val="false"/>
          <w:color w:val="000000"/>
          <w:sz w:val="28"/>
        </w:rPr>
        <w:t>действия) договора электроснабжения от "____" ______________ 20___ г. № _______, между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энергоснабжающей организации – заявителя)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организации).**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2"/>
        <w:gridCol w:w="549"/>
        <w:gridCol w:w="6849"/>
      </w:tblGrid>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энергоснабжающей организации – заявителя)</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энергоснабжающей организации – заявителя)</w:t>
            </w:r>
          </w:p>
        </w:tc>
      </w:tr>
    </w:tbl>
    <w:bookmarkStart w:name="z408" w:id="386"/>
    <w:p>
      <w:pPr>
        <w:spacing w:after="0"/>
        <w:ind w:left="0"/>
        <w:jc w:val="both"/>
      </w:pPr>
      <w:r>
        <w:rPr>
          <w:rFonts w:ascii="Times New Roman"/>
          <w:b w:val="false"/>
          <w:i w:val="false"/>
          <w:color w:val="000000"/>
          <w:sz w:val="28"/>
        </w:rPr>
        <w:t>
      Примечание:</w:t>
      </w:r>
    </w:p>
    <w:bookmarkEnd w:id="386"/>
    <w:bookmarkStart w:name="z409" w:id="387"/>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387"/>
    <w:bookmarkStart w:name="z410" w:id="388"/>
    <w:p>
      <w:pPr>
        <w:spacing w:after="0"/>
        <w:ind w:left="0"/>
        <w:jc w:val="both"/>
      </w:pPr>
      <w:r>
        <w:rPr>
          <w:rFonts w:ascii="Times New Roman"/>
          <w:b w:val="false"/>
          <w:i w:val="false"/>
          <w:color w:val="000000"/>
          <w:sz w:val="28"/>
        </w:rPr>
        <w:t>
      ** - год расторжения договора электроснабжения между энергоснабжающей организацией – заявителем и организацией должен соответствовать году подачи заявки на уменьшение.</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89"/>
    <w:p>
      <w:pPr>
        <w:spacing w:after="0"/>
        <w:ind w:left="0"/>
        <w:jc w:val="left"/>
      </w:pPr>
      <w:r>
        <w:rPr>
          <w:rFonts w:ascii="Times New Roman"/>
          <w:b/>
          <w:i w:val="false"/>
          <w:color w:val="000000"/>
        </w:rPr>
        <w:t xml:space="preserve"> Акт о фактических максимальных за ____________________________________________</w:t>
      </w:r>
      <w:r>
        <w:br/>
      </w:r>
      <w:r>
        <w:rPr>
          <w:rFonts w:ascii="Times New Roman"/>
          <w:b/>
          <w:i w:val="false"/>
          <w:color w:val="000000"/>
        </w:rPr>
        <w:t xml:space="preserve">                               (указать расчетный период (календарный месяц))</w:t>
      </w:r>
      <w:r>
        <w:br/>
      </w:r>
      <w:r>
        <w:rPr>
          <w:rFonts w:ascii="Times New Roman"/>
          <w:b/>
          <w:i w:val="false"/>
          <w:color w:val="000000"/>
        </w:rPr>
        <w:t>20____ г. значениях электрической мощности потребления потребителей рынка мощности*.</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993"/>
        <w:gridCol w:w="663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рынка мощности**</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максимальное за расчетный период (календарный месяц) значение электрической мощности потребления</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390"/>
    <w:p>
      <w:pPr>
        <w:spacing w:after="0"/>
        <w:ind w:left="0"/>
        <w:jc w:val="both"/>
      </w:pPr>
      <w:r>
        <w:rPr>
          <w:rFonts w:ascii="Times New Roman"/>
          <w:b w:val="false"/>
          <w:i w:val="false"/>
          <w:color w:val="000000"/>
          <w:sz w:val="28"/>
        </w:rPr>
        <w:t>
      Примечание:</w:t>
      </w:r>
    </w:p>
    <w:bookmarkEnd w:id="390"/>
    <w:bookmarkStart w:name="z416" w:id="391"/>
    <w:p>
      <w:pPr>
        <w:spacing w:after="0"/>
        <w:ind w:left="0"/>
        <w:jc w:val="both"/>
      </w:pPr>
      <w:r>
        <w:rPr>
          <w:rFonts w:ascii="Times New Roman"/>
          <w:b w:val="false"/>
          <w:i w:val="false"/>
          <w:color w:val="000000"/>
          <w:sz w:val="28"/>
        </w:rPr>
        <w:t>
      * - числовые значения таблицы отражаются с точностью до десятых;</w:t>
      </w:r>
    </w:p>
    <w:bookmarkEnd w:id="391"/>
    <w:bookmarkStart w:name="z417" w:id="392"/>
    <w:p>
      <w:pPr>
        <w:spacing w:after="0"/>
        <w:ind w:left="0"/>
        <w:jc w:val="both"/>
      </w:pPr>
      <w:r>
        <w:rPr>
          <w:rFonts w:ascii="Times New Roman"/>
          <w:b w:val="false"/>
          <w:i w:val="false"/>
          <w:color w:val="000000"/>
          <w:sz w:val="28"/>
        </w:rPr>
        <w:t>
      ** -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