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4327" w14:textId="be84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октября 2018 года № 578. Зарегистрирован в Министерстве юстиции Республики Казахстан 7 ноября 2018 года № 17705.</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 прилагаемые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издания;</w:t>
      </w:r>
    </w:p>
    <w:bookmarkEnd w:id="4"/>
    <w:bookmarkStart w:name="z10" w:id="5"/>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xml:space="preserve">
      5)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образования и науки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2018 года № 578</w:t>
            </w:r>
          </w:p>
        </w:tc>
      </w:tr>
    </w:tbl>
    <w:bookmarkStart w:name="z14"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03.07.2025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в редакции приказа Министра образования и науки РК от 04.06.2021 </w:t>
      </w:r>
      <w:r>
        <w:rPr>
          <w:rFonts w:ascii="Times New Roman"/>
          <w:b w:val="false"/>
          <w:i w:val="false"/>
          <w:color w:val="000000"/>
          <w:sz w:val="28"/>
        </w:rPr>
        <w:t>№ 276</w:t>
      </w:r>
      <w:r>
        <w:rPr>
          <w:rFonts w:ascii="Times New Roman"/>
          <w:b w:val="false"/>
          <w:i w:val="false"/>
          <w:color w:val="000000"/>
          <w:sz w:val="28"/>
        </w:rPr>
        <w:t xml:space="preserve"> (вводится в действие по истечении десяти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6" w:id="10"/>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Правила), разработаны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организации ТиППО),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организации технического и профессионального образования принимаются граждане Республики Казахстан, иностранные граждане и лица без гражданства, беженцы, лица, ищущие убежища, кандасы, имеющие начальное (для подготовки кадров по специальности "Хореографическое искусство", квалификация – "Артист балета"), основное среднее, общее среднее (среднее общее), техническое и профессиональное,послесреднее (начальное профессиональное и среднее профессиональное), высшее образование (высшее профессиональное), а также лица с особыми образовательными потребностями с документом (свидетельство, аттестат) об образовании.</w:t>
      </w:r>
    </w:p>
    <w:bookmarkStart w:name="z18" w:id="11"/>
    <w:p>
      <w:pPr>
        <w:spacing w:after="0"/>
        <w:ind w:left="0"/>
        <w:jc w:val="both"/>
      </w:pPr>
      <w:r>
        <w:rPr>
          <w:rFonts w:ascii="Times New Roman"/>
          <w:b w:val="false"/>
          <w:i w:val="false"/>
          <w:color w:val="000000"/>
          <w:sz w:val="28"/>
        </w:rPr>
        <w:t>
      В организации послесреднего образования принимаются граждане Республики Казахстан, иностранные граждане и лица без гражданства, беженцы, лица, ищущие убежища, кандасы, имеющие общее среднее (среднее общее), техническое и профессиональное (начальное профессиональное и среднее профессиональное), послесреднее, высшее (высшее профессиональное) образование, а также лица с особыми образовательными потребностями с документом (свидетельство, аттестат) об образовании.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3. При поступлении на обучение в организации ТиППО предусматривается квота приема для лиц,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26 Закона Республики Казахстан "Об образовании".</w:t>
      </w:r>
    </w:p>
    <w:bookmarkEnd w:id="12"/>
    <w:bookmarkStart w:name="z20" w:id="13"/>
    <w:p>
      <w:pPr>
        <w:spacing w:after="0"/>
        <w:ind w:left="0"/>
        <w:jc w:val="both"/>
      </w:pPr>
      <w:r>
        <w:rPr>
          <w:rFonts w:ascii="Times New Roman"/>
          <w:b w:val="false"/>
          <w:i w:val="false"/>
          <w:color w:val="000000"/>
          <w:sz w:val="28"/>
        </w:rPr>
        <w:t>
      Прием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предоставлением государственного образовательного заказа.</w:t>
      </w:r>
    </w:p>
    <w:bookmarkEnd w:id="13"/>
    <w:p>
      <w:pPr>
        <w:spacing w:after="0"/>
        <w:ind w:left="0"/>
        <w:jc w:val="both"/>
      </w:pPr>
      <w:r>
        <w:rPr>
          <w:rFonts w:ascii="Times New Roman"/>
          <w:b w:val="false"/>
          <w:i w:val="false"/>
          <w:color w:val="000000"/>
          <w:sz w:val="28"/>
        </w:rPr>
        <w:t xml:space="preserve">
      Размер квоты приема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15 августа 2023 года № 261 "Об утверждении размеров квоты приема при поступлении на учебу в организации образования, реализующие образовательные программы технического, профессионального и послесреднего образования" (зарегистрирован в Реестре государственной регистрации нормативных правовых актов под № 33298) (далее – приказ № 261).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14"/>
    <w:p>
      <w:pPr>
        <w:spacing w:after="0"/>
        <w:ind w:left="0"/>
        <w:jc w:val="both"/>
      </w:pPr>
      <w:r>
        <w:rPr>
          <w:rFonts w:ascii="Times New Roman"/>
          <w:b w:val="false"/>
          <w:i w:val="false"/>
          <w:color w:val="ff0000"/>
          <w:sz w:val="28"/>
        </w:rPr>
        <w:t xml:space="preserve">
      Сноска. Заголовок главы 2 - в редакции приказа Министра просвещения РК от 03.07.2025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15"/>
    <w:p>
      <w:pPr>
        <w:spacing w:after="0"/>
        <w:ind w:left="0"/>
        <w:jc w:val="both"/>
      </w:pPr>
      <w:r>
        <w:rPr>
          <w:rFonts w:ascii="Times New Roman"/>
          <w:b w:val="false"/>
          <w:i w:val="false"/>
          <w:color w:val="000000"/>
          <w:sz w:val="28"/>
        </w:rPr>
        <w:t xml:space="preserve">
      4. В организациях ТиППО для приема заявлений на обучение, проведения собеседования, зачисления в состав обучающихся не позднее 10 июня приказом руководителя создается приемная комиссия, которая состоит из нечетного числа ее членов. В состав приемной комиссии входят представители Попечительского совета (при отсутствии – представители работодателей), общественных организаций и организаций образования. </w:t>
      </w:r>
    </w:p>
    <w:bookmarkEnd w:id="15"/>
    <w:p>
      <w:pPr>
        <w:spacing w:after="0"/>
        <w:ind w:left="0"/>
        <w:jc w:val="both"/>
      </w:pPr>
      <w:r>
        <w:rPr>
          <w:rFonts w:ascii="Times New Roman"/>
          <w:b w:val="false"/>
          <w:i w:val="false"/>
          <w:color w:val="000000"/>
          <w:sz w:val="28"/>
        </w:rPr>
        <w:t>
      Председателем приемной комиссии является руководитель организации ТиППО или лицо, исполняющее его обязанности.</w:t>
      </w:r>
    </w:p>
    <w:p>
      <w:pPr>
        <w:spacing w:after="0"/>
        <w:ind w:left="0"/>
        <w:jc w:val="both"/>
      </w:pPr>
      <w:r>
        <w:rPr>
          <w:rFonts w:ascii="Times New Roman"/>
          <w:b w:val="false"/>
          <w:i w:val="false"/>
          <w:color w:val="000000"/>
          <w:sz w:val="28"/>
        </w:rPr>
        <w:t>
      Организацию работы приемной комиссии осуществляет секретарь, он же ведет прием граждан, дает ответы на письменные запросы граждан по вопросу приема, готовит к публикации информационные материалы приемной комиссии, организует подготовку и проведение собеседований, предэкзаменационных консультаций и специальных и творческих экзаменов, проводит шифровку и дешифровку экзаменационных и письменных работ.</w:t>
      </w:r>
    </w:p>
    <w:p>
      <w:pPr>
        <w:spacing w:after="0"/>
        <w:ind w:left="0"/>
        <w:jc w:val="both"/>
      </w:pPr>
      <w:r>
        <w:rPr>
          <w:rFonts w:ascii="Times New Roman"/>
          <w:b w:val="false"/>
          <w:i w:val="false"/>
          <w:color w:val="000000"/>
          <w:sz w:val="28"/>
        </w:rPr>
        <w:t>
      Секретарь не является членом приемной комиссии.</w:t>
      </w:r>
    </w:p>
    <w:p>
      <w:pPr>
        <w:spacing w:after="0"/>
        <w:ind w:left="0"/>
        <w:jc w:val="both"/>
      </w:pPr>
      <w:r>
        <w:rPr>
          <w:rFonts w:ascii="Times New Roman"/>
          <w:b w:val="false"/>
          <w:i w:val="false"/>
          <w:color w:val="000000"/>
          <w:sz w:val="28"/>
        </w:rPr>
        <w:t>
      При возникновении конфликта интересов в деятельности приемной комиссии состав приемной комиссии пересматривается.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5. В организациях ТиППО для проведения специальных и/или творческих экзаменов по педагогическим специальностям и специальностям, требующим специальной и/или творческой подготовки, создается экзаменационная комиссия не позднее 20 июня календарного года. В состав экзаменационной комиссии входят представители организаций ТиППО, социальных партнеров, общественных организаций. Председатель комиссии избирается большинством голосов из числа членов экзаменационной комиссии. Состав экзаменационной комиссии утверждается приказом руководителя организации ТиППО.</w:t>
      </w:r>
    </w:p>
    <w:bookmarkEnd w:id="16"/>
    <w:bookmarkStart w:name="z28" w:id="17"/>
    <w:p>
      <w:pPr>
        <w:spacing w:after="0"/>
        <w:ind w:left="0"/>
        <w:jc w:val="both"/>
      </w:pPr>
      <w:r>
        <w:rPr>
          <w:rFonts w:ascii="Times New Roman"/>
          <w:b w:val="false"/>
          <w:i w:val="false"/>
          <w:color w:val="000000"/>
          <w:sz w:val="28"/>
        </w:rPr>
        <w:t>
      6. Решения приемной и/или экзаменационной комиссий считаются правомочными, если на их заседаниях присутствуют не менее двух третьих ее членов, и принимаются большинством голосов от числа присутствующих. При равенстве голосов членов приемной и/или экзаменационной комиссий голос председателя комиссии является решающим. Секретарь не является членом приемной и/или экзаменационной комиссий.</w:t>
      </w:r>
    </w:p>
    <w:bookmarkEnd w:id="17"/>
    <w:p>
      <w:pPr>
        <w:spacing w:after="0"/>
        <w:ind w:left="0"/>
        <w:jc w:val="both"/>
      </w:pPr>
      <w:r>
        <w:rPr>
          <w:rFonts w:ascii="Times New Roman"/>
          <w:b w:val="false"/>
          <w:i w:val="false"/>
          <w:color w:val="000000"/>
          <w:sz w:val="28"/>
        </w:rPr>
        <w:t>
      На итоговом заседании экзаменационной комиссии ведется аудио- или видеозапись. Аудио- или видеозапись хранится в архиве организации ТиППО не менее одного года.</w:t>
      </w:r>
    </w:p>
    <w:p>
      <w:pPr>
        <w:spacing w:after="0"/>
        <w:ind w:left="0"/>
        <w:jc w:val="both"/>
      </w:pPr>
      <w:r>
        <w:rPr>
          <w:rFonts w:ascii="Times New Roman"/>
          <w:b w:val="false"/>
          <w:i w:val="false"/>
          <w:color w:val="000000"/>
          <w:sz w:val="28"/>
        </w:rPr>
        <w:t>
      На итоговом заседании приемной комиссии ведется протокол заседания, который хранится в архиве организации ТиППО не менее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7. В случаях карантина, чрезвычайных ситуаций социального, природного и техногенного характера работа приемной и (или) экзаменационной комиссий проводится организацией ТиППО с использованием цифровых технологий.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8. Вопросы организации работы приемной комиссии организации ТиППО по приему лиц на обучение с выездом в регионы решаются по согласованию с уполномоченным органом соответствующей отрасли, органом управления образованием области, города республиканского значения и столицы (далее – Управление образования).</w:t>
      </w:r>
    </w:p>
    <w:bookmarkEnd w:id="19"/>
    <w:bookmarkStart w:name="z31" w:id="20"/>
    <w:p>
      <w:pPr>
        <w:spacing w:after="0"/>
        <w:ind w:left="0"/>
        <w:jc w:val="both"/>
      </w:pPr>
      <w:r>
        <w:rPr>
          <w:rFonts w:ascii="Times New Roman"/>
          <w:b w:val="false"/>
          <w:i w:val="false"/>
          <w:color w:val="000000"/>
          <w:sz w:val="28"/>
        </w:rPr>
        <w:t xml:space="preserve">
      9. Зачисление на обучение по государственному образовательному заказу (далее – госзаказ) в организации ТиППО по образовательным программам, предусматривающим подготовку квалифицированных рабочих кадров, по специальным учебным программам, в духовные (религиозные) организации образования, для осужденных, находящихся в исправительных учреждениях уголовно-исполнительной системы, а также поступающих на специальности среднего звена, имеющих техническое и профессиональное (рабочую квалификацию), послесреднее, высшее образование, соответствующее профилю специальности, осуществляется по заявлениям лиц с учетом проектной возможности организации ТиППО. Проектная возможность определяется в соответствии с Правилами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27 августа 2022 года № 381 (зарегистрирован в Реестре государственной регистрации нормативных правовых актов под № 29323) (далее-Приказ №381).</w:t>
      </w:r>
    </w:p>
    <w:bookmarkEnd w:id="20"/>
    <w:p>
      <w:pPr>
        <w:spacing w:after="0"/>
        <w:ind w:left="0"/>
        <w:jc w:val="both"/>
      </w:pPr>
      <w:r>
        <w:rPr>
          <w:rFonts w:ascii="Times New Roman"/>
          <w:b w:val="false"/>
          <w:i w:val="false"/>
          <w:color w:val="000000"/>
          <w:sz w:val="28"/>
        </w:rPr>
        <w:t>
      Зачисление на обучение в организации ТиППО по образовательным программам, предусматривающим подготовку специалистов среднего звена, прикладных бакалавров, осуществляется по заявлениям лиц на конкурсной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05.07.2022 </w:t>
      </w:r>
      <w:r>
        <w:rPr>
          <w:rFonts w:ascii="Times New Roman"/>
          <w:b w:val="false"/>
          <w:i w:val="false"/>
          <w:color w:val="000000"/>
          <w:sz w:val="28"/>
        </w:rPr>
        <w:t>№ 311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10. Прием заявлений, проведение специальных и/или творческих экзаменов, конкурс и зачисление лиц на обучение на базе начального, основного среднего, общего среднего, технического и профессионального, послесреднего, высшего образования на платной основе осуществляются организациями ТиППО в соответствии с требованиями настоящих Правил.</w:t>
      </w:r>
    </w:p>
    <w:bookmarkEnd w:id="21"/>
    <w:bookmarkStart w:name="z34" w:id="22"/>
    <w:p>
      <w:pPr>
        <w:spacing w:after="0"/>
        <w:ind w:left="0"/>
        <w:jc w:val="both"/>
      </w:pPr>
      <w:r>
        <w:rPr>
          <w:rFonts w:ascii="Times New Roman"/>
          <w:b w:val="false"/>
          <w:i w:val="false"/>
          <w:color w:val="000000"/>
          <w:sz w:val="28"/>
        </w:rPr>
        <w:t>
      11. Прием заявлений лиц на обучение в организации ТиППО осуществляется:</w:t>
      </w:r>
    </w:p>
    <w:bookmarkEnd w:id="22"/>
    <w:bookmarkStart w:name="z35" w:id="23"/>
    <w:p>
      <w:pPr>
        <w:spacing w:after="0"/>
        <w:ind w:left="0"/>
        <w:jc w:val="both"/>
      </w:pPr>
      <w:r>
        <w:rPr>
          <w:rFonts w:ascii="Times New Roman"/>
          <w:b w:val="false"/>
          <w:i w:val="false"/>
          <w:color w:val="000000"/>
          <w:sz w:val="28"/>
        </w:rPr>
        <w:t>
      1) по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для поступления в духовные (религиозные) организации образования, а также для осужденных, находящихся в исправительных учреждениях уголовно- исполнительной системы – с 25 июня по 27 августа календарного года, на вечернюю форму обучения – с 25 июня по 20 сентября календарного года;</w:t>
      </w:r>
    </w:p>
    <w:bookmarkEnd w:id="23"/>
    <w:bookmarkStart w:name="z36" w:id="24"/>
    <w:p>
      <w:pPr>
        <w:spacing w:after="0"/>
        <w:ind w:left="0"/>
        <w:jc w:val="both"/>
      </w:pPr>
      <w:r>
        <w:rPr>
          <w:rFonts w:ascii="Times New Roman"/>
          <w:b w:val="false"/>
          <w:i w:val="false"/>
          <w:color w:val="000000"/>
          <w:sz w:val="28"/>
        </w:rPr>
        <w:t>
      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22 августа календарного года на базе основного среднего, общего среднего, технического и профессионального, послесреднего образования, на платной основе – с 25 июня по 27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специальностям – с 25 июня по 10 августа календарного года на базе основного среднего, общего среднего, технического и профессионального, послесреднего образования, по медицинским специальностям – с 25 июня по 10 августа календарного года на базе основного среднего, с 25 июня по 15 августа на базе общего среднего, технического и профессионального, послесреднего образования.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12. Получение государственной услуги услугополучателями осуществляется: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 веб-портале "электронного правительства" (далее – Портал) для выпускников организаций среднего, технического и профессионального, послесреднего образования, а также организации высшего и (или) послевузовского образования Республики Казахстан; </w:t>
      </w:r>
    </w:p>
    <w:p>
      <w:pPr>
        <w:spacing w:after="0"/>
        <w:ind w:left="0"/>
        <w:jc w:val="both"/>
      </w:pPr>
      <w:r>
        <w:rPr>
          <w:rFonts w:ascii="Times New Roman"/>
          <w:b w:val="false"/>
          <w:i w:val="false"/>
          <w:color w:val="000000"/>
          <w:sz w:val="28"/>
        </w:rPr>
        <w:t>
      2) в организациях ТиППО (далее – услугодатель) для выпускников организаций образования прошлых лет, документы об образовании которых не оцифрованы, выпускников зарубежных организаций среднего, технического и профессионального, послесреднего, высшего и (или) послевузовского образования, а также осужденных, находящихся в исправительных учреждениях уголовно- исполнительной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технической неисправности Портала и (или) НОБД прием документов осуществляется с использованием информационных систем, определяемых местными исполнительными органами областей, городов республиканского значения и столицы на основании решения уполномоченного органа в сфере образования с составлением соответствующего акта.</w:t>
      </w:r>
    </w:p>
    <w:p>
      <w:pPr>
        <w:spacing w:after="0"/>
        <w:ind w:left="0"/>
        <w:jc w:val="both"/>
      </w:pPr>
      <w:r>
        <w:rPr>
          <w:rFonts w:ascii="Times New Roman"/>
          <w:b w:val="false"/>
          <w:i w:val="false"/>
          <w:color w:val="000000"/>
          <w:sz w:val="28"/>
        </w:rPr>
        <w:t xml:space="preserve">
      Документы предоставляются в соответствии с Перечнем основных требований к оказанию государственной услуги "Прием документов в организации технического и профессионального, послесреднего образования"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необходимости услугополучатель по принципу "одного заявления" может подать заявление на получение государственных услуг "Предоставление общежития обучающимся в организациях технического и профессионального, послесреднего образования" 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при подаче документов на получение государственной услуги "Прием документов в организации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 xml:space="preserve">
      При этом, государственная услуга "Предоставление общежития обучающимся в организациях технического и профессионального, послесреднего образования"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66 "Об утверждении Правил распределения мест в общежитиях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13487), государственная услуга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апреля 2023 года № 82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32226).</w:t>
      </w:r>
    </w:p>
    <w:p>
      <w:pPr>
        <w:spacing w:after="0"/>
        <w:ind w:left="0"/>
        <w:jc w:val="both"/>
      </w:pPr>
      <w:r>
        <w:rPr>
          <w:rFonts w:ascii="Times New Roman"/>
          <w:b w:val="false"/>
          <w:i w:val="false"/>
          <w:color w:val="000000"/>
          <w:sz w:val="28"/>
        </w:rPr>
        <w:t>
      Результаты предоставления государственных услуг, указанных в заявлении, будут предоставлены по итогам зачисления в организацию ТиППО.</w:t>
      </w:r>
    </w:p>
    <w:p>
      <w:pPr>
        <w:spacing w:after="0"/>
        <w:ind w:left="0"/>
        <w:jc w:val="both"/>
      </w:pPr>
      <w:r>
        <w:rPr>
          <w:rFonts w:ascii="Times New Roman"/>
          <w:b w:val="false"/>
          <w:i w:val="false"/>
          <w:color w:val="000000"/>
          <w:sz w:val="28"/>
        </w:rPr>
        <w:t>
      Услугополучатель по итогам зачисления подписывает электронный договор об оказании образовательных услуг в течение 3 (трех) календарных дней. SMS-уведомление о подписании договора будет направлено в сервисе Bilim мобильного приложения mGov.</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13. Документы для поступления предъявляются совершеннолетними лично, несовершеннолетними – в присутствии законного представителя.</w:t>
      </w:r>
    </w:p>
    <w:bookmarkEnd w:id="26"/>
    <w:bookmarkStart w:name="z39" w:id="27"/>
    <w:p>
      <w:pPr>
        <w:spacing w:after="0"/>
        <w:ind w:left="0"/>
        <w:jc w:val="both"/>
      </w:pPr>
      <w:r>
        <w:rPr>
          <w:rFonts w:ascii="Times New Roman"/>
          <w:b w:val="false"/>
          <w:i w:val="false"/>
          <w:color w:val="000000"/>
          <w:sz w:val="28"/>
        </w:rPr>
        <w:t>
      14.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приведены в Перечне.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просвещения РК от 11.10.2022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xml:space="preserve">
      15. Сотрудник услугодателя осуществляет прием </w:t>
      </w:r>
      <w:r>
        <w:rPr>
          <w:rFonts w:ascii="Times New Roman"/>
          <w:b w:val="false"/>
          <w:i w:val="false"/>
          <w:color w:val="000000"/>
          <w:sz w:val="28"/>
        </w:rPr>
        <w:t>пакета документов</w:t>
      </w:r>
      <w:r>
        <w:rPr>
          <w:rFonts w:ascii="Times New Roman"/>
          <w:b w:val="false"/>
          <w:i w:val="false"/>
          <w:color w:val="000000"/>
          <w:sz w:val="28"/>
        </w:rPr>
        <w:t xml:space="preserve">, их регистрацию и выдачу расписки услугополучателю о приеме пакета документов в день поступления заявления. В случае представления услугополучателем неполного пакета документов и (или) документов с истекшим сроком действия отказывает в приеме документов и выдает расписку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bookmarkStart w:name="z41" w:id="29"/>
    <w:p>
      <w:pPr>
        <w:spacing w:after="0"/>
        <w:ind w:left="0"/>
        <w:jc w:val="both"/>
      </w:pPr>
      <w:r>
        <w:rPr>
          <w:rFonts w:ascii="Times New Roman"/>
          <w:b w:val="false"/>
          <w:i w:val="false"/>
          <w:color w:val="000000"/>
          <w:sz w:val="28"/>
        </w:rPr>
        <w:t>
      16. При подаче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17. Сотрудник услугодателя в день поступления заявления осуществляет его регистрацию и направляет на исполнение ответственному структурному подразделению.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30"/>
    <w:bookmarkStart w:name="z43" w:id="31"/>
    <w:p>
      <w:pPr>
        <w:spacing w:after="0"/>
        <w:ind w:left="0"/>
        <w:jc w:val="both"/>
      </w:pPr>
      <w:r>
        <w:rPr>
          <w:rFonts w:ascii="Times New Roman"/>
          <w:b w:val="false"/>
          <w:i w:val="false"/>
          <w:color w:val="000000"/>
          <w:sz w:val="28"/>
        </w:rPr>
        <w:t xml:space="preserve">
      18. В случае представления услугополучателем неполного пакета документов и (или) документов с истекшим сроком действия услугодатель направляет мотивированный отказ в "личный кабинет" услугополучателя в форме электронного документа, удостоверенного электронной цифровой подписью уполномоченного лица услугодателя, либо при обращении непосредственно к услугодателю мотивированный отказ на бумажном носителе,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19. При представлении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Start w:name="z46" w:id="33"/>
    <w:p>
      <w:pPr>
        <w:spacing w:after="0"/>
        <w:ind w:left="0"/>
        <w:jc w:val="both"/>
      </w:pPr>
      <w:r>
        <w:rPr>
          <w:rFonts w:ascii="Times New Roman"/>
          <w:b w:val="false"/>
          <w:i w:val="false"/>
          <w:color w:val="000000"/>
          <w:sz w:val="28"/>
        </w:rPr>
        <w:t>
      21. Жалоба на решение, действия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3"/>
    <w:bookmarkStart w:name="z47" w:id="3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4"/>
    <w:bookmarkStart w:name="z48" w:id="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22.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Заявления от поступающих регистрируются в информационной системе "Национальная образовательная база данных" (далее – НОБД).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24. С лицами, поступающими на обучение по образовательным программам технического и профессионального образования, предусматривающим подготовку квалифицированных рабочих кадров, а также поступающими на специальности среднего звена, имеющими техническое и профессиональное (рабочую квалификацию), послесреднее, высшее образование, соответствующее профилю специальности, проводится собеседование. Приемная комиссия проводит персональное собеседование с поступающим по соответствующим направлениям не более 20 минут. Перечень вопросов и критерии оценивания для собеседования утверждается председателем приемной комиссии.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6" w:id="38"/>
    <w:p>
      <w:pPr>
        <w:spacing w:after="0"/>
        <w:ind w:left="0"/>
        <w:jc w:val="both"/>
      </w:pPr>
      <w:r>
        <w:rPr>
          <w:rFonts w:ascii="Times New Roman"/>
          <w:b w:val="false"/>
          <w:i w:val="false"/>
          <w:color w:val="000000"/>
          <w:sz w:val="28"/>
        </w:rPr>
        <w:t>
      24-1. Отбор абитуриентов, поступающих в организаций ТиППО по заявкам предприятий (организаций, учреждений) проводится по итогам собеседования, проведенного приемной комиссией организации ТиППО с участием представителей предприятий (организаций, учреждений).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Министра просвещения РК от 05.07.2022 </w:t>
      </w:r>
      <w:r>
        <w:rPr>
          <w:rFonts w:ascii="Times New Roman"/>
          <w:b w:val="false"/>
          <w:i w:val="false"/>
          <w:color w:val="000000"/>
          <w:sz w:val="28"/>
        </w:rPr>
        <w:t>№ 311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73" w:id="39"/>
    <w:p>
      <w:pPr>
        <w:spacing w:after="0"/>
        <w:ind w:left="0"/>
        <w:jc w:val="both"/>
      </w:pPr>
      <w:r>
        <w:rPr>
          <w:rFonts w:ascii="Times New Roman"/>
          <w:b w:val="false"/>
          <w:i w:val="false"/>
          <w:color w:val="000000"/>
          <w:sz w:val="28"/>
        </w:rPr>
        <w:t xml:space="preserve">
      24-2. С детьми (лицами) с особыми образовательными потребностями, поступающими на обучение по специальным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 проводится собеседование. </w:t>
      </w:r>
    </w:p>
    <w:bookmarkEnd w:id="39"/>
    <w:p>
      <w:pPr>
        <w:spacing w:after="0"/>
        <w:ind w:left="0"/>
        <w:jc w:val="both"/>
      </w:pPr>
      <w:r>
        <w:rPr>
          <w:rFonts w:ascii="Times New Roman"/>
          <w:b w:val="false"/>
          <w:i w:val="false"/>
          <w:color w:val="000000"/>
          <w:sz w:val="28"/>
        </w:rPr>
        <w:t>
      Приемная комиссия проводит персональное собеседование с поступающим по соответствующим направлениям не более 20 минут. Родители или иные законные представители детей (лиц) с особыми образовательными потребностями предоставляют приемной комиссии сводные карты достижений и (или) психолого-педагогические характеристики обучающихся заверенные подписью руководителя и печатью организации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24-2 в соответствии с приказом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В случаях карантина, чрезвычайных ситуаций социального, природного и техногенного характера собеседование проводится с использованием информационно-коммуникационных технологий.</w:t>
      </w:r>
    </w:p>
    <w:bookmarkStart w:name="z53" w:id="40"/>
    <w:p>
      <w:pPr>
        <w:spacing w:after="0"/>
        <w:ind w:left="0"/>
        <w:jc w:val="both"/>
      </w:pPr>
      <w:r>
        <w:rPr>
          <w:rFonts w:ascii="Times New Roman"/>
          <w:b w:val="false"/>
          <w:i w:val="false"/>
          <w:color w:val="000000"/>
          <w:sz w:val="28"/>
        </w:rPr>
        <w:t>
      26. При превышении количества поступающих на подготовку квалифицированных рабочих кадров проектной возможности организации ТиППО зачисление по госзаказу осуществляется на основе среднего конкурсного балла согласно пункту 60 настоящих Правил, а также квотной категории в соответствии с приказом № 261.</w:t>
      </w:r>
    </w:p>
    <w:bookmarkEnd w:id="40"/>
    <w:p>
      <w:pPr>
        <w:spacing w:after="0"/>
        <w:ind w:left="0"/>
        <w:jc w:val="both"/>
      </w:pPr>
      <w:r>
        <w:rPr>
          <w:rFonts w:ascii="Times New Roman"/>
          <w:b w:val="false"/>
          <w:i w:val="false"/>
          <w:color w:val="000000"/>
          <w:sz w:val="28"/>
        </w:rPr>
        <w:t>
      При превышении количества поступающих на специальности среднего звена, имеющих техническое и профессиональное (рабочую квалификацию), послесреднее, высшее образование, соответствующее профилю специальности зачисление по госзаказу, осуществляется на основе среднего балла документа о техническом и профессиональном (рабочая квалификация), послесреднем, высшем образовании.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4" w:id="41"/>
    <w:p>
      <w:pPr>
        <w:spacing w:after="0"/>
        <w:ind w:left="0"/>
        <w:jc w:val="both"/>
      </w:pPr>
      <w:r>
        <w:rPr>
          <w:rFonts w:ascii="Times New Roman"/>
          <w:b w:val="false"/>
          <w:i w:val="false"/>
          <w:color w:val="000000"/>
          <w:sz w:val="28"/>
        </w:rPr>
        <w:t>
      27. Документы, подтверждающие принадлежность поступающих, указанных в пункте 9 настоящих Правил, к лицам, для которых предусмотрена квота приема, представляются в приемную комиссию организации ТиППО до завершения установленных сроков приема документов, указанных в пункте 11 настоящих Правил.</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28. Приемные комиссии организаций ТиППО, указанных в пункте 9 настоящих Правил, с 25 июня календарного года формируют списочный состав абитуриентов и лиц, для которых предусмотрена квота приема, с указанием среднего конкурсного балла на сайте организации ТиППО и обеспечивают ежедневное его обновление.</w:t>
      </w:r>
    </w:p>
    <w:bookmarkEnd w:id="42"/>
    <w:bookmarkStart w:name="z57" w:id="43"/>
    <w:p>
      <w:pPr>
        <w:spacing w:after="0"/>
        <w:ind w:left="0"/>
        <w:jc w:val="both"/>
      </w:pPr>
      <w:r>
        <w:rPr>
          <w:rFonts w:ascii="Times New Roman"/>
          <w:b w:val="false"/>
          <w:i w:val="false"/>
          <w:color w:val="000000"/>
          <w:sz w:val="28"/>
        </w:rPr>
        <w:t>
      29. Прием на обучение в организации ТиППО детей (лиц) с особыми образовательными потребностями осуществляется на специальности и квалификации с учетом рекомендаций и противопоказаний врачебно–консультационной комиссии, медико-социальной экспертизы.</w:t>
      </w:r>
    </w:p>
    <w:bookmarkEnd w:id="43"/>
    <w:p>
      <w:pPr>
        <w:spacing w:after="0"/>
        <w:ind w:left="0"/>
        <w:jc w:val="both"/>
      </w:pPr>
      <w:r>
        <w:rPr>
          <w:rFonts w:ascii="Times New Roman"/>
          <w:b w:val="false"/>
          <w:i w:val="false"/>
          <w:color w:val="000000"/>
          <w:sz w:val="28"/>
        </w:rPr>
        <w:t>
      Прием детей (лиц) с особыми образовательными потребностями проводится с учетом заключения психолого-медико-педагогической консультации с рекомендациями по обучению по специальной образовательной программе, в условиях общих групп – по индивидуальной образовательной программе.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Лица, поступающие на обучение по госзаказу по образовательным программам технического и профессионального, послесреднего образования (за исключением организаций ТиППО, находящихся в компетенции уполномоченного органа в области образования, культуры и спорта), проходят профессиональную диагностику (анкетирование) через информационную систему Управления образования на добровольной основе с 25 июня календарного года.</w:t>
      </w:r>
    </w:p>
    <w:bookmarkStart w:name="z59" w:id="44"/>
    <w:p>
      <w:pPr>
        <w:spacing w:after="0"/>
        <w:ind w:left="0"/>
        <w:jc w:val="both"/>
      </w:pPr>
      <w:r>
        <w:rPr>
          <w:rFonts w:ascii="Times New Roman"/>
          <w:b w:val="false"/>
          <w:i w:val="false"/>
          <w:color w:val="000000"/>
          <w:sz w:val="28"/>
        </w:rPr>
        <w:t>
      31. По итогам профессиональной диагностики абитуриенту предоставляются рекомендации по выбору специальностей и карты профессий к рекомендуемым специальностям. Итоги профессиональной диагностики носят рекомендательный характер.</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После прохождения профессиональной диагностики лица, поступающие на обучение по госзаказу в организации ТиППО по педагогическим специальностям, а также специальностям, требующим специальной и творческой подготовки, направляются для сдачи специальных и/или творческих экзаменов, по медицинским специальностям – для прохождения психометрического тестирования в организации ТиППО через информационную систему НОБД.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Лица, поступающие на обучение по госзаказу в организации ТиППО по педагогическим, медицинским специальностям, а также специальностям искусства и культуры, сдают специальные и/или творческие экзамены, а также психометрическое тестирование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случае участия абитуриентов в конкурсах, олимпиадах или спортивных соревнованиях на момент проведения специальных и/или творческих экзаменов по специальностям искусства и культуры, экзамены проводятся c применением информационно-коммуникационных технологий.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просвещения РК от 05.07.2022 </w:t>
      </w:r>
      <w:r>
        <w:rPr>
          <w:rFonts w:ascii="Times New Roman"/>
          <w:b w:val="false"/>
          <w:i w:val="false"/>
          <w:color w:val="000000"/>
          <w:sz w:val="28"/>
        </w:rPr>
        <w:t>№ 311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Для лиц, имеющих техническое и профессиональное, послесреднее, высшее образование, поступающих на медицинские специальности, соответствующие профилю специальности, устанавливается специальный экзамен в виде написания эссе, в том числе c применением информационно-коммуникационных технологий. Тема эссе, требования к написанию эссе и критерии оценивания определяются экзаменационной комиссией организации ТиППО.</w:t>
      </w:r>
    </w:p>
    <w:bookmarkStart w:name="z63" w:id="45"/>
    <w:p>
      <w:pPr>
        <w:spacing w:after="0"/>
        <w:ind w:left="0"/>
        <w:jc w:val="both"/>
      </w:pPr>
      <w:r>
        <w:rPr>
          <w:rFonts w:ascii="Times New Roman"/>
          <w:b w:val="false"/>
          <w:i w:val="false"/>
          <w:color w:val="000000"/>
          <w:sz w:val="28"/>
        </w:rPr>
        <w:t>
      35. Лица, поступающие на специальность "Хореографическое искусство" и "Цирковое искусство", дополнительно проходят медицинскую комиссию в организации ТиППО.</w:t>
      </w:r>
    </w:p>
    <w:bookmarkEnd w:id="45"/>
    <w:bookmarkStart w:name="z64" w:id="46"/>
    <w:p>
      <w:pPr>
        <w:spacing w:after="0"/>
        <w:ind w:left="0"/>
        <w:jc w:val="both"/>
      </w:pPr>
      <w:r>
        <w:rPr>
          <w:rFonts w:ascii="Times New Roman"/>
          <w:b w:val="false"/>
          <w:i w:val="false"/>
          <w:color w:val="000000"/>
          <w:sz w:val="28"/>
        </w:rPr>
        <w:t>
      36. Специальные и/или творческие экзамены, а также психометрическое тестирование для лиц, поступающих на педагогические, медицинские специальности, проводятся по 15 августа календарного года, для поступающих на базе основного среднего, общего среднего образования, на специальности, требующие творческой подготовки, с 21 по 28 июля календарного года.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37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Для лиц, поступающих на специальности с английским языком обучения, дополнительно проводится оценка базового уровня знаний по английскому языку (методом собеседования), в том числе с использованием информационно-коммуникационных технологий, по 15 августа.</w:t>
      </w:r>
    </w:p>
    <w:bookmarkStart w:name="z66" w:id="47"/>
    <w:p>
      <w:pPr>
        <w:spacing w:after="0"/>
        <w:ind w:left="0"/>
        <w:jc w:val="both"/>
      </w:pPr>
      <w:r>
        <w:rPr>
          <w:rFonts w:ascii="Times New Roman"/>
          <w:b w:val="false"/>
          <w:i w:val="false"/>
          <w:color w:val="000000"/>
          <w:sz w:val="28"/>
        </w:rPr>
        <w:t>
      Итоги собеседования оцениваются в форме "Допуск"/ "Недопуск".</w:t>
      </w:r>
    </w:p>
    <w:bookmarkEnd w:id="47"/>
    <w:bookmarkStart w:name="z67"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Для участия в специальных и/или творческих экзаменах, а также в психометрическом тестировании дети с инвалидностью и лица с инвалидностью (с нарушениями зрения, слуха, функций опорно-двигательного аппарата) при предъявлении справки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при необходимости дополнительно подают заявление в произвольной форме на имя председателя экзаменационной комиссии о предоставлении:</w:t>
      </w:r>
    </w:p>
    <w:bookmarkEnd w:id="48"/>
    <w:p>
      <w:pPr>
        <w:spacing w:after="0"/>
        <w:ind w:left="0"/>
        <w:jc w:val="both"/>
      </w:pPr>
      <w:r>
        <w:rPr>
          <w:rFonts w:ascii="Times New Roman"/>
          <w:b w:val="false"/>
          <w:i w:val="false"/>
          <w:color w:val="000000"/>
          <w:sz w:val="28"/>
        </w:rPr>
        <w:t>
      1) отдельной аудитории;</w:t>
      </w:r>
    </w:p>
    <w:p>
      <w:pPr>
        <w:spacing w:after="0"/>
        <w:ind w:left="0"/>
        <w:jc w:val="both"/>
      </w:pPr>
      <w:r>
        <w:rPr>
          <w:rFonts w:ascii="Times New Roman"/>
          <w:b w:val="false"/>
          <w:i w:val="false"/>
          <w:color w:val="000000"/>
          <w:sz w:val="28"/>
        </w:rPr>
        <w:t>
      2) помощника, не являющегося преподавателем по предметам, сдаваемым в рамках специального и/или творческого экзамена,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с нарушением слуха.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xml:space="preserve">
      39. Форма и порядок проведения (дата, время, место проведения, консультации) специального и/или творческого экзамена утверждаются председателем приемной комиссии и доводятся до сведения поступающих при приеме заявления. </w:t>
      </w:r>
    </w:p>
    <w:bookmarkEnd w:id="49"/>
    <w:bookmarkStart w:name="z71" w:id="50"/>
    <w:p>
      <w:pPr>
        <w:spacing w:after="0"/>
        <w:ind w:left="0"/>
        <w:jc w:val="both"/>
      </w:pPr>
      <w:r>
        <w:rPr>
          <w:rFonts w:ascii="Times New Roman"/>
          <w:b w:val="false"/>
          <w:i w:val="false"/>
          <w:color w:val="000000"/>
          <w:sz w:val="28"/>
        </w:rPr>
        <w:t xml:space="preserve">
      40. Психометрическое тестирование проводится в соответствии с рекомендациями учебно-методического объединения по профилю "Здравоохранение". </w:t>
      </w:r>
    </w:p>
    <w:bookmarkEnd w:id="50"/>
    <w:bookmarkStart w:name="z72" w:id="51"/>
    <w:p>
      <w:pPr>
        <w:spacing w:after="0"/>
        <w:ind w:left="0"/>
        <w:jc w:val="both"/>
      </w:pPr>
      <w:r>
        <w:rPr>
          <w:rFonts w:ascii="Times New Roman"/>
          <w:b w:val="false"/>
          <w:i w:val="false"/>
          <w:color w:val="000000"/>
          <w:sz w:val="28"/>
        </w:rPr>
        <w:t>
      41. Допуск поступающего в аудиторию для проведения специального и/или творческого экзамена, психометрического тестирования, собеседования осуществляется при предъявлении документа, удостоверяющего личность абитуриента.</w:t>
      </w:r>
    </w:p>
    <w:bookmarkEnd w:id="51"/>
    <w:bookmarkStart w:name="z77" w:id="52"/>
    <w:p>
      <w:pPr>
        <w:spacing w:after="0"/>
        <w:ind w:left="0"/>
        <w:jc w:val="both"/>
      </w:pPr>
      <w:r>
        <w:rPr>
          <w:rFonts w:ascii="Times New Roman"/>
          <w:b w:val="false"/>
          <w:i w:val="false"/>
          <w:color w:val="000000"/>
          <w:sz w:val="28"/>
        </w:rPr>
        <w:t>
      42. До начала специального и (или) творческого экзамена, а также психометрического тестирования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 (или) творческого экзамена, время и место объявления результатов, объясняется процедура подачи заявления на апелляцию.</w:t>
      </w:r>
    </w:p>
    <w:bookmarkEnd w:id="52"/>
    <w:p>
      <w:pPr>
        <w:spacing w:after="0"/>
        <w:ind w:left="0"/>
        <w:jc w:val="both"/>
      </w:pPr>
      <w:r>
        <w:rPr>
          <w:rFonts w:ascii="Times New Roman"/>
          <w:b w:val="false"/>
          <w:i w:val="false"/>
          <w:color w:val="000000"/>
          <w:sz w:val="28"/>
        </w:rPr>
        <w:t>
      При проведении специальных и (или) творческих экзаменов, психометрического тестирования:</w:t>
      </w:r>
    </w:p>
    <w:p>
      <w:pPr>
        <w:spacing w:after="0"/>
        <w:ind w:left="0"/>
        <w:jc w:val="both"/>
      </w:pPr>
      <w:r>
        <w:rPr>
          <w:rFonts w:ascii="Times New Roman"/>
          <w:b w:val="false"/>
          <w:i w:val="false"/>
          <w:color w:val="000000"/>
          <w:sz w:val="28"/>
        </w:rPr>
        <w:t>
      1) специальные и (или) творческие экзамены оцениваются на "2", "3", "4", "5";</w:t>
      </w:r>
    </w:p>
    <w:p>
      <w:pPr>
        <w:spacing w:after="0"/>
        <w:ind w:left="0"/>
        <w:jc w:val="both"/>
      </w:pPr>
      <w:r>
        <w:rPr>
          <w:rFonts w:ascii="Times New Roman"/>
          <w:b w:val="false"/>
          <w:i w:val="false"/>
          <w:color w:val="000000"/>
          <w:sz w:val="28"/>
        </w:rPr>
        <w:t>
      2) психометрическое тестирование по медицинским специальностям оценивается в форме "Допуск"/ "Недопуск".</w:t>
      </w:r>
    </w:p>
    <w:p>
      <w:pPr>
        <w:spacing w:after="0"/>
        <w:ind w:left="0"/>
        <w:jc w:val="both"/>
      </w:pPr>
      <w:r>
        <w:rPr>
          <w:rFonts w:ascii="Times New Roman"/>
          <w:b w:val="false"/>
          <w:i w:val="false"/>
          <w:color w:val="000000"/>
          <w:sz w:val="28"/>
        </w:rPr>
        <w:t>
      Лица, получившие неудовлетворительную оценку по специальным и (или) творческим экзаменам, не прошедшие психометрическое тестирование не допускаются к следующему экзамену, Конкурсу.</w:t>
      </w:r>
    </w:p>
    <w:p>
      <w:pPr>
        <w:spacing w:after="0"/>
        <w:ind w:left="0"/>
        <w:jc w:val="both"/>
      </w:pPr>
      <w:r>
        <w:rPr>
          <w:rFonts w:ascii="Times New Roman"/>
          <w:b w:val="false"/>
          <w:i w:val="false"/>
          <w:color w:val="000000"/>
          <w:sz w:val="28"/>
        </w:rPr>
        <w:t>
      Лица, имеющие спортивное звание "Мастер спорта Республики Казахстан" и поступающие на специальность "Физическая культура и спорт" освобождаются от сдачи творческого экзамена, с присвоением максимального балла.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42 -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Итоги специального и/или творческого экзамена оформляются ведомостью оценок. В период проведения специальных и/или творческих экзаменов, а также психометрического тестирования и собеседования производится аудио-, видеозапись, которая хранится в архиве организации ТиППО не менее одного года.</w:t>
      </w:r>
    </w:p>
    <w:bookmarkStart w:name="z79" w:id="53"/>
    <w:p>
      <w:pPr>
        <w:spacing w:after="0"/>
        <w:ind w:left="0"/>
        <w:jc w:val="both"/>
      </w:pPr>
      <w:r>
        <w:rPr>
          <w:rFonts w:ascii="Times New Roman"/>
          <w:b w:val="false"/>
          <w:i w:val="false"/>
          <w:color w:val="000000"/>
          <w:sz w:val="28"/>
        </w:rPr>
        <w:t>
      44. Результаты специального и (или) творческого экзамена, а также психометрического тестирования объявляются и размещаются на информационных стендах или интернет-ресурсах организации ТиППО не позднее одного дня после завершения экзаменов, а также тестирования.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45. В целях обеспечения соблюдения единых требований и разрешения спорных вопросов при оценке результатов специальных и/или творческих экзаменов, а также психометрического тестирования, собеседования и для защиты прав поступающих приказом руководителя организации ТиППО создается апелляционная комиссия. Апелляционная комиссия состоит из нечетного числа ее членов. Состав апелляционной комиссии формируется из числа педагогов организаций ТиППО. По одному предмету тестирования должно быть не менее двух человек. Из состава апелляционной комиссии большинством голосов членов избирается председатель. Секретарь не является членом апелляционной комиссии.</w:t>
      </w:r>
    </w:p>
    <w:bookmarkEnd w:id="54"/>
    <w:bookmarkStart w:name="z81" w:id="55"/>
    <w:p>
      <w:pPr>
        <w:spacing w:after="0"/>
        <w:ind w:left="0"/>
        <w:jc w:val="both"/>
      </w:pPr>
      <w:r>
        <w:rPr>
          <w:rFonts w:ascii="Times New Roman"/>
          <w:b w:val="false"/>
          <w:i w:val="false"/>
          <w:color w:val="000000"/>
          <w:sz w:val="28"/>
        </w:rPr>
        <w:t>
      46. Лицо, не согласное с результатами экзаменов, подает заявление на апелляцию. Заявление на апелляцию подается в апелляционную комиссию до 13:00 часов следующего дня после объявления результатов экзаменов и рассматривается апелляционной комиссией с участием заявителя в течение одного рабочего дня со дня подачи заявления.</w:t>
      </w:r>
    </w:p>
    <w:bookmarkEnd w:id="55"/>
    <w:bookmarkStart w:name="z82" w:id="56"/>
    <w:p>
      <w:pPr>
        <w:spacing w:after="0"/>
        <w:ind w:left="0"/>
        <w:jc w:val="both"/>
      </w:pPr>
      <w:r>
        <w:rPr>
          <w:rFonts w:ascii="Times New Roman"/>
          <w:b w:val="false"/>
          <w:i w:val="false"/>
          <w:color w:val="000000"/>
          <w:sz w:val="28"/>
        </w:rPr>
        <w:t>
      47. Решение апелляционной комиссии считается правомочным, если на заседании присутствуют не менее двух третьих ее состава. Решение апелляционной комиссии принимается большинством голосов членов комиссии,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членами апелляционной комиссии.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48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Результаты специального и/или творческого экзамена, а также психометрического тестирования направляются организацией ТиППО (за исключением организаций ТиППО, находящихся в компетенции уполномоченного органа в области образования и науки, культуры и спорта) в информационную систему НОБД для участия в конкурсе на обучение по госзаказу (далее – Конкурс).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57"/>
    <w:p>
      <w:pPr>
        <w:spacing w:after="0"/>
        <w:ind w:left="0"/>
        <w:jc w:val="both"/>
      </w:pPr>
      <w:r>
        <w:rPr>
          <w:rFonts w:ascii="Times New Roman"/>
          <w:b w:val="false"/>
          <w:i w:val="false"/>
          <w:color w:val="000000"/>
          <w:sz w:val="28"/>
        </w:rPr>
        <w:t>
      49. В Конкурсе по квалификациям специалиста среднего звена и прикладного бакалавра участвуют лица, поступающие на базе начального, основного среднего, общего среднего образования, а также лица, завершившие обучение по образовательным программам технического и профессионального образования, предусматривающим подготовку квалифицированных рабочих кадров.</w:t>
      </w:r>
    </w:p>
    <w:bookmarkEnd w:id="57"/>
    <w:bookmarkStart w:name="z85" w:id="58"/>
    <w:p>
      <w:pPr>
        <w:spacing w:after="0"/>
        <w:ind w:left="0"/>
        <w:jc w:val="both"/>
      </w:pPr>
      <w:r>
        <w:rPr>
          <w:rFonts w:ascii="Times New Roman"/>
          <w:b w:val="false"/>
          <w:i w:val="false"/>
          <w:color w:val="000000"/>
          <w:sz w:val="28"/>
        </w:rPr>
        <w:t xml:space="preserve">
      50. Лица, поступающие на педагогические, медицинские специальности, а также специальности, требующие специальной и творческой подготовки, допускаются к Конкурсу по итогам результатов специальных и/или творческих экзаменов, психометрического тестирования, собеседования. </w:t>
      </w:r>
    </w:p>
    <w:bookmarkEnd w:id="58"/>
    <w:bookmarkStart w:name="z86" w:id="59"/>
    <w:p>
      <w:pPr>
        <w:spacing w:after="0"/>
        <w:ind w:left="0"/>
        <w:jc w:val="both"/>
      </w:pPr>
      <w:r>
        <w:rPr>
          <w:rFonts w:ascii="Times New Roman"/>
          <w:b w:val="false"/>
          <w:i w:val="false"/>
          <w:color w:val="000000"/>
          <w:sz w:val="28"/>
        </w:rPr>
        <w:t>
      51. Для участия в Конкурсе поступающие на базе основного среднего, общего среднего, технического и профессионального, послесреднего образования (за исключением организаций ТиППО, находящихся в компетенции уполномоченного органа в области образования, культуры и спорта) подают заявление по 22 августа календарного года, в соответствии с пунктом 12 настоящих Правил.</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52. При подаче заявления на Конкурс поступающие выбирают до четырех специальностей, квалификаций (при необходимости), утвержденных местными исполнительными органами областей, городов республиканского значения и столицы, до четырех организаций ТиППО, утвержденных Комиссией по размещению госзаказа на подготовку кадров с ТиППО, язык обучения (казахский, русский, английский), уровень образования.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Организации ТиППО регистрируют лиц, указанных в пункте 9 настоящих Правил и подавших заявления, в информационной системе НОБД с указанием специальности, квалификации по 26 августа календарного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54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Конкурс проводится информационной системой НОБД (за исключением организаций ТиППО, находящихся в компетенции уполномоченного органа в области образования и науки, культуры и спорта, а также осужденных, находящихся в исправительных учреждениях уголовно- исполнительной системы) путем автоматизированного распределения абитуриентов по среднему конкурсному баллу оценок обязательных и профильных предметов в соответствии с документом об образовании, для поступающих на педагогические, медицинские специальности, специальности, требующие творческой подготовки, по среднему баллу оценок (баллов) обязательных и профильных предметов в соответствии с документом об образовании и оценок (баллов), полученных по результатам специальных и/или творческих экзаменов, проведенных организацией ТиППО, а также с учетом квоты приема.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55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Автоматизированное распределение абитуриентов осуществляется информационной системой НОБД.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1"/>
    <w:p>
      <w:pPr>
        <w:spacing w:after="0"/>
        <w:ind w:left="0"/>
        <w:jc w:val="both"/>
      </w:pPr>
      <w:r>
        <w:rPr>
          <w:rFonts w:ascii="Times New Roman"/>
          <w:b w:val="false"/>
          <w:i w:val="false"/>
          <w:color w:val="000000"/>
          <w:sz w:val="28"/>
        </w:rPr>
        <w:t>
      56. Конкурс среди лиц, поступающих в организации ТиППО, находящиеся в компетенции уполномоченного органа в области культуры и спорта, проводится организациями ТиППО самостоятельно с применением автоматизированной системы распределения госзаказа.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просвещения РК от 05.07.2022 </w:t>
      </w:r>
      <w:r>
        <w:rPr>
          <w:rFonts w:ascii="Times New Roman"/>
          <w:b w:val="false"/>
          <w:i w:val="false"/>
          <w:color w:val="000000"/>
          <w:sz w:val="28"/>
        </w:rPr>
        <w:t>№ 311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2" w:id="62"/>
    <w:p>
      <w:pPr>
        <w:spacing w:after="0"/>
        <w:ind w:left="0"/>
        <w:jc w:val="both"/>
      </w:pPr>
      <w:r>
        <w:rPr>
          <w:rFonts w:ascii="Times New Roman"/>
          <w:b w:val="false"/>
          <w:i w:val="false"/>
          <w:color w:val="000000"/>
          <w:sz w:val="28"/>
        </w:rPr>
        <w:t>
      57. Конкурс среди лиц, поступающих на базе основного среднего и общего среднего образования, на базе ТиППО по госзаказу проводится с 23 по 24 августа календарного года, на платной основе с 28 по 29 августа календарного года, поступающих по специальностям, требующих творческой подготовки – с 29 июля по 2 августа календарного года, на педагогические, медицинские специальности– с 16 по 17 августа календарного года на базе основного среднего, общего среднего образования и на базе ТиППО, по медицинским специальностям - на базе основного среднего с 16-17 августа, с 18-19 августа на базе общего среднего ТиППО.</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57 -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Перечень профильных предметов по специальностям технического и профессионального, послесреднего образования определяется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94" w:id="63"/>
    <w:p>
      <w:pPr>
        <w:spacing w:after="0"/>
        <w:ind w:left="0"/>
        <w:jc w:val="both"/>
      </w:pPr>
      <w:r>
        <w:rPr>
          <w:rFonts w:ascii="Times New Roman"/>
          <w:b w:val="false"/>
          <w:i w:val="false"/>
          <w:color w:val="000000"/>
          <w:sz w:val="28"/>
        </w:rPr>
        <w:t xml:space="preserve">
      59. Средний конкурсный балл (далее –СКБ) определяется как среднее значение сумм оценок за предметы/дисциплины, оценок специальных и /или творческих экзаменов в соответствии с </w:t>
      </w:r>
      <w:r>
        <w:rPr>
          <w:rFonts w:ascii="Times New Roman"/>
          <w:b w:val="false"/>
          <w:i w:val="false"/>
          <w:color w:val="000000"/>
          <w:sz w:val="28"/>
        </w:rPr>
        <w:t>приложениями 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настоящим Правилам к общему их количеству.</w:t>
      </w:r>
    </w:p>
    <w:bookmarkEnd w:id="63"/>
    <w:bookmarkStart w:name="z134" w:id="64"/>
    <w:p>
      <w:pPr>
        <w:spacing w:after="0"/>
        <w:ind w:left="0"/>
        <w:jc w:val="both"/>
      </w:pPr>
      <w:r>
        <w:rPr>
          <w:rFonts w:ascii="Times New Roman"/>
          <w:b w:val="false"/>
          <w:i w:val="false"/>
          <w:color w:val="000000"/>
          <w:sz w:val="28"/>
        </w:rPr>
        <w:t>
      60. Средний балл оценок формируется в соответствии с документом об образовании и протоколами творческих и (или) специальных экзаменов:</w:t>
      </w:r>
    </w:p>
    <w:bookmarkEnd w:id="64"/>
    <w:p>
      <w:pPr>
        <w:spacing w:after="0"/>
        <w:ind w:left="0"/>
        <w:jc w:val="both"/>
      </w:pPr>
      <w:r>
        <w:rPr>
          <w:rFonts w:ascii="Times New Roman"/>
          <w:b w:val="false"/>
          <w:i w:val="false"/>
          <w:color w:val="000000"/>
          <w:sz w:val="28"/>
        </w:rPr>
        <w:t>
      для поступающих с начальным (для специальности "Хореографическое искусство"), основным средним образованием – из оценок/баллов по трем предметам: обязательному предмету (казахский язык или русский язык), двум предметам по профилю специальности:</w:t>
      </w:r>
    </w:p>
    <w:p>
      <w:pPr>
        <w:spacing w:after="0"/>
        <w:ind w:left="0"/>
        <w:jc w:val="both"/>
      </w:pPr>
      <w:r>
        <w:rPr>
          <w:rFonts w:ascii="Times New Roman"/>
          <w:b w:val="false"/>
          <w:i w:val="false"/>
          <w:color w:val="000000"/>
          <w:sz w:val="28"/>
        </w:rPr>
        <w:t>
      СКБ = (ОП1/ОД1+ПП1/ПД1+ ПП2/ПД2)/КО,</w:t>
      </w:r>
    </w:p>
    <w:p>
      <w:pPr>
        <w:spacing w:after="0"/>
        <w:ind w:left="0"/>
        <w:jc w:val="both"/>
      </w:pPr>
      <w:r>
        <w:rPr>
          <w:rFonts w:ascii="Times New Roman"/>
          <w:b w:val="false"/>
          <w:i w:val="false"/>
          <w:color w:val="000000"/>
          <w:sz w:val="28"/>
        </w:rPr>
        <w:t>
      где ОП1/ОД1 – оценка за обязательный предмет/дисциплину 1;</w:t>
      </w:r>
    </w:p>
    <w:p>
      <w:pPr>
        <w:spacing w:after="0"/>
        <w:ind w:left="0"/>
        <w:jc w:val="both"/>
      </w:pPr>
      <w:r>
        <w:rPr>
          <w:rFonts w:ascii="Times New Roman"/>
          <w:b w:val="false"/>
          <w:i w:val="false"/>
          <w:color w:val="000000"/>
          <w:sz w:val="28"/>
        </w:rPr>
        <w:t>
      ПП1/ПД1 – оценка за первый профильный предмет/дисциплину 1;</w:t>
      </w:r>
    </w:p>
    <w:p>
      <w:pPr>
        <w:spacing w:after="0"/>
        <w:ind w:left="0"/>
        <w:jc w:val="both"/>
      </w:pPr>
      <w:r>
        <w:rPr>
          <w:rFonts w:ascii="Times New Roman"/>
          <w:b w:val="false"/>
          <w:i w:val="false"/>
          <w:color w:val="000000"/>
          <w:sz w:val="28"/>
        </w:rPr>
        <w:t>
      ПП2/ПД2 – оценка за второй профильный предмет/дисциплину 2;</w:t>
      </w:r>
    </w:p>
    <w:p>
      <w:pPr>
        <w:spacing w:after="0"/>
        <w:ind w:left="0"/>
        <w:jc w:val="both"/>
      </w:pPr>
      <w:r>
        <w:rPr>
          <w:rFonts w:ascii="Times New Roman"/>
          <w:b w:val="false"/>
          <w:i w:val="false"/>
          <w:color w:val="000000"/>
          <w:sz w:val="28"/>
        </w:rPr>
        <w:t>
      КО – количество оценок;</w:t>
      </w:r>
    </w:p>
    <w:p>
      <w:pPr>
        <w:spacing w:after="0"/>
        <w:ind w:left="0"/>
        <w:jc w:val="both"/>
      </w:pPr>
      <w:r>
        <w:rPr>
          <w:rFonts w:ascii="Times New Roman"/>
          <w:b w:val="false"/>
          <w:i w:val="false"/>
          <w:color w:val="000000"/>
          <w:sz w:val="28"/>
        </w:rPr>
        <w:t>
      для поступающих с общим средним образованием –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w:t>
      </w:r>
    </w:p>
    <w:p>
      <w:pPr>
        <w:spacing w:after="0"/>
        <w:ind w:left="0"/>
        <w:jc w:val="both"/>
      </w:pPr>
      <w:r>
        <w:rPr>
          <w:rFonts w:ascii="Times New Roman"/>
          <w:b w:val="false"/>
          <w:i w:val="false"/>
          <w:color w:val="000000"/>
          <w:sz w:val="28"/>
        </w:rPr>
        <w:t>
      СКБ = (ОП1/ОД1+ОП2/ОД2+ ПП1/ПД1+ПП2/ПД2)/КО,</w:t>
      </w:r>
    </w:p>
    <w:p>
      <w:pPr>
        <w:spacing w:after="0"/>
        <w:ind w:left="0"/>
        <w:jc w:val="both"/>
      </w:pPr>
      <w:r>
        <w:rPr>
          <w:rFonts w:ascii="Times New Roman"/>
          <w:b w:val="false"/>
          <w:i w:val="false"/>
          <w:color w:val="000000"/>
          <w:sz w:val="28"/>
        </w:rPr>
        <w:t>
      где ОП1/ОД1 – оценка за обязательный предмет/дисциплину 1;</w:t>
      </w:r>
    </w:p>
    <w:p>
      <w:pPr>
        <w:spacing w:after="0"/>
        <w:ind w:left="0"/>
        <w:jc w:val="both"/>
      </w:pPr>
      <w:r>
        <w:rPr>
          <w:rFonts w:ascii="Times New Roman"/>
          <w:b w:val="false"/>
          <w:i w:val="false"/>
          <w:color w:val="000000"/>
          <w:sz w:val="28"/>
        </w:rPr>
        <w:t>
      ОП2/ОД2 – оценка за обязательный предмет/дисциплину 2;</w:t>
      </w:r>
    </w:p>
    <w:p>
      <w:pPr>
        <w:spacing w:after="0"/>
        <w:ind w:left="0"/>
        <w:jc w:val="both"/>
      </w:pPr>
      <w:r>
        <w:rPr>
          <w:rFonts w:ascii="Times New Roman"/>
          <w:b w:val="false"/>
          <w:i w:val="false"/>
          <w:color w:val="000000"/>
          <w:sz w:val="28"/>
        </w:rPr>
        <w:t>
      ПП1/ПД1–оценка за первый профильный предмет/дисциплину 1;</w:t>
      </w:r>
    </w:p>
    <w:p>
      <w:pPr>
        <w:spacing w:after="0"/>
        <w:ind w:left="0"/>
        <w:jc w:val="both"/>
      </w:pPr>
      <w:r>
        <w:rPr>
          <w:rFonts w:ascii="Times New Roman"/>
          <w:b w:val="false"/>
          <w:i w:val="false"/>
          <w:color w:val="000000"/>
          <w:sz w:val="28"/>
        </w:rPr>
        <w:t>
      ПП2/ПД2 – оценка за второй профильный предмет/дисциплину 2;</w:t>
      </w:r>
    </w:p>
    <w:p>
      <w:pPr>
        <w:spacing w:after="0"/>
        <w:ind w:left="0"/>
        <w:jc w:val="both"/>
      </w:pPr>
      <w:r>
        <w:rPr>
          <w:rFonts w:ascii="Times New Roman"/>
          <w:b w:val="false"/>
          <w:i w:val="false"/>
          <w:color w:val="000000"/>
          <w:sz w:val="28"/>
        </w:rPr>
        <w:t>
      КО – количество оценок;</w:t>
      </w:r>
    </w:p>
    <w:p>
      <w:pPr>
        <w:spacing w:after="0"/>
        <w:ind w:left="0"/>
        <w:jc w:val="both"/>
      </w:pPr>
      <w:r>
        <w:rPr>
          <w:rFonts w:ascii="Times New Roman"/>
          <w:b w:val="false"/>
          <w:i w:val="false"/>
          <w:color w:val="000000"/>
          <w:sz w:val="28"/>
        </w:rPr>
        <w:t>
      для поступающих по педагогическим и медицинским специальностям и специальностям, требующим творческой подготовки с общим средним образованием –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 (при необходимости) и (или) оценок/баллов специального и (или) творческого экзамена:</w:t>
      </w:r>
    </w:p>
    <w:p>
      <w:pPr>
        <w:spacing w:after="0"/>
        <w:ind w:left="0"/>
        <w:jc w:val="both"/>
      </w:pPr>
      <w:r>
        <w:rPr>
          <w:rFonts w:ascii="Times New Roman"/>
          <w:b w:val="false"/>
          <w:i w:val="false"/>
          <w:color w:val="000000"/>
          <w:sz w:val="28"/>
        </w:rPr>
        <w:t>
      СКБ = (ОП1/ОД1+ОП2/ОД2+ ПП1/ПД1+ПП2/ПД2+СЭ/ТЭ)/КО,</w:t>
      </w:r>
    </w:p>
    <w:p>
      <w:pPr>
        <w:spacing w:after="0"/>
        <w:ind w:left="0"/>
        <w:jc w:val="both"/>
      </w:pPr>
      <w:r>
        <w:rPr>
          <w:rFonts w:ascii="Times New Roman"/>
          <w:b w:val="false"/>
          <w:i w:val="false"/>
          <w:color w:val="000000"/>
          <w:sz w:val="28"/>
        </w:rPr>
        <w:t>
      где ОП1/ОД1 – оценка за обязательный предмет/дисциплину 1;</w:t>
      </w:r>
    </w:p>
    <w:p>
      <w:pPr>
        <w:spacing w:after="0"/>
        <w:ind w:left="0"/>
        <w:jc w:val="both"/>
      </w:pPr>
      <w:r>
        <w:rPr>
          <w:rFonts w:ascii="Times New Roman"/>
          <w:b w:val="false"/>
          <w:i w:val="false"/>
          <w:color w:val="000000"/>
          <w:sz w:val="28"/>
        </w:rPr>
        <w:t>
      ОП2/ОД2 – оценка за обязательный предмет/дисциплину 2;</w:t>
      </w:r>
    </w:p>
    <w:p>
      <w:pPr>
        <w:spacing w:after="0"/>
        <w:ind w:left="0"/>
        <w:jc w:val="both"/>
      </w:pPr>
      <w:r>
        <w:rPr>
          <w:rFonts w:ascii="Times New Roman"/>
          <w:b w:val="false"/>
          <w:i w:val="false"/>
          <w:color w:val="000000"/>
          <w:sz w:val="28"/>
        </w:rPr>
        <w:t>
      ПП1/ПД1 – оценка за первый профильный предмет/дисциплину 1;</w:t>
      </w:r>
    </w:p>
    <w:p>
      <w:pPr>
        <w:spacing w:after="0"/>
        <w:ind w:left="0"/>
        <w:jc w:val="both"/>
      </w:pPr>
      <w:r>
        <w:rPr>
          <w:rFonts w:ascii="Times New Roman"/>
          <w:b w:val="false"/>
          <w:i w:val="false"/>
          <w:color w:val="000000"/>
          <w:sz w:val="28"/>
        </w:rPr>
        <w:t>
      ПП2/ПД2 – оценка за второй профильный предмет/дисциплину 2;</w:t>
      </w:r>
    </w:p>
    <w:p>
      <w:pPr>
        <w:spacing w:after="0"/>
        <w:ind w:left="0"/>
        <w:jc w:val="both"/>
      </w:pPr>
      <w:r>
        <w:rPr>
          <w:rFonts w:ascii="Times New Roman"/>
          <w:b w:val="false"/>
          <w:i w:val="false"/>
          <w:color w:val="000000"/>
          <w:sz w:val="28"/>
        </w:rPr>
        <w:t>
      СЭ/ТЭ – оценка за специальный и (или) творческий экзамен (при проведении двух специальных и (или) творческих экзаменов СЭ2/ТЭ2);</w:t>
      </w:r>
    </w:p>
    <w:p>
      <w:pPr>
        <w:spacing w:after="0"/>
        <w:ind w:left="0"/>
        <w:jc w:val="both"/>
      </w:pPr>
      <w:r>
        <w:rPr>
          <w:rFonts w:ascii="Times New Roman"/>
          <w:b w:val="false"/>
          <w:i w:val="false"/>
          <w:color w:val="000000"/>
          <w:sz w:val="28"/>
        </w:rPr>
        <w:t>
      КО – количество оценок.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65"/>
    <w:p>
      <w:pPr>
        <w:spacing w:after="0"/>
        <w:ind w:left="0"/>
        <w:jc w:val="both"/>
      </w:pPr>
      <w:r>
        <w:rPr>
          <w:rFonts w:ascii="Times New Roman"/>
          <w:b w:val="false"/>
          <w:i w:val="false"/>
          <w:color w:val="000000"/>
          <w:sz w:val="28"/>
        </w:rPr>
        <w:t xml:space="preserve">
      61. При равенстве среднего конкурсного балла учитывается средний балл документа об образовании, а также квотная категория в соответствии с </w:t>
      </w:r>
      <w:r>
        <w:rPr>
          <w:rFonts w:ascii="Times New Roman"/>
          <w:b w:val="false"/>
          <w:i w:val="false"/>
          <w:color w:val="000000"/>
          <w:sz w:val="28"/>
        </w:rPr>
        <w:t>приказом № 261</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просвещения РК от 31.01.2025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66"/>
    <w:p>
      <w:pPr>
        <w:spacing w:after="0"/>
        <w:ind w:left="0"/>
        <w:jc w:val="both"/>
      </w:pPr>
      <w:r>
        <w:rPr>
          <w:rFonts w:ascii="Times New Roman"/>
          <w:b w:val="false"/>
          <w:i w:val="false"/>
          <w:color w:val="000000"/>
          <w:sz w:val="28"/>
        </w:rPr>
        <w:t>
      62. Для лиц, имеющих документ об образовании другой страны, при отсутствии в документе об образовании обязательных и профильных предметов, указанных в приложении 5 к настоящим Правилам, перечень обязательных и профильных предметов устанавливается приемными комиссиями организаций ТиППО через НОБД.</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62 -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При наличии нераспределенных мест по госзаказу, неукомплектованности групп по специальностям (не менее 15 человек, за исключением специальностей искусства и культуры, здравоохранения), неохваченных абитуриентов проводится перераспределение госзаказа по специальностям и организациям ТиППО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 381 по 28 августа календарного года.</w:t>
      </w:r>
    </w:p>
    <w:p>
      <w:pPr>
        <w:spacing w:after="0"/>
        <w:ind w:left="0"/>
        <w:jc w:val="both"/>
      </w:pPr>
      <w:r>
        <w:rPr>
          <w:rFonts w:ascii="Times New Roman"/>
          <w:b w:val="false"/>
          <w:i w:val="false"/>
          <w:color w:val="000000"/>
          <w:sz w:val="28"/>
        </w:rPr>
        <w:t>
      НОБД путем автоматизированного распределения направляет в Управления образования итоги распределения абитуриентов для зачисления в организации ТиППО:</w:t>
      </w:r>
    </w:p>
    <w:p>
      <w:pPr>
        <w:spacing w:after="0"/>
        <w:ind w:left="0"/>
        <w:jc w:val="both"/>
      </w:pPr>
      <w:r>
        <w:rPr>
          <w:rFonts w:ascii="Times New Roman"/>
          <w:b w:val="false"/>
          <w:i w:val="false"/>
          <w:color w:val="000000"/>
          <w:sz w:val="28"/>
        </w:rPr>
        <w:t>
      список лиц, успешно прошедших собеседование для обучения в организациях ТиППО по образовательным программам, предусматривающим подготовку квалифицированных рабочих кадров;</w:t>
      </w:r>
    </w:p>
    <w:p>
      <w:pPr>
        <w:spacing w:after="0"/>
        <w:ind w:left="0"/>
        <w:jc w:val="both"/>
      </w:pPr>
      <w:r>
        <w:rPr>
          <w:rFonts w:ascii="Times New Roman"/>
          <w:b w:val="false"/>
          <w:i w:val="false"/>
          <w:color w:val="000000"/>
          <w:sz w:val="28"/>
        </w:rPr>
        <w:t>
      список лиц, успешно прошедших собеседование для подготовки кадров по заявкам предприятий, а также по специальным учебным программам;</w:t>
      </w:r>
    </w:p>
    <w:p>
      <w:pPr>
        <w:spacing w:after="0"/>
        <w:ind w:left="0"/>
        <w:jc w:val="both"/>
      </w:pPr>
      <w:r>
        <w:rPr>
          <w:rFonts w:ascii="Times New Roman"/>
          <w:b w:val="false"/>
          <w:i w:val="false"/>
          <w:color w:val="000000"/>
          <w:sz w:val="28"/>
        </w:rPr>
        <w:t>
      список лиц, прошедших конкурс на обучение по специальностям среднего звена и прикладного бакалавра.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67"/>
    <w:p>
      <w:pPr>
        <w:spacing w:after="0"/>
        <w:ind w:left="0"/>
        <w:jc w:val="both"/>
      </w:pPr>
      <w:r>
        <w:rPr>
          <w:rFonts w:ascii="Times New Roman"/>
          <w:b w:val="false"/>
          <w:i w:val="false"/>
          <w:color w:val="000000"/>
          <w:sz w:val="28"/>
        </w:rPr>
        <w:t>
      64. Управления образования публикуют на официальных интернет-ресурсах итоги Конкурса среди лиц, поступающих на базе основного среднего, общего среднего образования, на базе ТиППО – 25 августа календарного года, на специальности искусства и культуры – 3 августа календарного года, на педагогические специальности – 18 августа календарного года на базе основного среднего, общего среднего образования и на базе ТиППО, на медицинские специальности – 18 августа календарного года на базе основного среднего образования, 20 августа – на базе общего среднего образования и на базе ТиППО.</w:t>
      </w:r>
    </w:p>
    <w:bookmarkEnd w:id="67"/>
    <w:p>
      <w:pPr>
        <w:spacing w:after="0"/>
        <w:ind w:left="0"/>
        <w:jc w:val="both"/>
      </w:pPr>
      <w:r>
        <w:rPr>
          <w:rFonts w:ascii="Times New Roman"/>
          <w:b w:val="false"/>
          <w:i w:val="false"/>
          <w:color w:val="000000"/>
          <w:sz w:val="28"/>
        </w:rPr>
        <w:t>
      Единый контакт-центр 1414 Портала информируют абитуриентов об итогах Конкурса путем SMS сообщения.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64 -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Организации ТиППО, находящиеся в компетенции уполномоченного органа в области образования и науки, культуры и спорта, публикуют итоги Конкурса по 5 августа календарного года на официальных интернет-ресурсах.</w:t>
      </w:r>
    </w:p>
    <w:bookmarkStart w:name="z140" w:id="68"/>
    <w:p>
      <w:pPr>
        <w:spacing w:after="0"/>
        <w:ind w:left="0"/>
        <w:jc w:val="both"/>
      </w:pPr>
      <w:r>
        <w:rPr>
          <w:rFonts w:ascii="Times New Roman"/>
          <w:b w:val="false"/>
          <w:i w:val="false"/>
          <w:color w:val="000000"/>
          <w:sz w:val="28"/>
        </w:rPr>
        <w:t>
      66. Зачисление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bookmarkEnd w:id="68"/>
    <w:bookmarkStart w:name="z141" w:id="69"/>
    <w:p>
      <w:pPr>
        <w:spacing w:after="0"/>
        <w:ind w:left="0"/>
        <w:jc w:val="both"/>
      </w:pPr>
      <w:r>
        <w:rPr>
          <w:rFonts w:ascii="Times New Roman"/>
          <w:b w:val="false"/>
          <w:i w:val="false"/>
          <w:color w:val="000000"/>
          <w:sz w:val="28"/>
        </w:rPr>
        <w:t>
      1) на очную форму обучения – по 31 августа календарного года;</w:t>
      </w:r>
    </w:p>
    <w:bookmarkEnd w:id="69"/>
    <w:bookmarkStart w:name="z142" w:id="70"/>
    <w:p>
      <w:pPr>
        <w:spacing w:after="0"/>
        <w:ind w:left="0"/>
        <w:jc w:val="both"/>
      </w:pPr>
      <w:r>
        <w:rPr>
          <w:rFonts w:ascii="Times New Roman"/>
          <w:b w:val="false"/>
          <w:i w:val="false"/>
          <w:color w:val="000000"/>
          <w:sz w:val="28"/>
        </w:rPr>
        <w:t>
      2) на вечернюю и заочную формы обучения – по 30 сентября календарного года;</w:t>
      </w:r>
    </w:p>
    <w:bookmarkEnd w:id="70"/>
    <w:bookmarkStart w:name="z143" w:id="71"/>
    <w:p>
      <w:pPr>
        <w:spacing w:after="0"/>
        <w:ind w:left="0"/>
        <w:jc w:val="both"/>
      </w:pPr>
      <w:r>
        <w:rPr>
          <w:rFonts w:ascii="Times New Roman"/>
          <w:b w:val="false"/>
          <w:i w:val="false"/>
          <w:color w:val="000000"/>
          <w:sz w:val="28"/>
        </w:rPr>
        <w:t>
      3) в организации ТиППО, находящиеся в компетенции уполномоченного органа в области культуры и спорта, по 10 августа календарного года;</w:t>
      </w:r>
    </w:p>
    <w:bookmarkEnd w:id="71"/>
    <w:bookmarkStart w:name="z2167" w:id="72"/>
    <w:p>
      <w:pPr>
        <w:spacing w:after="0"/>
        <w:ind w:left="0"/>
        <w:jc w:val="both"/>
      </w:pPr>
      <w:r>
        <w:rPr>
          <w:rFonts w:ascii="Times New Roman"/>
          <w:b w:val="false"/>
          <w:i w:val="false"/>
          <w:color w:val="000000"/>
          <w:sz w:val="28"/>
        </w:rPr>
        <w:t>
      4) по заявкам предприятий (организаций, учреждений) по 31 августа календарного года.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просвещения РК от 03.07.2025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73"/>
    <w:p>
      <w:pPr>
        <w:spacing w:after="0"/>
        <w:ind w:left="0"/>
        <w:jc w:val="both"/>
      </w:pPr>
      <w:r>
        <w:rPr>
          <w:rFonts w:ascii="Times New Roman"/>
          <w:b w:val="false"/>
          <w:i w:val="false"/>
          <w:color w:val="000000"/>
          <w:sz w:val="28"/>
        </w:rPr>
        <w:t>
      67. Зачисление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bookmarkEnd w:id="73"/>
    <w:bookmarkStart w:name="z145" w:id="74"/>
    <w:p>
      <w:pPr>
        <w:spacing w:after="0"/>
        <w:ind w:left="0"/>
        <w:jc w:val="both"/>
      </w:pPr>
      <w:r>
        <w:rPr>
          <w:rFonts w:ascii="Times New Roman"/>
          <w:b w:val="false"/>
          <w:i w:val="false"/>
          <w:color w:val="000000"/>
          <w:sz w:val="28"/>
        </w:rPr>
        <w:t>
      1) на очную форму обучения – по 31 августа календарного года по результатам собеседования;</w:t>
      </w:r>
    </w:p>
    <w:bookmarkEnd w:id="74"/>
    <w:bookmarkStart w:name="z146" w:id="75"/>
    <w:p>
      <w:pPr>
        <w:spacing w:after="0"/>
        <w:ind w:left="0"/>
        <w:jc w:val="both"/>
      </w:pPr>
      <w:r>
        <w:rPr>
          <w:rFonts w:ascii="Times New Roman"/>
          <w:b w:val="false"/>
          <w:i w:val="false"/>
          <w:color w:val="000000"/>
          <w:sz w:val="28"/>
        </w:rPr>
        <w:t>
      2) на вечернюю форму обучения– 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просвещения РК от 05.07.2022 </w:t>
      </w:r>
      <w:r>
        <w:rPr>
          <w:rFonts w:ascii="Times New Roman"/>
          <w:b w:val="false"/>
          <w:i w:val="false"/>
          <w:color w:val="000000"/>
          <w:sz w:val="28"/>
        </w:rPr>
        <w:t>№ 311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8" w:id="76"/>
    <w:p>
      <w:pPr>
        <w:spacing w:after="0"/>
        <w:ind w:left="0"/>
        <w:jc w:val="both"/>
      </w:pPr>
      <w:r>
        <w:rPr>
          <w:rFonts w:ascii="Times New Roman"/>
          <w:b w:val="false"/>
          <w:i w:val="false"/>
          <w:color w:val="000000"/>
          <w:sz w:val="28"/>
        </w:rPr>
        <w:t>
      69. Информация о результатах зачисления доводится до сведения поступающих на очную форму обучения, предусматривающую подготовку специалистов среднего звена и прикладного бакалавра, по 31 августа календарного года, подготовку квалифицированных рабочих кадров – по 31 августа календарного года, на вечернюю и заочную формы обучения – по 30 сентября календарного года приемными комиссиями путем размещения на информационных стендах или на интернет-ресурсах организации ТиППО.</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w:t>
      </w:r>
      <w:r>
        <w:rPr>
          <w:rFonts w:ascii="Times New Roman"/>
          <w:b w:val="false"/>
          <w:i w:val="false"/>
          <w:color w:val="ff0000"/>
          <w:sz w:val="28"/>
        </w:rPr>
        <w:t xml:space="preserve">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в организации технического и профессионального, послесреднего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технического и профепрограммам, для среднего образования, предусматривающим подготовку специалистов среднего звена и прикладного бакалавра:</w:t>
            </w:r>
          </w:p>
          <w:p>
            <w:pPr>
              <w:spacing w:after="20"/>
              <w:ind w:left="20"/>
              <w:jc w:val="both"/>
            </w:pPr>
            <w:r>
              <w:rPr>
                <w:rFonts w:ascii="Times New Roman"/>
                <w:b w:val="false"/>
                <w:i w:val="false"/>
                <w:color w:val="000000"/>
                <w:sz w:val="20"/>
              </w:rPr>
              <w:t>
1) по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для поступления в духовные (религиозные) организации образования, а также для</w:t>
            </w:r>
          </w:p>
          <w:p>
            <w:pPr>
              <w:spacing w:after="20"/>
              <w:ind w:left="20"/>
              <w:jc w:val="both"/>
            </w:pPr>
            <w:r>
              <w:rPr>
                <w:rFonts w:ascii="Times New Roman"/>
                <w:b w:val="false"/>
                <w:i w:val="false"/>
                <w:color w:val="000000"/>
                <w:sz w:val="20"/>
              </w:rPr>
              <w:t>
осужденных, находящихся в исправительных учреждениях уголовно-исполнительной системы – с 25 июня по 27 августа календарного года, на вечернюю форму обучения – с 25 июня по 20 сентября календарного года;</w:t>
            </w:r>
          </w:p>
          <w:p>
            <w:pPr>
              <w:spacing w:after="20"/>
              <w:ind w:left="20"/>
              <w:jc w:val="both"/>
            </w:pPr>
            <w:r>
              <w:rPr>
                <w:rFonts w:ascii="Times New Roman"/>
                <w:b w:val="false"/>
                <w:i w:val="false"/>
                <w:color w:val="000000"/>
                <w:sz w:val="20"/>
              </w:rPr>
              <w:t>
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22 августа календарного года на базе основного среднего, общего среднего, технического и профессионального, послесреднего образования, на платной основе – с 25 июня по 27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10 августа календарного года на базе основного среднего, общего среднего, технического и профессионального, послесреднего образования, по медицинским специальностям – с 25 июня по 10 августа календарного года на базе основного среднего, с 25 июня по 15 августа на базе общего среднего,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4) максимально допустимое время обслуживания – 15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приеме документов в организации технического и профессионального, послесреднего образования согласно приложению 3 к настоящим Правилам либо мотивированный отказ в дальнейшем рассмотрении документов согласно основаниям, изложенным в пункте 9 Перечня и выдача расписки согласно приложению 2 к настоящим Правилам. 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и СМС уведомление.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w:t>
            </w:r>
          </w:p>
          <w:p>
            <w:pPr>
              <w:spacing w:after="20"/>
              <w:ind w:left="20"/>
              <w:jc w:val="both"/>
            </w:pPr>
            <w:r>
              <w:rPr>
                <w:rFonts w:ascii="Times New Roman"/>
                <w:b w:val="false"/>
                <w:i w:val="false"/>
                <w:color w:val="000000"/>
                <w:sz w:val="20"/>
              </w:rPr>
              <w:t>
9.00 до 18.00 часов, с перерывом на обед с 13.00 до 15.00 часов, в субботу с 9.00 до 14.00 часов.</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интернет-ресурсе портала: www.egov.kz.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заявление о приеме документов;</w:t>
            </w:r>
          </w:p>
          <w:p>
            <w:pPr>
              <w:spacing w:after="20"/>
              <w:ind w:left="20"/>
              <w:jc w:val="both"/>
            </w:pPr>
            <w:r>
              <w:rPr>
                <w:rFonts w:ascii="Times New Roman"/>
                <w:b w:val="false"/>
                <w:i w:val="false"/>
                <w:color w:val="000000"/>
                <w:sz w:val="20"/>
              </w:rPr>
              <w:t>
2) подлинник документа об образовании;</w:t>
            </w:r>
          </w:p>
          <w:p>
            <w:pPr>
              <w:spacing w:after="20"/>
              <w:ind w:left="20"/>
              <w:jc w:val="both"/>
            </w:pPr>
            <w:r>
              <w:rPr>
                <w:rFonts w:ascii="Times New Roman"/>
                <w:b w:val="false"/>
                <w:i w:val="false"/>
                <w:color w:val="000000"/>
                <w:sz w:val="20"/>
              </w:rPr>
              <w:t>
3) цифровая фотография размером 3х4 см.;</w:t>
            </w:r>
          </w:p>
          <w:p>
            <w:pPr>
              <w:spacing w:after="20"/>
              <w:ind w:left="20"/>
              <w:jc w:val="both"/>
            </w:pPr>
            <w:r>
              <w:rPr>
                <w:rFonts w:ascii="Times New Roman"/>
                <w:b w:val="false"/>
                <w:i w:val="false"/>
                <w:color w:val="000000"/>
                <w:sz w:val="20"/>
              </w:rPr>
              <w:t xml:space="preserve">
4) медицинская справка (врачебное профессионально-консультативное заключение) по форме № 075/у, для лиц с особыми образовательными потребностями заключение ВКК по форме 026/у, для лиц с инвалидностью первой или второй группы и лиц с инвалидностью с детства заключение МСЭ по форме № 031/у,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(далее-приказ № ҚР ДСМ-175/2020);</w:t>
            </w:r>
          </w:p>
          <w:p>
            <w:pPr>
              <w:spacing w:after="20"/>
              <w:ind w:left="20"/>
              <w:jc w:val="both"/>
            </w:pPr>
            <w:r>
              <w:rPr>
                <w:rFonts w:ascii="Times New Roman"/>
                <w:b w:val="false"/>
                <w:i w:val="false"/>
                <w:color w:val="000000"/>
                <w:sz w:val="20"/>
              </w:rPr>
              <w:t>
5) электронная копия документа подтверждающего статус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w:t>
            </w:r>
          </w:p>
          <w:p>
            <w:pPr>
              <w:spacing w:after="20"/>
              <w:ind w:left="20"/>
              <w:jc w:val="both"/>
            </w:pPr>
            <w:r>
              <w:rPr>
                <w:rFonts w:ascii="Times New Roman"/>
                <w:b w:val="false"/>
                <w:i w:val="false"/>
                <w:color w:val="000000"/>
                <w:sz w:val="20"/>
              </w:rPr>
              <w:t>
6) документ, удостоверяющий личность либо цифровой документ из сервиса цифровых документов (для идентификации личности). Услугополучатели - иностранцы и лица без гражданства, также представляют документ, определяющий их статус, с отметкой о регистрации по месту проживания:</w:t>
            </w:r>
          </w:p>
          <w:p>
            <w:pPr>
              <w:spacing w:after="20"/>
              <w:ind w:left="20"/>
              <w:jc w:val="both"/>
            </w:pPr>
            <w:r>
              <w:rPr>
                <w:rFonts w:ascii="Times New Roman"/>
                <w:b w:val="false"/>
                <w:i w:val="false"/>
                <w:color w:val="000000"/>
                <w:sz w:val="20"/>
              </w:rPr>
              <w:t>
1) иностранец - вид на жительство иностранца в Республике Казахстан (законного представителя);</w:t>
            </w:r>
          </w:p>
          <w:p>
            <w:pPr>
              <w:spacing w:after="20"/>
              <w:ind w:left="20"/>
              <w:jc w:val="both"/>
            </w:pPr>
            <w:r>
              <w:rPr>
                <w:rFonts w:ascii="Times New Roman"/>
                <w:b w:val="false"/>
                <w:i w:val="false"/>
                <w:color w:val="000000"/>
                <w:sz w:val="20"/>
              </w:rPr>
              <w:t>
2) лицо без гражданства - удостоверение лица без гражданства;</w:t>
            </w:r>
          </w:p>
          <w:p>
            <w:pPr>
              <w:spacing w:after="20"/>
              <w:ind w:left="20"/>
              <w:jc w:val="both"/>
            </w:pPr>
            <w:r>
              <w:rPr>
                <w:rFonts w:ascii="Times New Roman"/>
                <w:b w:val="false"/>
                <w:i w:val="false"/>
                <w:color w:val="000000"/>
                <w:sz w:val="20"/>
              </w:rPr>
              <w:t>
3) беженец - удостоверение беженца;</w:t>
            </w:r>
          </w:p>
          <w:p>
            <w:pPr>
              <w:spacing w:after="20"/>
              <w:ind w:left="20"/>
              <w:jc w:val="both"/>
            </w:pPr>
            <w:r>
              <w:rPr>
                <w:rFonts w:ascii="Times New Roman"/>
                <w:b w:val="false"/>
                <w:i w:val="false"/>
                <w:color w:val="000000"/>
                <w:sz w:val="20"/>
              </w:rPr>
              <w:t>
4) лицо, ищущее убежище – свидетельство лица, ищущего убежище;</w:t>
            </w:r>
          </w:p>
          <w:p>
            <w:pPr>
              <w:spacing w:after="20"/>
              <w:ind w:left="20"/>
              <w:jc w:val="both"/>
            </w:pPr>
            <w:r>
              <w:rPr>
                <w:rFonts w:ascii="Times New Roman"/>
                <w:b w:val="false"/>
                <w:i w:val="false"/>
                <w:color w:val="000000"/>
                <w:sz w:val="20"/>
              </w:rPr>
              <w:t>
5) кандас - удостоверение кандаса. При обращении через портал:</w:t>
            </w:r>
          </w:p>
          <w:p>
            <w:pPr>
              <w:spacing w:after="20"/>
              <w:ind w:left="20"/>
              <w:jc w:val="both"/>
            </w:pPr>
            <w:r>
              <w:rPr>
                <w:rFonts w:ascii="Times New Roman"/>
                <w:b w:val="false"/>
                <w:i w:val="false"/>
                <w:color w:val="000000"/>
                <w:sz w:val="20"/>
              </w:rPr>
              <w:t>
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p>
          <w:p>
            <w:pPr>
              <w:spacing w:after="20"/>
              <w:ind w:left="20"/>
              <w:jc w:val="both"/>
            </w:pPr>
            <w:r>
              <w:rPr>
                <w:rFonts w:ascii="Times New Roman"/>
                <w:b w:val="false"/>
                <w:i w:val="false"/>
                <w:color w:val="000000"/>
                <w:sz w:val="20"/>
              </w:rPr>
              <w:t>
2) документ об образовании в электронном виде;</w:t>
            </w:r>
          </w:p>
          <w:p>
            <w:pPr>
              <w:spacing w:after="20"/>
              <w:ind w:left="20"/>
              <w:jc w:val="both"/>
            </w:pPr>
            <w:r>
              <w:rPr>
                <w:rFonts w:ascii="Times New Roman"/>
                <w:b w:val="false"/>
                <w:i w:val="false"/>
                <w:color w:val="000000"/>
                <w:sz w:val="20"/>
              </w:rPr>
              <w:t xml:space="preserve">
3) электронная медицинская справка (врачебное профессионально-консультативное заключение) по форме № 075/у, для лиц с особыми образовательными потребностями заключение ВКК по форме 026/у, для лиц с инвалидностью первой или второй группы и лиц с инвалидностью с детства заключение МСЭ по форме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w:t>
            </w:r>
          </w:p>
          <w:p>
            <w:pPr>
              <w:spacing w:after="20"/>
              <w:ind w:left="20"/>
              <w:jc w:val="both"/>
            </w:pPr>
            <w:r>
              <w:rPr>
                <w:rFonts w:ascii="Times New Roman"/>
                <w:b w:val="false"/>
                <w:i w:val="false"/>
                <w:color w:val="000000"/>
                <w:sz w:val="20"/>
              </w:rPr>
              <w:t>
4) электронный документ подтверждающего статус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w:t>
            </w:r>
          </w:p>
          <w:p>
            <w:pPr>
              <w:spacing w:after="20"/>
              <w:ind w:left="20"/>
              <w:jc w:val="both"/>
            </w:pPr>
            <w:r>
              <w:rPr>
                <w:rFonts w:ascii="Times New Roman"/>
                <w:b w:val="false"/>
                <w:i w:val="false"/>
                <w:color w:val="000000"/>
                <w:sz w:val="20"/>
              </w:rPr>
              <w:t>
5) цифровая фотография размером 3х4 см. Сведения о документе, удостоверяющего личность, документ об образовании, медицинские справки, документ подтверждающий статус услугополучателя услугодатель получает из соответствующих государственных информационных систем через шлюз "электронного правительства". 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 Услугополучателю выдается расписка о приеме документов по форме, согласно приложению 3 к настоящим Правилам, с указанием:</w:t>
            </w:r>
          </w:p>
          <w:p>
            <w:pPr>
              <w:spacing w:after="20"/>
              <w:ind w:left="20"/>
              <w:jc w:val="both"/>
            </w:pPr>
            <w:r>
              <w:rPr>
                <w:rFonts w:ascii="Times New Roman"/>
                <w:b w:val="false"/>
                <w:i w:val="false"/>
                <w:color w:val="000000"/>
                <w:sz w:val="20"/>
              </w:rPr>
              <w:t>
1) перечня сданных документов;</w:t>
            </w:r>
          </w:p>
          <w:p>
            <w:pPr>
              <w:spacing w:after="20"/>
              <w:ind w:left="20"/>
              <w:jc w:val="both"/>
            </w:pPr>
            <w:r>
              <w:rPr>
                <w:rFonts w:ascii="Times New Roman"/>
                <w:b w:val="false"/>
                <w:i w:val="false"/>
                <w:color w:val="000000"/>
                <w:sz w:val="20"/>
              </w:rPr>
              <w:t>
2) фамилии, имени, отчества (при его наличии), должности сотрудника, принявшего документы, а также его контактных данных. При осуществлении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в данной территории предоставляют непосредственно в организации образования документы, перечисленные в подпункте 4) абзаца первого и подпункте</w:t>
            </w:r>
          </w:p>
          <w:p>
            <w:pPr>
              <w:spacing w:after="20"/>
              <w:ind w:left="20"/>
              <w:jc w:val="both"/>
            </w:pPr>
            <w:r>
              <w:rPr>
                <w:rFonts w:ascii="Times New Roman"/>
                <w:b w:val="false"/>
                <w:i w:val="false"/>
                <w:color w:val="000000"/>
                <w:sz w:val="20"/>
              </w:rPr>
              <w:t>
3) абзаца второго настоящего пункта, по мере снятия ограничительных мероприятий, прекращения действия чрезвычайного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подвидами (при наличии), в том числе оказываемой в электронной форме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bookmarkStart w:name="z2172" w:id="77"/>
    <w:p>
      <w:pPr>
        <w:spacing w:after="0"/>
        <w:ind w:left="0"/>
        <w:jc w:val="left"/>
      </w:pPr>
      <w:r>
        <w:rPr>
          <w:rFonts w:ascii="Times New Roman"/>
          <w:b/>
          <w:i w:val="false"/>
          <w:color w:val="000000"/>
        </w:rPr>
        <w:t xml:space="preserve"> Расписка об отказе в приеме документов</w:t>
      </w:r>
    </w:p>
    <w:bookmarkEnd w:id="77"/>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 ответственных услугах", организация технического и профессионального, послесреднего образования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(организация, указать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ввиду предоставления Вами неполного пакета документов согласно перечню основных требований к оказанию государственной услуги "Прием документов в организации технического и профессионального, послесреднего образования" и (или)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работника организации образования)</w:t>
      </w:r>
    </w:p>
    <w:p>
      <w:pPr>
        <w:spacing w:after="0"/>
        <w:ind w:left="0"/>
        <w:jc w:val="both"/>
      </w:pPr>
      <w:r>
        <w:rPr>
          <w:rFonts w:ascii="Times New Roman"/>
          <w:b w:val="false"/>
          <w:i w:val="false"/>
          <w:color w:val="000000"/>
          <w:sz w:val="28"/>
        </w:rPr>
        <w:t>
      Исп. ФИО (при его наличии)________________</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Получил: ФИО (при его наличии)/подпись услугополучателя</w:t>
      </w:r>
    </w:p>
    <w:p>
      <w:pPr>
        <w:spacing w:after="0"/>
        <w:ind w:left="0"/>
        <w:jc w:val="both"/>
      </w:pPr>
      <w:r>
        <w:rPr>
          <w:rFonts w:ascii="Times New Roman"/>
          <w:b w:val="false"/>
          <w:i w:val="false"/>
          <w:color w:val="000000"/>
          <w:sz w:val="28"/>
        </w:rPr>
        <w:t>
      "__" 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 за</w:t>
            </w:r>
            <w:r>
              <w:br/>
            </w:r>
            <w:r>
              <w:rPr>
                <w:rFonts w:ascii="Times New Roman"/>
                <w:b w:val="false"/>
                <w:i w:val="false"/>
                <w:color w:val="000000"/>
                <w:sz w:val="20"/>
              </w:rPr>
              <w:t>исключением республиканских,</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специализированных</w:t>
            </w:r>
            <w:r>
              <w:br/>
            </w:r>
            <w:r>
              <w:rPr>
                <w:rFonts w:ascii="Times New Roman"/>
                <w:b w:val="false"/>
                <w:i w:val="false"/>
                <w:color w:val="000000"/>
                <w:sz w:val="20"/>
              </w:rPr>
              <w:t>школ-интернатов-колледжей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p>
      <w:pPr>
        <w:spacing w:after="0"/>
        <w:ind w:left="0"/>
        <w:jc w:val="both"/>
      </w:pPr>
      <w:r>
        <w:rPr>
          <w:rFonts w:ascii="Times New Roman"/>
          <w:b w:val="false"/>
          <w:i w:val="false"/>
          <w:color w:val="ff0000"/>
          <w:sz w:val="28"/>
        </w:rPr>
        <w:t xml:space="preserve">
      Сноска. Верхний правый угол приложения 3 - в редакции приказа Министра просвещения РК от 03.07.2025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1" w:id="78"/>
    <w:p>
      <w:pPr>
        <w:spacing w:after="0"/>
        <w:ind w:left="0"/>
        <w:jc w:val="left"/>
      </w:pPr>
      <w:r>
        <w:rPr>
          <w:rFonts w:ascii="Times New Roman"/>
          <w:b/>
          <w:i w:val="false"/>
          <w:color w:val="000000"/>
        </w:rPr>
        <w:t xml:space="preserve">                     Расписка о получении документов у услугополучателя</w:t>
      </w:r>
    </w:p>
    <w:bookmarkEnd w:id="78"/>
    <w:p>
      <w:pPr>
        <w:spacing w:after="0"/>
        <w:ind w:left="0"/>
        <w:jc w:val="both"/>
      </w:pPr>
      <w:bookmarkStart w:name="z252" w:id="79"/>
      <w:r>
        <w:rPr>
          <w:rFonts w:ascii="Times New Roman"/>
          <w:b w:val="false"/>
          <w:i w:val="false"/>
          <w:color w:val="000000"/>
          <w:sz w:val="28"/>
        </w:rPr>
        <w:t>
      Учебное заведение __________________________________________________</w:t>
      </w:r>
    </w:p>
    <w:bookmarkEnd w:id="79"/>
    <w:p>
      <w:pPr>
        <w:spacing w:after="0"/>
        <w:ind w:left="0"/>
        <w:jc w:val="both"/>
      </w:pPr>
      <w:r>
        <w:rPr>
          <w:rFonts w:ascii="Times New Roman"/>
          <w:b w:val="false"/>
          <w:i w:val="false"/>
          <w:color w:val="000000"/>
          <w:sz w:val="28"/>
        </w:rPr>
        <w:t xml:space="preserve">                               (наименование учебного заведения)</w:t>
      </w:r>
    </w:p>
    <w:p>
      <w:pPr>
        <w:spacing w:after="0"/>
        <w:ind w:left="0"/>
        <w:jc w:val="both"/>
      </w:pPr>
      <w:bookmarkStart w:name="z253" w:id="80"/>
      <w:r>
        <w:rPr>
          <w:rFonts w:ascii="Times New Roman"/>
          <w:b w:val="false"/>
          <w:i w:val="false"/>
          <w:color w:val="000000"/>
          <w:sz w:val="28"/>
        </w:rPr>
        <w:t>
      ___________________________________________________________________</w:t>
      </w:r>
    </w:p>
    <w:bookmarkEnd w:id="80"/>
    <w:p>
      <w:pPr>
        <w:spacing w:after="0"/>
        <w:ind w:left="0"/>
        <w:jc w:val="both"/>
      </w:pPr>
      <w:r>
        <w:rPr>
          <w:rFonts w:ascii="Times New Roman"/>
          <w:b w:val="false"/>
          <w:i w:val="false"/>
          <w:color w:val="000000"/>
          <w:sz w:val="28"/>
        </w:rPr>
        <w:t xml:space="preserve">             (наименование населенного пункта, района, города и области)</w:t>
      </w:r>
    </w:p>
    <w:bookmarkStart w:name="z254" w:id="81"/>
    <w:p>
      <w:pPr>
        <w:spacing w:after="0"/>
        <w:ind w:left="0"/>
        <w:jc w:val="both"/>
      </w:pPr>
      <w:r>
        <w:rPr>
          <w:rFonts w:ascii="Times New Roman"/>
          <w:b w:val="false"/>
          <w:i w:val="false"/>
          <w:color w:val="000000"/>
          <w:sz w:val="28"/>
        </w:rPr>
        <w:t>
      Расписка в приеме документов № _________</w:t>
      </w:r>
    </w:p>
    <w:bookmarkEnd w:id="81"/>
    <w:p>
      <w:pPr>
        <w:spacing w:after="0"/>
        <w:ind w:left="0"/>
        <w:jc w:val="both"/>
      </w:pPr>
      <w:bookmarkStart w:name="z255" w:id="82"/>
      <w:r>
        <w:rPr>
          <w:rFonts w:ascii="Times New Roman"/>
          <w:b w:val="false"/>
          <w:i w:val="false"/>
          <w:color w:val="000000"/>
          <w:sz w:val="28"/>
        </w:rPr>
        <w:t>
      Получены от __________________________________ следующие документы:</w:t>
      </w:r>
    </w:p>
    <w:bookmarkEnd w:id="82"/>
    <w:p>
      <w:pPr>
        <w:spacing w:after="0"/>
        <w:ind w:left="0"/>
        <w:jc w:val="both"/>
      </w:pPr>
      <w:r>
        <w:rPr>
          <w:rFonts w:ascii="Times New Roman"/>
          <w:b w:val="false"/>
          <w:i w:val="false"/>
          <w:color w:val="000000"/>
          <w:sz w:val="28"/>
        </w:rPr>
        <w:t xml:space="preserve">             (Ф.И.О. (при его наличии) услугополучателя)</w:t>
      </w:r>
    </w:p>
    <w:bookmarkStart w:name="z256" w:id="83"/>
    <w:p>
      <w:pPr>
        <w:spacing w:after="0"/>
        <w:ind w:left="0"/>
        <w:jc w:val="both"/>
      </w:pPr>
      <w:r>
        <w:rPr>
          <w:rFonts w:ascii="Times New Roman"/>
          <w:b w:val="false"/>
          <w:i w:val="false"/>
          <w:color w:val="000000"/>
          <w:sz w:val="28"/>
        </w:rPr>
        <w:t>
      1. Заявление</w:t>
      </w:r>
    </w:p>
    <w:bookmarkEnd w:id="83"/>
    <w:bookmarkStart w:name="z257" w:id="84"/>
    <w:p>
      <w:pPr>
        <w:spacing w:after="0"/>
        <w:ind w:left="0"/>
        <w:jc w:val="both"/>
      </w:pPr>
      <w:r>
        <w:rPr>
          <w:rFonts w:ascii="Times New Roman"/>
          <w:b w:val="false"/>
          <w:i w:val="false"/>
          <w:color w:val="000000"/>
          <w:sz w:val="28"/>
        </w:rPr>
        <w:t>
      2. _________________________________________________________________</w:t>
      </w:r>
    </w:p>
    <w:bookmarkEnd w:id="84"/>
    <w:bookmarkStart w:name="z258" w:id="85"/>
    <w:p>
      <w:pPr>
        <w:spacing w:after="0"/>
        <w:ind w:left="0"/>
        <w:jc w:val="both"/>
      </w:pPr>
      <w:r>
        <w:rPr>
          <w:rFonts w:ascii="Times New Roman"/>
          <w:b w:val="false"/>
          <w:i w:val="false"/>
          <w:color w:val="000000"/>
          <w:sz w:val="28"/>
        </w:rPr>
        <w:t>
      Принял Ф.И.О. (при его наличии) _____________ (подпись)</w:t>
      </w:r>
    </w:p>
    <w:bookmarkEnd w:id="85"/>
    <w:bookmarkStart w:name="z259" w:id="86"/>
    <w:p>
      <w:pPr>
        <w:spacing w:after="0"/>
        <w:ind w:left="0"/>
        <w:jc w:val="both"/>
      </w:pPr>
      <w:r>
        <w:rPr>
          <w:rFonts w:ascii="Times New Roman"/>
          <w:b w:val="false"/>
          <w:i w:val="false"/>
          <w:color w:val="000000"/>
          <w:sz w:val="28"/>
        </w:rPr>
        <w:t>
      "__" _____________ 20__ г.</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bookmarkStart w:name="z2163" w:id="87"/>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специальных и (или) творческих экзаменов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(основное общее), на базе начального образования (специальность "Хореографическое искусство", квалификация "Артист балета")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среднего образования (среднее общее)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 (по уровням)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Исполнение музыкального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Исполнение музыкального произведения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преподавания языка и литературы основного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01140400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01140500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 специальный экзамен (эссе/диктант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Искусство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Звукооператорское мастерство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02110100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и мультимедийный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p>
            <w:pPr>
              <w:spacing w:after="20"/>
              <w:ind w:left="20"/>
              <w:jc w:val="both"/>
            </w:pPr>
            <w:r>
              <w:rPr>
                <w:rFonts w:ascii="Times New Roman"/>
                <w:b w:val="false"/>
                <w:i w:val="false"/>
                <w:color w:val="000000"/>
                <w:sz w:val="20"/>
              </w:rPr>
              <w:t>
02110300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интерьера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промышленной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скульптура и графика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 и народные промыслы (по профилям)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 (по видам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сольфеджио, устный экзамен по музыкальной литературе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сольфеджио, устный экзамен по музыкальной литературе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Хоровое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сценическая речь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сценическая речь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пригодность (внешние сценические и профессиональные физические данные). Сценический показ (танцевальная координация, артистизм, музыкально-ритмические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пригодность </w:t>
            </w:r>
          </w:p>
          <w:p>
            <w:pPr>
              <w:spacing w:after="20"/>
              <w:ind w:left="20"/>
              <w:jc w:val="both"/>
            </w:pPr>
            <w:r>
              <w:rPr>
                <w:rFonts w:ascii="Times New Roman"/>
                <w:b w:val="false"/>
                <w:i w:val="false"/>
                <w:color w:val="000000"/>
                <w:sz w:val="20"/>
              </w:rPr>
              <w:t>
(внешние сценические и профессиональные физические данные). Сценический показ (танцевальная координация, артистизм, музыкально-ритмические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 декорационное искусство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Рисунок/живопись,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деятельность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художественное творчество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литературе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литературе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и инженерное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реставрация и реконструкция гражданских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Здравоохранение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ортопедическая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выявление профессиональной пригодности и специальный экзамен по профильному предмету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за исключением</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bookmarkStart w:name="z2165" w:id="88"/>
    <w:p>
      <w:pPr>
        <w:spacing w:after="0"/>
        <w:ind w:left="0"/>
        <w:jc w:val="left"/>
      </w:pPr>
      <w:r>
        <w:rPr>
          <w:rFonts w:ascii="Times New Roman"/>
          <w:b/>
          <w:i w:val="false"/>
          <w:color w:val="000000"/>
        </w:rPr>
        <w:t xml:space="preserve"> Перечень</w:t>
      </w:r>
      <w:r>
        <w:br/>
      </w:r>
      <w:r>
        <w:rPr>
          <w:rFonts w:ascii="Times New Roman"/>
          <w:b/>
          <w:i w:val="false"/>
          <w:color w:val="000000"/>
        </w:rPr>
        <w:t>профильных предметов для специальностей технического и профессионального, послесреднего образования</w:t>
      </w:r>
    </w:p>
    <w:bookmarkEnd w:id="88"/>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01.06.2026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 (основное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образования (среднее общее)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(сдача нормативов по специализации). В случаях карантина, чрезвычайных ситуаций социального, природного и техногенного характера портфолио абитуриента по спортивным показателям и достижениям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(сдача нормативов по специализации). В случаях карантина, чрезвычайных ситуаций социального, природного и техногенного характера портфолио абитуриента по спортивным показателям и достижениям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преподавания языка и литературы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01140800, 01140500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 Искусство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Звукооператорское мастерство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и мультимедийный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02110500, 02110300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интерьера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промышленной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скульптура и графика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 и народные промыслы (по профилям)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 (по видам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Хоровое дирижирование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Театрально-декоративное искусство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деятельность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художественное творчество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Гуманитарные науки (кроме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Социальные науки и информации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Документационное обеспечение управления и архивоведение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Бизнес и управление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(по отраслям и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Право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Окружающая среда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и природоохранная деятельность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 рациональное использование природных ресурсов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Физические науки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съемка, поиск и разведка месторождений полезных ископаемых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методы поиска и разведки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и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Информационно-коммуникационные технологии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Вычислительная техника и информационные сети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Междисциплинарные программы и квалификации, связанные с информационно-коммуникационными технологиями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Аддитивные технологии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и инженерное дело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технология и производство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07110200, 07110300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07110300, 07110400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разделения изотопов и вакуумная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07110400, 07110200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переработки нефти и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обслуживание экологических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(по видам и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установки тепловых электрических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Теплотехническое оборудование и системы теплоснабжения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Возобновляемая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эксплуатация, техническое обслуживание и ремонт электротехнических систем железных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 технологическими процессами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автоматизированных систем производства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07140400, 07140300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встраиваемые системы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техника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07140600, 07140400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техническое обслуживание и ремонт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и управление движением на железнодорожном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устройств оперативной технологической связи на железнодорожном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и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машиностроения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машиностроение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Токарное дело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Металлообработка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Сварочное дело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Слесарное дело (по отраслям и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Грузоподъемные машины и транспортеры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холодильно-компрессорных машин и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оборудования полиграфического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черных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цветных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доменной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Внепечная обработка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радиоэлектронного транспортного оборудования (по видам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Электрорадиомонтаж морской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подвижного состава железных дорог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подъемно-транспортных, строительно-дорожных машин и механизмов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тягового подвижного состава железных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вагонов и рефрижераторного подвижного состава железных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городского электротранспорта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наземного авиационного радиоэлектронного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Наземное обслуживание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07161100, 07160700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 пилотируемая авиационная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07161200, 07160800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воздушных судов и полетно-информационное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Автомобилестроение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07161600, 07160900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07161700, 07161000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сельскохозяйственной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Производственные и обрабатывающие отрасли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мяса и мясных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молока и молочной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Хлебопекарное, макаронное и кондитерское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производство поваренной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 безалкогольных и спиртных напитков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жиров и жирозаменителей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переработка плодов и овощей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консервов и пищевых концентратов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Элеваторное, мукомольное, крупяное и комбикормовое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пищевых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и переработки продукции растениеводства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железобетонных и металлических изделий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химических волокон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стекловолокон и стеклоизделий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07220700, 07220200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полимерного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фарфоровых и фаянсовых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тугоплавких неметаллических и силикатных материалов и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07221200, 07150400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композитных материалов и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Камнеобрабатывающее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изделий на основе наноматериалов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Швейное производство и моделирование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меховых и шубных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обработка кожи и меха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Ткацкое производство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прядильного и чесального производства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волокнистых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нетканых текстильных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трикотажных, текстильных, галантерийных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Отделочное производство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Обувное производство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разработка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разработка месторождений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 (углеобогащение)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 (рудообогащение)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подземных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нефтяных и газовых скважин и технология буровых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добычи нефти и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нефтяных и газовых месторождений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Архитектура и строительство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реставрация и реконструкция гражданских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Сметное дело в строительстве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проектирования и эксплуатации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недвижимостью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магистральных локальных и сетевых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автомобильных дорог и аэродромов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железных дорог, путь и путевое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городских путей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Лифтовое хозяйство и эскалаторы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очистных сооружений систем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Гидротехническая 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07321500, 07321000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транспортные тоннели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Междисциплинарные программы и квалификации, связанные с проектированием, производством и строительством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метрология и сертификация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Сельское хозяйство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карантин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 и шелководство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Садово-парковое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тепличного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Лесное хозяйство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Здравоохранение и социальное обеспечение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Здравоохранение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ортопедическая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оптика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Социальное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Междисциплинарные программы и квалификации, связанные со здравоохранением и социальным обеспечением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и эпидемиология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Сфера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 и крашение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Эстетическая косметология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сфере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дестинацией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и охрана труда на производстве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безопасность технологических процессов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Службы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 чрезвычайных ситуациях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Транспортные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воздушных перевозок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железнодорожном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автомобильном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10410400, 10410500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дорожного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10410500, 10410600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водного транспорта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p>
            <w:pPr>
              <w:spacing w:after="20"/>
              <w:ind w:left="20"/>
              <w:jc w:val="both"/>
            </w:pPr>
            <w:r>
              <w:rPr>
                <w:rFonts w:ascii="Times New Roman"/>
                <w:b w:val="false"/>
                <w:i w:val="false"/>
                <w:color w:val="000000"/>
                <w:sz w:val="20"/>
              </w:rPr>
              <w:t>
Скачать</w:t>
            </w:r>
          </w:p>
        </w:tc>
      </w:tr>
    </w:tbl>
    <w:bookmarkStart w:name="z2164" w:id="89"/>
    <w:p>
      <w:pPr>
        <w:spacing w:after="0"/>
        <w:ind w:left="0"/>
        <w:jc w:val="both"/>
      </w:pPr>
      <w:r>
        <w:rPr>
          <w:rFonts w:ascii="Times New Roman"/>
          <w:b w:val="false"/>
          <w:i w:val="false"/>
          <w:color w:val="000000"/>
          <w:sz w:val="28"/>
        </w:rPr>
        <w:t>
      Примечание: при отсутствии профильного предмета (- ов) в документе об образовании, наименование профильного предмета (- ов) определяется приемной комиссией организации образования.</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 xml:space="preserve"> образования, реализующие</w:t>
            </w:r>
            <w:r>
              <w:br/>
            </w:r>
            <w:r>
              <w:rPr>
                <w:rFonts w:ascii="Times New Roman"/>
                <w:b w:val="false"/>
                <w:i w:val="false"/>
                <w:color w:val="000000"/>
                <w:sz w:val="20"/>
              </w:rPr>
              <w:t xml:space="preserve"> образовательные программы</w:t>
            </w:r>
            <w:r>
              <w:br/>
            </w:r>
            <w:r>
              <w:rPr>
                <w:rFonts w:ascii="Times New Roman"/>
                <w:b w:val="false"/>
                <w:i w:val="false"/>
                <w:color w:val="000000"/>
                <w:sz w:val="20"/>
              </w:rPr>
              <w:t xml:space="preserve"> технического и</w:t>
            </w:r>
            <w:r>
              <w:br/>
            </w:r>
            <w:r>
              <w:rPr>
                <w:rFonts w:ascii="Times New Roman"/>
                <w:b w:val="false"/>
                <w:i w:val="false"/>
                <w:color w:val="000000"/>
                <w:sz w:val="20"/>
              </w:rPr>
              <w:t xml:space="preserve"> профессионального,</w:t>
            </w:r>
            <w:r>
              <w:br/>
            </w:r>
            <w:r>
              <w:rPr>
                <w:rFonts w:ascii="Times New Roman"/>
                <w:b w:val="false"/>
                <w:i w:val="false"/>
                <w:color w:val="000000"/>
                <w:sz w:val="20"/>
              </w:rPr>
              <w:t xml:space="preserve"> послесреднего образования, за</w:t>
            </w:r>
            <w:r>
              <w:br/>
            </w:r>
            <w:r>
              <w:rPr>
                <w:rFonts w:ascii="Times New Roman"/>
                <w:b w:val="false"/>
                <w:i w:val="false"/>
                <w:color w:val="000000"/>
                <w:sz w:val="20"/>
              </w:rPr>
              <w:t xml:space="preserve"> исключением республиканских,</w:t>
            </w:r>
            <w:r>
              <w:br/>
            </w:r>
            <w:r>
              <w:rPr>
                <w:rFonts w:ascii="Times New Roman"/>
                <w:b w:val="false"/>
                <w:i w:val="false"/>
                <w:color w:val="000000"/>
                <w:sz w:val="20"/>
              </w:rPr>
              <w:t xml:space="preserve"> областных, городов</w:t>
            </w:r>
            <w:r>
              <w:br/>
            </w:r>
            <w:r>
              <w:rPr>
                <w:rFonts w:ascii="Times New Roman"/>
                <w:b w:val="false"/>
                <w:i w:val="false"/>
                <w:color w:val="000000"/>
                <w:sz w:val="20"/>
              </w:rPr>
              <w:t xml:space="preserve"> республиканского значения и</w:t>
            </w:r>
            <w:r>
              <w:br/>
            </w:r>
            <w:r>
              <w:rPr>
                <w:rFonts w:ascii="Times New Roman"/>
                <w:b w:val="false"/>
                <w:i w:val="false"/>
                <w:color w:val="000000"/>
                <w:sz w:val="20"/>
              </w:rPr>
              <w:t xml:space="preserve"> столицы специализированных</w:t>
            </w:r>
            <w:r>
              <w:br/>
            </w:r>
            <w:r>
              <w:rPr>
                <w:rFonts w:ascii="Times New Roman"/>
                <w:b w:val="false"/>
                <w:i w:val="false"/>
                <w:color w:val="000000"/>
                <w:sz w:val="20"/>
              </w:rPr>
              <w:t xml:space="preserve"> школ-интернатов-колледжей</w:t>
            </w:r>
            <w:r>
              <w:br/>
            </w:r>
            <w:r>
              <w:rPr>
                <w:rFonts w:ascii="Times New Roman"/>
                <w:b w:val="false"/>
                <w:i w:val="false"/>
                <w:color w:val="000000"/>
                <w:sz w:val="20"/>
              </w:rPr>
              <w:t xml:space="preserve"> 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 xml:space="preserve"> республиканского значения и</w:t>
            </w:r>
            <w:r>
              <w:br/>
            </w:r>
            <w:r>
              <w:rPr>
                <w:rFonts w:ascii="Times New Roman"/>
                <w:b w:val="false"/>
                <w:i w:val="false"/>
                <w:color w:val="000000"/>
                <w:sz w:val="20"/>
              </w:rPr>
              <w:t xml:space="preserve"> столицы школ-интернатов для</w:t>
            </w:r>
            <w:r>
              <w:br/>
            </w:r>
            <w:r>
              <w:rPr>
                <w:rFonts w:ascii="Times New Roman"/>
                <w:b w:val="false"/>
                <w:i w:val="false"/>
                <w:color w:val="000000"/>
                <w:sz w:val="20"/>
              </w:rPr>
              <w:t xml:space="preserve"> одаренных в спорте детей</w:t>
            </w:r>
          </w:p>
        </w:tc>
      </w:tr>
    </w:tbl>
    <w:p>
      <w:pPr>
        <w:spacing w:after="0"/>
        <w:ind w:left="0"/>
        <w:jc w:val="both"/>
      </w:pPr>
      <w:r>
        <w:rPr>
          <w:rFonts w:ascii="Times New Roman"/>
          <w:b w:val="false"/>
          <w:i w:val="false"/>
          <w:color w:val="ff0000"/>
          <w:sz w:val="28"/>
        </w:rPr>
        <w:t xml:space="preserve">
      Сноска. Верхний правый угол приложения 6 - в редакции приказа Министра просвещения РК от 03.07.2025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0" w:id="90"/>
    <w:p>
      <w:pPr>
        <w:spacing w:after="0"/>
        <w:ind w:left="0"/>
        <w:jc w:val="left"/>
      </w:pPr>
      <w:r>
        <w:rPr>
          <w:rFonts w:ascii="Times New Roman"/>
          <w:b/>
          <w:i w:val="false"/>
          <w:color w:val="000000"/>
        </w:rPr>
        <w:t xml:space="preserve">                          Форма электронного заявления</w:t>
      </w:r>
    </w:p>
    <w:bookmarkEnd w:id="90"/>
    <w:bookmarkStart w:name="z2151" w:id="91"/>
    <w:p>
      <w:pPr>
        <w:spacing w:after="0"/>
        <w:ind w:left="0"/>
        <w:jc w:val="both"/>
      </w:pPr>
      <w:r>
        <w:rPr>
          <w:rFonts w:ascii="Times New Roman"/>
          <w:b w:val="false"/>
          <w:i w:val="false"/>
          <w:color w:val="000000"/>
          <w:sz w:val="28"/>
        </w:rPr>
        <w:t>
      Фамилия, имя, отчество поступающего _____________________________</w:t>
      </w:r>
    </w:p>
    <w:bookmarkEnd w:id="91"/>
    <w:bookmarkStart w:name="z2152" w:id="92"/>
    <w:p>
      <w:pPr>
        <w:spacing w:after="0"/>
        <w:ind w:left="0"/>
        <w:jc w:val="both"/>
      </w:pPr>
      <w:r>
        <w:rPr>
          <w:rFonts w:ascii="Times New Roman"/>
          <w:b w:val="false"/>
          <w:i w:val="false"/>
          <w:color w:val="000000"/>
          <w:sz w:val="28"/>
        </w:rPr>
        <w:t>
      ИИН _____________________________________</w:t>
      </w:r>
    </w:p>
    <w:bookmarkEnd w:id="92"/>
    <w:bookmarkStart w:name="z2153" w:id="93"/>
    <w:p>
      <w:pPr>
        <w:spacing w:after="0"/>
        <w:ind w:left="0"/>
        <w:jc w:val="both"/>
      </w:pPr>
      <w:r>
        <w:rPr>
          <w:rFonts w:ascii="Times New Roman"/>
          <w:b w:val="false"/>
          <w:i w:val="false"/>
          <w:color w:val="000000"/>
          <w:sz w:val="28"/>
        </w:rPr>
        <w:t>
      Контактный телефон ________________________</w:t>
      </w:r>
    </w:p>
    <w:bookmarkEnd w:id="93"/>
    <w:p>
      <w:pPr>
        <w:spacing w:after="0"/>
        <w:ind w:left="0"/>
        <w:jc w:val="both"/>
      </w:pPr>
      <w:bookmarkStart w:name="z2154" w:id="94"/>
      <w:r>
        <w:rPr>
          <w:rFonts w:ascii="Times New Roman"/>
          <w:b w:val="false"/>
          <w:i w:val="false"/>
          <w:color w:val="000000"/>
          <w:sz w:val="28"/>
        </w:rPr>
        <w:t xml:space="preserve">
      Код и наименование первой специальности и организации ТиППО </w:t>
      </w:r>
    </w:p>
    <w:bookmarkEnd w:id="94"/>
    <w:p>
      <w:pPr>
        <w:spacing w:after="0"/>
        <w:ind w:left="0"/>
        <w:jc w:val="both"/>
      </w:pPr>
      <w:r>
        <w:rPr>
          <w:rFonts w:ascii="Times New Roman"/>
          <w:b w:val="false"/>
          <w:i w:val="false"/>
          <w:color w:val="000000"/>
          <w:sz w:val="28"/>
        </w:rPr>
        <w:t xml:space="preserve">_________________________________________________ </w:t>
      </w:r>
    </w:p>
    <w:bookmarkStart w:name="z2155" w:id="95"/>
    <w:p>
      <w:pPr>
        <w:spacing w:after="0"/>
        <w:ind w:left="0"/>
        <w:jc w:val="both"/>
      </w:pPr>
      <w:r>
        <w:rPr>
          <w:rFonts w:ascii="Times New Roman"/>
          <w:b w:val="false"/>
          <w:i w:val="false"/>
          <w:color w:val="000000"/>
          <w:sz w:val="28"/>
        </w:rPr>
        <w:t xml:space="preserve">
      Код и наименование второй специальности и организации ТиППО </w:t>
      </w:r>
    </w:p>
    <w:bookmarkEnd w:id="95"/>
    <w:bookmarkStart w:name="z2156" w:id="96"/>
    <w:p>
      <w:pPr>
        <w:spacing w:after="0"/>
        <w:ind w:left="0"/>
        <w:jc w:val="both"/>
      </w:pPr>
      <w:r>
        <w:rPr>
          <w:rFonts w:ascii="Times New Roman"/>
          <w:b w:val="false"/>
          <w:i w:val="false"/>
          <w:color w:val="000000"/>
          <w:sz w:val="28"/>
        </w:rPr>
        <w:t xml:space="preserve">
      Код и наименование третьей специальности и организации ТиППО </w:t>
      </w:r>
    </w:p>
    <w:bookmarkEnd w:id="96"/>
    <w:bookmarkStart w:name="z2157" w:id="97"/>
    <w:p>
      <w:pPr>
        <w:spacing w:after="0"/>
        <w:ind w:left="0"/>
        <w:jc w:val="both"/>
      </w:pPr>
      <w:r>
        <w:rPr>
          <w:rFonts w:ascii="Times New Roman"/>
          <w:b w:val="false"/>
          <w:i w:val="false"/>
          <w:color w:val="000000"/>
          <w:sz w:val="28"/>
        </w:rPr>
        <w:t xml:space="preserve">
      Код и наименование четвертой специальности и организации ТиППО </w:t>
      </w:r>
    </w:p>
    <w:bookmarkEnd w:id="97"/>
    <w:bookmarkStart w:name="z2158" w:id="98"/>
    <w:p>
      <w:pPr>
        <w:spacing w:after="0"/>
        <w:ind w:left="0"/>
        <w:jc w:val="both"/>
      </w:pPr>
      <w:r>
        <w:rPr>
          <w:rFonts w:ascii="Times New Roman"/>
          <w:b w:val="false"/>
          <w:i w:val="false"/>
          <w:color w:val="000000"/>
          <w:sz w:val="28"/>
        </w:rPr>
        <w:t xml:space="preserve">
      Базовое образование ________________ </w:t>
      </w:r>
    </w:p>
    <w:bookmarkEnd w:id="98"/>
    <w:bookmarkStart w:name="z2159" w:id="99"/>
    <w:p>
      <w:pPr>
        <w:spacing w:after="0"/>
        <w:ind w:left="0"/>
        <w:jc w:val="both"/>
      </w:pPr>
      <w:r>
        <w:rPr>
          <w:rFonts w:ascii="Times New Roman"/>
          <w:b w:val="false"/>
          <w:i w:val="false"/>
          <w:color w:val="000000"/>
          <w:sz w:val="28"/>
        </w:rPr>
        <w:t xml:space="preserve">
      Язык обучения _____________________ </w:t>
      </w:r>
    </w:p>
    <w:bookmarkEnd w:id="99"/>
    <w:p>
      <w:pPr>
        <w:spacing w:after="0"/>
        <w:ind w:left="0"/>
        <w:jc w:val="both"/>
      </w:pPr>
      <w:bookmarkStart w:name="z2160" w:id="100"/>
      <w:r>
        <w:rPr>
          <w:rFonts w:ascii="Times New Roman"/>
          <w:b w:val="false"/>
          <w:i w:val="false"/>
          <w:color w:val="000000"/>
          <w:sz w:val="28"/>
        </w:rPr>
        <w:t>
      Предусматривается квота приема __________________________________</w:t>
      </w:r>
    </w:p>
    <w:bookmarkEnd w:id="100"/>
    <w:p>
      <w:pPr>
        <w:spacing w:after="0"/>
        <w:ind w:left="0"/>
        <w:jc w:val="both"/>
      </w:pPr>
      <w:r>
        <w:rPr>
          <w:rFonts w:ascii="Times New Roman"/>
          <w:b w:val="false"/>
          <w:i w:val="false"/>
          <w:color w:val="000000"/>
          <w:sz w:val="28"/>
        </w:rPr>
        <w:t xml:space="preserve">                               (необходимую категорию отметить)</w:t>
      </w:r>
    </w:p>
    <w:bookmarkStart w:name="z2161" w:id="101"/>
    <w:p>
      <w:pPr>
        <w:spacing w:after="0"/>
        <w:ind w:left="0"/>
        <w:jc w:val="both"/>
      </w:pPr>
      <w:r>
        <w:rPr>
          <w:rFonts w:ascii="Times New Roman"/>
          <w:b w:val="false"/>
          <w:i w:val="false"/>
          <w:color w:val="000000"/>
          <w:sz w:val="28"/>
        </w:rPr>
        <w:t xml:space="preserve">
      С Единой инструкцией по проведению Конкурса ознакомлен(-а). </w:t>
      </w:r>
    </w:p>
    <w:bookmarkEnd w:id="101"/>
    <w:bookmarkStart w:name="z2162" w:id="102"/>
    <w:p>
      <w:pPr>
        <w:spacing w:after="0"/>
        <w:ind w:left="0"/>
        <w:jc w:val="both"/>
      </w:pPr>
      <w:r>
        <w:rPr>
          <w:rFonts w:ascii="Times New Roman"/>
          <w:b w:val="false"/>
          <w:i w:val="false"/>
          <w:color w:val="000000"/>
          <w:sz w:val="28"/>
        </w:rPr>
        <w:t>
      Даю согласие на сбор, обработку персональных данных: да (нет)</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