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4692" w14:textId="96a4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поддержки и защиты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октября 2018 года № 49. Зарегистрирован в Министерстве юстиции Республики Казахстан 6 ноября 2018 года № 17699. Утратил илу приказом и.о. Министра национальной экономики Республики Казахстан от 28 ноября 2022 года № 91</w:t>
      </w:r>
    </w:p>
    <w:p>
      <w:pPr>
        <w:spacing w:after="0"/>
        <w:ind w:left="0"/>
        <w:jc w:val="left"/>
      </w:pP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28.11.2022 </w:t>
      </w:r>
      <w:r>
        <w:rPr>
          <w:rFonts w:ascii="Times New Roman"/>
          <w:b w:val="false"/>
          <w:i w:val="false"/>
          <w:color w:val="ff0000"/>
          <w:sz w:val="28"/>
        </w:rPr>
        <w:t>№ 91</w:t>
      </w:r>
      <w:r>
        <w:rPr>
          <w:rFonts w:ascii="Times New Roman"/>
          <w:b w:val="false"/>
          <w:i w:val="false"/>
          <w:color w:val="ff0000"/>
          <w:sz w:val="28"/>
        </w:rPr>
        <w:t xml:space="preserve"> (вводится в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30.06.2021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риска в области поддержки и защиты субъектов частного предпринимательства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проверочный лист в области поддержки и защиты субъектов предпринимательства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проверочный лист в области поддержки и защиты субъектов предпринимательства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проверочный лист в области поддержки и защиты субъектов предпринимательства по соблюдению субъектами контроля порядка осуществления государственной поддержки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апреля 2016 года № 191 "Об утверждении критериев оценки степени риска и проверочных листов в области поддержки и защиты субъектов частного предпринимательства" (зарегистрирован в Реестре государственной регистрации нормативных правовых актов за № 13742, опубликован 13 июня 2016 года в информационно-правовой системе "Әділет").</w:t>
      </w:r>
    </w:p>
    <w:bookmarkEnd w:id="6"/>
    <w:bookmarkStart w:name="z11" w:id="7"/>
    <w:p>
      <w:pPr>
        <w:spacing w:after="0"/>
        <w:ind w:left="0"/>
        <w:jc w:val="both"/>
      </w:pPr>
      <w:r>
        <w:rPr>
          <w:rFonts w:ascii="Times New Roman"/>
          <w:b w:val="false"/>
          <w:i w:val="false"/>
          <w:color w:val="000000"/>
          <w:sz w:val="28"/>
        </w:rPr>
        <w:t>
      3. Департаменту развития предпринимательства Министерства национальной экономики Республики Казахстан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копии настоящего приказа на официальном интернет-ресурсе Министерства национальной экономики Республики Казахстан;</w:t>
      </w:r>
    </w:p>
    <w:bookmarkEnd w:id="10"/>
    <w:bookmarkStart w:name="z15" w:id="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49</w:t>
            </w:r>
          </w:p>
        </w:tc>
      </w:tr>
    </w:tbl>
    <w:bookmarkStart w:name="z21" w:id="15"/>
    <w:p>
      <w:pPr>
        <w:spacing w:after="0"/>
        <w:ind w:left="0"/>
        <w:jc w:val="left"/>
      </w:pPr>
      <w:r>
        <w:rPr>
          <w:rFonts w:ascii="Times New Roman"/>
          <w:b/>
          <w:i w:val="false"/>
          <w:color w:val="000000"/>
        </w:rPr>
        <w:t xml:space="preserve"> Критерии оценки степени риска в области поддержки и защиты субъектов частного предпринимательства</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p>
      <w:pPr>
        <w:spacing w:after="0"/>
        <w:ind w:left="0"/>
        <w:jc w:val="both"/>
      </w:pPr>
      <w:r>
        <w:rPr>
          <w:rFonts w:ascii="Times New Roman"/>
          <w:b w:val="false"/>
          <w:i w:val="false"/>
          <w:color w:val="ff0000"/>
          <w:sz w:val="28"/>
        </w:rPr>
        <w:t xml:space="preserve">
      Сноска. Заголовок главы 1 в редакции приказа Министра национальной экономики РК от 22.05.2020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both"/>
      </w:pPr>
      <w:r>
        <w:rPr>
          <w:rFonts w:ascii="Times New Roman"/>
          <w:b w:val="false"/>
          <w:i w:val="false"/>
          <w:color w:val="000000"/>
          <w:sz w:val="28"/>
        </w:rPr>
        <w:t xml:space="preserve">
      1. Настоящие критерии оценки степени риска в области поддержки и защиты субъектов частного предпринимательства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а также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 с целью проведения проверок и профилактического контроля с посещением субъектов контроля.</w:t>
      </w:r>
    </w:p>
    <w:bookmarkEnd w:id="17"/>
    <w:p>
      <w:pPr>
        <w:spacing w:after="0"/>
        <w:ind w:left="0"/>
        <w:jc w:val="both"/>
      </w:pPr>
      <w:r>
        <w:rPr>
          <w:rFonts w:ascii="Times New Roman"/>
          <w:b w:val="false"/>
          <w:i w:val="false"/>
          <w:color w:val="000000"/>
          <w:sz w:val="28"/>
        </w:rPr>
        <w:t>
      Профилактический контроль с посещением субъектов контроля в области поддержки и защиты субъектов частного предпринимательства направлен на устранение причин и условий совершения правонарушений при осуществлении государственного контроля и надзора в сферах деятельности субъектов частного предпринимательства, выдаче разрешений первой и второй категории, а также при оказании государственной поддержки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30.06.2021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Критериях используются следующие понятия:</w:t>
      </w:r>
    </w:p>
    <w:bookmarkEnd w:id="18"/>
    <w:bookmarkStart w:name="z26" w:id="19"/>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9"/>
    <w:bookmarkStart w:name="z27" w:id="20"/>
    <w:p>
      <w:pPr>
        <w:spacing w:after="0"/>
        <w:ind w:left="0"/>
        <w:jc w:val="both"/>
      </w:pPr>
      <w:r>
        <w:rPr>
          <w:rFonts w:ascii="Times New Roman"/>
          <w:b w:val="false"/>
          <w:i w:val="false"/>
          <w:color w:val="000000"/>
          <w:sz w:val="28"/>
        </w:rPr>
        <w:t>
      2) система оценки рисков – комплекс мероприятий, проводимых с целью назначения профилактического контроля с посещением субъектов контроля;</w:t>
      </w:r>
    </w:p>
    <w:bookmarkEnd w:id="20"/>
    <w:bookmarkStart w:name="z28" w:id="21"/>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w:t>
      </w:r>
    </w:p>
    <w:bookmarkEnd w:id="21"/>
    <w:bookmarkStart w:name="z29" w:id="22"/>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контроля в зависимости от результатов деятельности конкретного субъекта контроля;</w:t>
      </w:r>
    </w:p>
    <w:bookmarkEnd w:id="22"/>
    <w:bookmarkStart w:name="z30" w:id="23"/>
    <w:p>
      <w:pPr>
        <w:spacing w:after="0"/>
        <w:ind w:left="0"/>
        <w:jc w:val="both"/>
      </w:pPr>
      <w:r>
        <w:rPr>
          <w:rFonts w:ascii="Times New Roman"/>
          <w:b w:val="false"/>
          <w:i w:val="false"/>
          <w:color w:val="000000"/>
          <w:sz w:val="28"/>
        </w:rPr>
        <w:t>
      5) субъекты контроля – государственные органы и их территориальные подразделения (при их наличии), осуществляющие государственный контроль и надзор в сферах деятельности субъектов частного предпринимательства, лицензирование или выдачу иных разрешительных документов, прием уведомлений на осуществление предпринимательской деятельности или иных действий, а также государственные органы и их территориальные подразделения (при их наличии) и юридические лица, в том числе их филиалы и представительства, осуществляющие государственную поддержку субъектам частного предпринимательства;</w:t>
      </w:r>
    </w:p>
    <w:bookmarkEnd w:id="23"/>
    <w:bookmarkStart w:name="z31" w:id="24"/>
    <w:p>
      <w:pPr>
        <w:spacing w:after="0"/>
        <w:ind w:left="0"/>
        <w:jc w:val="both"/>
      </w:pPr>
      <w:r>
        <w:rPr>
          <w:rFonts w:ascii="Times New Roman"/>
          <w:b w:val="false"/>
          <w:i w:val="false"/>
          <w:color w:val="000000"/>
          <w:sz w:val="28"/>
        </w:rPr>
        <w:t>
      6) грубые нарушения – нарушения требований, установленных нормативными правовыми актами в области поддержки и защиты субъектов частного предпринимательства, влекущие административную ответственность и связанные с наибольшим количеством проведенных проверок и профилактического контроля и надзора с посещением субъекта (объекта) контроля и надзора в сферах деятельности субъектов частного предпринимательства, наибольшим количеством отказов в выдаче разрешений первой и второй категории, а также связанные с наибольшим количеством отказов в осуществлении государственной поддержки в соотношении к количеству одобренных заявлений на получение государственной поддержки;</w:t>
      </w:r>
    </w:p>
    <w:bookmarkEnd w:id="24"/>
    <w:bookmarkStart w:name="z32" w:id="25"/>
    <w:p>
      <w:pPr>
        <w:spacing w:after="0"/>
        <w:ind w:left="0"/>
        <w:jc w:val="both"/>
      </w:pPr>
      <w:r>
        <w:rPr>
          <w:rFonts w:ascii="Times New Roman"/>
          <w:b w:val="false"/>
          <w:i w:val="false"/>
          <w:color w:val="000000"/>
          <w:sz w:val="28"/>
        </w:rPr>
        <w:t>
      7) значительные нарушения – нарушения требований, установленных нормативными правовыми актами в области поддержки и защиты субъектов частного предпринимательства, не влекущие административную ответственность и не относящиеся к грубым и незначительным нарушениям;</w:t>
      </w:r>
    </w:p>
    <w:bookmarkEnd w:id="25"/>
    <w:bookmarkStart w:name="z33" w:id="26"/>
    <w:p>
      <w:pPr>
        <w:spacing w:after="0"/>
        <w:ind w:left="0"/>
        <w:jc w:val="both"/>
      </w:pPr>
      <w:r>
        <w:rPr>
          <w:rFonts w:ascii="Times New Roman"/>
          <w:b w:val="false"/>
          <w:i w:val="false"/>
          <w:color w:val="000000"/>
          <w:sz w:val="28"/>
        </w:rPr>
        <w:t>
      8) незначительные нарушения – нарушения требований, установленных нормативными правовыми актами в области поддержки и защиты субъектов частного предпринимательства, не влекущие административную ответственность и наступление существенных неблагоприятных последствий для субъектов частного предпринимательства;</w:t>
      </w:r>
    </w:p>
    <w:bookmarkEnd w:id="26"/>
    <w:bookmarkStart w:name="z34" w:id="27"/>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предъявляемые к деятельности субъектов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3. Определение степени риска в области поддержки и защиты субъектов частного предпринимательства осуществляется в зависимости от вероятности нарушения прав и законных интересов субъектов частного предпринимательства.</w:t>
      </w:r>
    </w:p>
    <w:bookmarkEnd w:id="28"/>
    <w:bookmarkStart w:name="z36" w:id="29"/>
    <w:p>
      <w:pPr>
        <w:spacing w:after="0"/>
        <w:ind w:left="0"/>
        <w:jc w:val="both"/>
      </w:pPr>
      <w:r>
        <w:rPr>
          <w:rFonts w:ascii="Times New Roman"/>
          <w:b w:val="false"/>
          <w:i w:val="false"/>
          <w:color w:val="000000"/>
          <w:sz w:val="28"/>
        </w:rPr>
        <w:t>
      4. При проведении анализа всех возможных рисков, субъекты контроля распределяются по двум степеням риска (высокая и не отнесенная к высокой).</w:t>
      </w:r>
    </w:p>
    <w:bookmarkEnd w:id="29"/>
    <w:bookmarkStart w:name="z37" w:id="30"/>
    <w:p>
      <w:pPr>
        <w:spacing w:after="0"/>
        <w:ind w:left="0"/>
        <w:jc w:val="both"/>
      </w:pPr>
      <w:r>
        <w:rPr>
          <w:rFonts w:ascii="Times New Roman"/>
          <w:b w:val="false"/>
          <w:i w:val="false"/>
          <w:color w:val="000000"/>
          <w:sz w:val="28"/>
        </w:rPr>
        <w:t>
      5. Отнесение субъектов контроля по степеням рисков осуществляется на основе объективных и субъективных критериев.</w:t>
      </w:r>
    </w:p>
    <w:bookmarkEnd w:id="30"/>
    <w:bookmarkStart w:name="z38" w:id="31"/>
    <w:p>
      <w:pPr>
        <w:spacing w:after="0"/>
        <w:ind w:left="0"/>
        <w:jc w:val="left"/>
      </w:pPr>
      <w:r>
        <w:rPr>
          <w:rFonts w:ascii="Times New Roman"/>
          <w:b/>
          <w:i w:val="false"/>
          <w:color w:val="000000"/>
        </w:rPr>
        <w:t xml:space="preserve"> Глава 2. Способы проведения профилактического контроля и надзора с посещением субъекта контроля</w:t>
      </w:r>
    </w:p>
    <w:bookmarkEnd w:id="31"/>
    <w:bookmarkStart w:name="z39" w:id="32"/>
    <w:p>
      <w:pPr>
        <w:spacing w:after="0"/>
        <w:ind w:left="0"/>
        <w:jc w:val="both"/>
      </w:pPr>
      <w:r>
        <w:rPr>
          <w:rFonts w:ascii="Times New Roman"/>
          <w:b w:val="false"/>
          <w:i w:val="false"/>
          <w:color w:val="000000"/>
          <w:sz w:val="28"/>
        </w:rPr>
        <w:t>
      6. Критерии оценки степени риска для профилактического контроля и надзора с посещением субъекта контроля формируются посредством объективных и субъективных критериев.</w:t>
      </w:r>
    </w:p>
    <w:bookmarkEnd w:id="32"/>
    <w:bookmarkStart w:name="z40" w:id="33"/>
    <w:p>
      <w:pPr>
        <w:spacing w:after="0"/>
        <w:ind w:left="0"/>
        <w:jc w:val="left"/>
      </w:pPr>
      <w:r>
        <w:rPr>
          <w:rFonts w:ascii="Times New Roman"/>
          <w:b/>
          <w:i w:val="false"/>
          <w:color w:val="000000"/>
        </w:rPr>
        <w:t xml:space="preserve"> Параграф 1. Объективные критерии</w:t>
      </w:r>
    </w:p>
    <w:bookmarkEnd w:id="33"/>
    <w:bookmarkStart w:name="z41" w:id="34"/>
    <w:p>
      <w:pPr>
        <w:spacing w:after="0"/>
        <w:ind w:left="0"/>
        <w:jc w:val="both"/>
      </w:pPr>
      <w:r>
        <w:rPr>
          <w:rFonts w:ascii="Times New Roman"/>
          <w:b w:val="false"/>
          <w:i w:val="false"/>
          <w:color w:val="000000"/>
          <w:sz w:val="28"/>
        </w:rPr>
        <w:t>
      7. C учетом специфики профилактического контроля с посещением субъектов контроля в области поддержки и защиты субъектов частного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процентном соотношении согласно данным Комитета по статистике Министерства национальной экономики Республики Казахстан.</w:t>
      </w:r>
    </w:p>
    <w:bookmarkEnd w:id="34"/>
    <w:bookmarkStart w:name="z500" w:id="35"/>
    <w:p>
      <w:pPr>
        <w:spacing w:after="0"/>
        <w:ind w:left="0"/>
        <w:jc w:val="both"/>
      </w:pPr>
      <w:r>
        <w:rPr>
          <w:rFonts w:ascii="Times New Roman"/>
          <w:b w:val="false"/>
          <w:i w:val="false"/>
          <w:color w:val="000000"/>
          <w:sz w:val="28"/>
        </w:rPr>
        <w:t>
      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8. По объективным критериям к высокой степени риска относятся все субъекты контроля в отобранных регионах (области, городе республиканского значения, столице), осуществляющие:</w:t>
      </w:r>
    </w:p>
    <w:bookmarkEnd w:id="36"/>
    <w:bookmarkStart w:name="z518" w:id="37"/>
    <w:p>
      <w:pPr>
        <w:spacing w:after="0"/>
        <w:ind w:left="0"/>
        <w:jc w:val="both"/>
      </w:pPr>
      <w:r>
        <w:rPr>
          <w:rFonts w:ascii="Times New Roman"/>
          <w:b w:val="false"/>
          <w:i w:val="false"/>
          <w:color w:val="000000"/>
          <w:sz w:val="28"/>
        </w:rPr>
        <w:t xml:space="preserve">
      1) государственный контроль и надзор в сферах деятельности субъектов частного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Кодекса, в целях регулирования отношений в сфере государственного контроля и надзора направленного на установление единых принципов осуществления контрольной и надзорной деятельности, а также защиту прав и законных интересов субъектов частного предпринимательства, в отношении которых осуществляется государственный контроль и надзор;</w:t>
      </w:r>
    </w:p>
    <w:bookmarkEnd w:id="37"/>
    <w:bookmarkStart w:name="z519" w:id="38"/>
    <w:p>
      <w:pPr>
        <w:spacing w:after="0"/>
        <w:ind w:left="0"/>
        <w:jc w:val="both"/>
      </w:pPr>
      <w:r>
        <w:rPr>
          <w:rFonts w:ascii="Times New Roman"/>
          <w:b w:val="false"/>
          <w:i w:val="false"/>
          <w:color w:val="000000"/>
          <w:sz w:val="28"/>
        </w:rPr>
        <w:t xml:space="preserve">
      2) выдачу разрешений первой и второй категории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w:t>
      </w:r>
    </w:p>
    <w:bookmarkEnd w:id="38"/>
    <w:bookmarkStart w:name="z520" w:id="39"/>
    <w:p>
      <w:pPr>
        <w:spacing w:after="0"/>
        <w:ind w:left="0"/>
        <w:jc w:val="both"/>
      </w:pPr>
      <w:r>
        <w:rPr>
          <w:rFonts w:ascii="Times New Roman"/>
          <w:b w:val="false"/>
          <w:i w:val="false"/>
          <w:color w:val="000000"/>
          <w:sz w:val="28"/>
        </w:rPr>
        <w:t>
      3) государственную поддержку субъектам частного предпринимательства.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30.06.2021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9. По объективным критериям к высокой степени риска не относятся субъекты контроля в отобранных регионах (области, городе республиканского значения, столице), осуществляющие прием уведомлений на осуществление предпринимательской деятельности в соответствии с Законом.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10. После определения риска, субъекты контроля распределяются по двум степеням риска (высокая и не отнесенная к высокой).</w:t>
      </w:r>
    </w:p>
    <w:bookmarkEnd w:id="41"/>
    <w:bookmarkStart w:name="z49" w:id="42"/>
    <w:p>
      <w:pPr>
        <w:spacing w:after="0"/>
        <w:ind w:left="0"/>
        <w:jc w:val="both"/>
      </w:pPr>
      <w:r>
        <w:rPr>
          <w:rFonts w:ascii="Times New Roman"/>
          <w:b w:val="false"/>
          <w:i w:val="false"/>
          <w:color w:val="000000"/>
          <w:sz w:val="28"/>
        </w:rPr>
        <w:t>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42"/>
    <w:bookmarkStart w:name="z50" w:id="43"/>
    <w:p>
      <w:pPr>
        <w:spacing w:after="0"/>
        <w:ind w:left="0"/>
        <w:jc w:val="left"/>
      </w:pPr>
      <w:r>
        <w:rPr>
          <w:rFonts w:ascii="Times New Roman"/>
          <w:b/>
          <w:i w:val="false"/>
          <w:color w:val="000000"/>
        </w:rPr>
        <w:t xml:space="preserve"> Параграф 2. Субъективные критерии</w:t>
      </w:r>
    </w:p>
    <w:bookmarkEnd w:id="43"/>
    <w:bookmarkStart w:name="z51" w:id="44"/>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44"/>
    <w:bookmarkStart w:name="z52" w:id="45"/>
    <w:p>
      <w:pPr>
        <w:spacing w:after="0"/>
        <w:ind w:left="0"/>
        <w:jc w:val="both"/>
      </w:pPr>
      <w:r>
        <w:rPr>
          <w:rFonts w:ascii="Times New Roman"/>
          <w:b w:val="false"/>
          <w:i w:val="false"/>
          <w:color w:val="000000"/>
          <w:sz w:val="28"/>
        </w:rPr>
        <w:t>
      1) формирование базы данных и сбор информации;</w:t>
      </w:r>
    </w:p>
    <w:bookmarkEnd w:id="45"/>
    <w:bookmarkStart w:name="z53" w:id="46"/>
    <w:p>
      <w:pPr>
        <w:spacing w:after="0"/>
        <w:ind w:left="0"/>
        <w:jc w:val="both"/>
      </w:pPr>
      <w:r>
        <w:rPr>
          <w:rFonts w:ascii="Times New Roman"/>
          <w:b w:val="false"/>
          <w:i w:val="false"/>
          <w:color w:val="000000"/>
          <w:sz w:val="28"/>
        </w:rPr>
        <w:t>
      2) анализ информации и оценка рисков.</w:t>
      </w:r>
    </w:p>
    <w:bookmarkEnd w:id="46"/>
    <w:bookmarkStart w:name="z54" w:id="47"/>
    <w:p>
      <w:pPr>
        <w:spacing w:after="0"/>
        <w:ind w:left="0"/>
        <w:jc w:val="both"/>
      </w:pPr>
      <w:r>
        <w:rPr>
          <w:rFonts w:ascii="Times New Roman"/>
          <w:b w:val="false"/>
          <w:i w:val="false"/>
          <w:color w:val="000000"/>
          <w:sz w:val="28"/>
        </w:rPr>
        <w:t>
      12. Анализ и оценка субъективных критериев позволит сконцентрировать профилактический контроль с посещением субъекта контроля в отношении субъекта контроля с наибольшим потенциальным риском.</w:t>
      </w:r>
    </w:p>
    <w:bookmarkEnd w:id="47"/>
    <w:bookmarkStart w:name="z55" w:id="48"/>
    <w:p>
      <w:pPr>
        <w:spacing w:after="0"/>
        <w:ind w:left="0"/>
        <w:jc w:val="both"/>
      </w:pPr>
      <w:r>
        <w:rPr>
          <w:rFonts w:ascii="Times New Roman"/>
          <w:b w:val="false"/>
          <w:i w:val="false"/>
          <w:color w:val="000000"/>
          <w:sz w:val="28"/>
        </w:rPr>
        <w:t>
      13. Для оценки степени риска по субъективным критериям используются следующие источники информации:</w:t>
      </w:r>
    </w:p>
    <w:bookmarkEnd w:id="48"/>
    <w:bookmarkStart w:name="z56" w:id="49"/>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bookmarkEnd w:id="49"/>
    <w:bookmarkStart w:name="z57" w:id="50"/>
    <w:p>
      <w:pPr>
        <w:spacing w:after="0"/>
        <w:ind w:left="0"/>
        <w:jc w:val="both"/>
      </w:pPr>
      <w:r>
        <w:rPr>
          <w:rFonts w:ascii="Times New Roman"/>
          <w:b w:val="false"/>
          <w:i w:val="false"/>
          <w:color w:val="000000"/>
          <w:sz w:val="28"/>
        </w:rPr>
        <w:t>
      2) результаты анализа сведений, представляемых уполномоченными органами и организациями по запросу;</w:t>
      </w:r>
    </w:p>
    <w:bookmarkEnd w:id="50"/>
    <w:bookmarkStart w:name="z58" w:id="51"/>
    <w:p>
      <w:pPr>
        <w:spacing w:after="0"/>
        <w:ind w:left="0"/>
        <w:jc w:val="both"/>
      </w:pPr>
      <w:r>
        <w:rPr>
          <w:rFonts w:ascii="Times New Roman"/>
          <w:b w:val="false"/>
          <w:i w:val="false"/>
          <w:color w:val="000000"/>
          <w:sz w:val="28"/>
        </w:rPr>
        <w:t>
      3) результаты предыдущих проверок и профилактического контроля с посещением субъекта контроля, при этом, степень тяжести нарушений устанавливается при несоблюдения требований, отраженных в проверочных листах.</w:t>
      </w:r>
    </w:p>
    <w:bookmarkEnd w:id="51"/>
    <w:bookmarkStart w:name="z59" w:id="52"/>
    <w:p>
      <w:pPr>
        <w:spacing w:after="0"/>
        <w:ind w:left="0"/>
        <w:jc w:val="both"/>
      </w:pPr>
      <w:r>
        <w:rPr>
          <w:rFonts w:ascii="Times New Roman"/>
          <w:b w:val="false"/>
          <w:i w:val="false"/>
          <w:color w:val="000000"/>
          <w:sz w:val="28"/>
        </w:rPr>
        <w:t>
      14. По субъективным критериям к высокой степени риска относятся в рамках отобранных регионов (области, городе республиканского значения, столице) субъекты контроля с наибольшим количеством, за полугодие, предшествующее анализу:</w:t>
      </w:r>
    </w:p>
    <w:bookmarkEnd w:id="52"/>
    <w:bookmarkStart w:name="z504" w:id="53"/>
    <w:p>
      <w:pPr>
        <w:spacing w:after="0"/>
        <w:ind w:left="0"/>
        <w:jc w:val="both"/>
      </w:pPr>
      <w:r>
        <w:rPr>
          <w:rFonts w:ascii="Times New Roman"/>
          <w:b w:val="false"/>
          <w:i w:val="false"/>
          <w:color w:val="000000"/>
          <w:sz w:val="28"/>
        </w:rPr>
        <w:t>
      1) проведенных проверок и профилактического контроля и надзора с посещением субъекта (объекта) контроля и надзора в сферах деятельности субъектов частного предпринимательства;</w:t>
      </w:r>
    </w:p>
    <w:bookmarkEnd w:id="53"/>
    <w:bookmarkStart w:name="z505" w:id="54"/>
    <w:p>
      <w:pPr>
        <w:spacing w:after="0"/>
        <w:ind w:left="0"/>
        <w:jc w:val="both"/>
      </w:pPr>
      <w:r>
        <w:rPr>
          <w:rFonts w:ascii="Times New Roman"/>
          <w:b w:val="false"/>
          <w:i w:val="false"/>
          <w:color w:val="000000"/>
          <w:sz w:val="28"/>
        </w:rPr>
        <w:t>
      2) отказов в выдаче разрешений первой и второй категории;</w:t>
      </w:r>
    </w:p>
    <w:bookmarkEnd w:id="54"/>
    <w:bookmarkStart w:name="z506" w:id="55"/>
    <w:p>
      <w:pPr>
        <w:spacing w:after="0"/>
        <w:ind w:left="0"/>
        <w:jc w:val="both"/>
      </w:pPr>
      <w:r>
        <w:rPr>
          <w:rFonts w:ascii="Times New Roman"/>
          <w:b w:val="false"/>
          <w:i w:val="false"/>
          <w:color w:val="000000"/>
          <w:sz w:val="28"/>
        </w:rPr>
        <w:t>
      3) отказов в осуществлении государственной поддержки, в соотношении к количеству одобренных заявлений на получение государственной поддержки.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15. В отношении субъектов контроля, отнесенных к высокой степени риска, проводится профилактический контроль с посещением субъекта контроля.</w:t>
      </w:r>
    </w:p>
    <w:bookmarkEnd w:id="56"/>
    <w:bookmarkStart w:name="z64" w:id="57"/>
    <w:p>
      <w:pPr>
        <w:spacing w:after="0"/>
        <w:ind w:left="0"/>
        <w:jc w:val="both"/>
      </w:pPr>
      <w:r>
        <w:rPr>
          <w:rFonts w:ascii="Times New Roman"/>
          <w:b w:val="false"/>
          <w:i w:val="false"/>
          <w:color w:val="000000"/>
          <w:sz w:val="28"/>
        </w:rPr>
        <w:t>
      16. При отборе субъектов контроля в анализируемом периоде не учитываются сферы контроля и надзора, разрешения первой и второй категории, ранее учтенные и использованные в предыдущем анализируемом периоде.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17. В случае наличия территориальных подразделений государственного органа либо филиалов и представительств юридического лица, мероприятия по субъективным критериям системы оценки степени риска применяются в отношении территориальных подразделений, филиалов и представительств юридических лиц каждого субъекта контроля.</w:t>
      </w:r>
    </w:p>
    <w:bookmarkEnd w:id="58"/>
    <w:bookmarkStart w:name="z66" w:id="59"/>
    <w:p>
      <w:pPr>
        <w:spacing w:after="0"/>
        <w:ind w:left="0"/>
        <w:jc w:val="both"/>
      </w:pPr>
      <w:r>
        <w:rPr>
          <w:rFonts w:ascii="Times New Roman"/>
          <w:b w:val="false"/>
          <w:i w:val="false"/>
          <w:color w:val="000000"/>
          <w:sz w:val="28"/>
        </w:rPr>
        <w:t>
      18. Нарушения в области поддержки и защиты субъектов частного предпринимательства подразделяются на три степени: грубые, значительные и незначительные. Перечень грубых, значительных и незначительных нарушений указан в приложении к Критериям.</w:t>
      </w:r>
    </w:p>
    <w:bookmarkEnd w:id="59"/>
    <w:bookmarkStart w:name="z67" w:id="60"/>
    <w:p>
      <w:pPr>
        <w:spacing w:after="0"/>
        <w:ind w:left="0"/>
        <w:jc w:val="both"/>
      </w:pPr>
      <w:r>
        <w:rPr>
          <w:rFonts w:ascii="Times New Roman"/>
          <w:b w:val="false"/>
          <w:i w:val="false"/>
          <w:color w:val="000000"/>
          <w:sz w:val="28"/>
        </w:rPr>
        <w:t>
      19. Исходя из приоритетности применяемых источников информации в соответствии с пунктом 24 Критериев рассчитывается общий показатель степени риска по субъективным критериям по шкале от 0 до 100.</w:t>
      </w:r>
    </w:p>
    <w:bookmarkEnd w:id="60"/>
    <w:bookmarkStart w:name="z68" w:id="61"/>
    <w:p>
      <w:pPr>
        <w:spacing w:after="0"/>
        <w:ind w:left="0"/>
        <w:jc w:val="both"/>
      </w:pPr>
      <w:r>
        <w:rPr>
          <w:rFonts w:ascii="Times New Roman"/>
          <w:b w:val="false"/>
          <w:i w:val="false"/>
          <w:color w:val="000000"/>
          <w:sz w:val="28"/>
        </w:rPr>
        <w:t>
      По показателям степени риска субъект контроля относится:</w:t>
      </w:r>
    </w:p>
    <w:bookmarkEnd w:id="61"/>
    <w:bookmarkStart w:name="z69" w:id="62"/>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контроля;</w:t>
      </w:r>
    </w:p>
    <w:bookmarkEnd w:id="62"/>
    <w:bookmarkStart w:name="z70" w:id="63"/>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посещением субъекта контроля.</w:t>
      </w:r>
    </w:p>
    <w:bookmarkEnd w:id="63"/>
    <w:bookmarkStart w:name="z71" w:id="64"/>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64"/>
    <w:bookmarkStart w:name="z72" w:id="65"/>
    <w:p>
      <w:pPr>
        <w:spacing w:after="0"/>
        <w:ind w:left="0"/>
        <w:jc w:val="both"/>
      </w:pPr>
      <w:r>
        <w:rPr>
          <w:rFonts w:ascii="Times New Roman"/>
          <w:b w:val="false"/>
          <w:i w:val="false"/>
          <w:color w:val="000000"/>
          <w:sz w:val="28"/>
        </w:rPr>
        <w:t xml:space="preserve">
      21.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65"/>
    <w:bookmarkStart w:name="z73" w:id="66"/>
    <w:p>
      <w:pPr>
        <w:spacing w:after="0"/>
        <w:ind w:left="0"/>
        <w:jc w:val="both"/>
      </w:pPr>
      <w:r>
        <w:rPr>
          <w:rFonts w:ascii="Times New Roman"/>
          <w:b w:val="false"/>
          <w:i w:val="false"/>
          <w:color w:val="000000"/>
          <w:sz w:val="28"/>
        </w:rPr>
        <w:t>
      22. Списки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риска по субъективным критериям.</w:t>
      </w:r>
    </w:p>
    <w:bookmarkEnd w:id="66"/>
    <w:bookmarkStart w:name="z74" w:id="67"/>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67"/>
    <w:bookmarkStart w:name="z75" w:id="68"/>
    <w:p>
      <w:pPr>
        <w:spacing w:after="0"/>
        <w:ind w:left="0"/>
        <w:jc w:val="both"/>
      </w:pPr>
      <w:r>
        <w:rPr>
          <w:rFonts w:ascii="Times New Roman"/>
          <w:b w:val="false"/>
          <w:i w:val="false"/>
          <w:color w:val="000000"/>
          <w:sz w:val="28"/>
        </w:rPr>
        <w:t>
      23. После проведения анализа всех возможных рисков субъекты контроля распределяются по двум степеням риска (высокая и не отнесенная к высокой).</w:t>
      </w:r>
    </w:p>
    <w:bookmarkEnd w:id="68"/>
    <w:bookmarkStart w:name="z76" w:id="69"/>
    <w:p>
      <w:pPr>
        <w:spacing w:after="0"/>
        <w:ind w:left="0"/>
        <w:jc w:val="both"/>
      </w:pPr>
      <w:r>
        <w:rPr>
          <w:rFonts w:ascii="Times New Roman"/>
          <w:b w:val="false"/>
          <w:i w:val="false"/>
          <w:color w:val="000000"/>
          <w:sz w:val="28"/>
        </w:rPr>
        <w:t>
      Для отнесения субъекта контроля к степени риска, применяется следующий порядок расчета показателя степени риска.</w:t>
      </w:r>
    </w:p>
    <w:bookmarkEnd w:id="69"/>
    <w:bookmarkStart w:name="z77" w:id="70"/>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контроля.</w:t>
      </w:r>
    </w:p>
    <w:bookmarkEnd w:id="70"/>
    <w:bookmarkStart w:name="z78" w:id="71"/>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71"/>
    <w:bookmarkStart w:name="z79" w:id="7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73"/>
    <w:bookmarkStart w:name="z81" w:id="74"/>
    <w:p>
      <w:pPr>
        <w:spacing w:after="0"/>
        <w:ind w:left="0"/>
        <w:jc w:val="both"/>
      </w:pPr>
      <w:r>
        <w:rPr>
          <w:rFonts w:ascii="Times New Roman"/>
          <w:b w:val="false"/>
          <w:i w:val="false"/>
          <w:color w:val="000000"/>
          <w:sz w:val="28"/>
        </w:rPr>
        <w:t>
      где:</w:t>
      </w:r>
    </w:p>
    <w:bookmarkEnd w:id="74"/>
    <w:bookmarkStart w:name="z8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77"/>
    <w:bookmarkStart w:name="z85" w:id="7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8"/>
    <w:bookmarkStart w:name="z86"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79"/>
    <w:bookmarkStart w:name="z87" w:id="80"/>
    <w:p>
      <w:pPr>
        <w:spacing w:after="0"/>
        <w:ind w:left="0"/>
        <w:jc w:val="both"/>
      </w:pPr>
      <w:r>
        <w:rPr>
          <w:rFonts w:ascii="Times New Roman"/>
          <w:b w:val="false"/>
          <w:i w:val="false"/>
          <w:color w:val="000000"/>
          <w:sz w:val="28"/>
        </w:rPr>
        <w:t>
      где:</w:t>
      </w:r>
    </w:p>
    <w:bookmarkEnd w:id="80"/>
    <w:bookmarkStart w:name="z8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81"/>
    <w:bookmarkStart w:name="z89"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82"/>
    <w:bookmarkStart w:name="z90"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83"/>
    <w:bookmarkStart w:name="z91" w:id="84"/>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4"/>
    <w:bookmarkStart w:name="z92"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85"/>
    <w:bookmarkStart w:name="z93" w:id="86"/>
    <w:p>
      <w:pPr>
        <w:spacing w:after="0"/>
        <w:ind w:left="0"/>
        <w:jc w:val="both"/>
      </w:pPr>
      <w:r>
        <w:rPr>
          <w:rFonts w:ascii="Times New Roman"/>
          <w:b w:val="false"/>
          <w:i w:val="false"/>
          <w:color w:val="000000"/>
          <w:sz w:val="28"/>
        </w:rPr>
        <w:t>
      где:</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87"/>
    <w:bookmarkStart w:name="z95"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88"/>
    <w:bookmarkStart w:name="z96"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89"/>
    <w:bookmarkStart w:name="z97" w:id="90"/>
    <w:p>
      <w:pPr>
        <w:spacing w:after="0"/>
        <w:ind w:left="0"/>
        <w:jc w:val="left"/>
      </w:pPr>
      <w:r>
        <w:rPr>
          <w:rFonts w:ascii="Times New Roman"/>
          <w:b/>
          <w:i w:val="false"/>
          <w:color w:val="000000"/>
        </w:rPr>
        <w:t xml:space="preserve"> Глава 4. Порядок проведения и оформления результатов проверок и профилактического контроля с посещением субъекта контроля</w:t>
      </w:r>
    </w:p>
    <w:bookmarkEnd w:id="90"/>
    <w:bookmarkStart w:name="z98" w:id="91"/>
    <w:p>
      <w:pPr>
        <w:spacing w:after="0"/>
        <w:ind w:left="0"/>
        <w:jc w:val="both"/>
      </w:pPr>
      <w:r>
        <w:rPr>
          <w:rFonts w:ascii="Times New Roman"/>
          <w:b w:val="false"/>
          <w:i w:val="false"/>
          <w:color w:val="000000"/>
          <w:sz w:val="28"/>
        </w:rPr>
        <w:t>
      24. При проведении профилактического контроля с посещением субъекта контроля проверке подлежат требования проверочных листов в области соблюдения субъектами контроля порядка:</w:t>
      </w:r>
    </w:p>
    <w:bookmarkEnd w:id="91"/>
    <w:bookmarkStart w:name="z507" w:id="92"/>
    <w:p>
      <w:pPr>
        <w:spacing w:after="0"/>
        <w:ind w:left="0"/>
        <w:jc w:val="both"/>
      </w:pPr>
      <w:r>
        <w:rPr>
          <w:rFonts w:ascii="Times New Roman"/>
          <w:b w:val="false"/>
          <w:i w:val="false"/>
          <w:color w:val="000000"/>
          <w:sz w:val="28"/>
        </w:rPr>
        <w:t xml:space="preserve">
      1) осуществления государственного контроля и надзора в сферах деятельности субъектов частного предпринимательства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Кодекса;</w:t>
      </w:r>
    </w:p>
    <w:bookmarkEnd w:id="92"/>
    <w:bookmarkStart w:name="z508" w:id="93"/>
    <w:p>
      <w:pPr>
        <w:spacing w:after="0"/>
        <w:ind w:left="0"/>
        <w:jc w:val="both"/>
      </w:pPr>
      <w:r>
        <w:rPr>
          <w:rFonts w:ascii="Times New Roman"/>
          <w:b w:val="false"/>
          <w:i w:val="false"/>
          <w:color w:val="000000"/>
          <w:sz w:val="28"/>
        </w:rPr>
        <w:t>
      2) выдачи разрешений первой и второй категории в соответствии с Законом;</w:t>
      </w:r>
    </w:p>
    <w:bookmarkEnd w:id="93"/>
    <w:bookmarkStart w:name="z509" w:id="94"/>
    <w:p>
      <w:pPr>
        <w:spacing w:after="0"/>
        <w:ind w:left="0"/>
        <w:jc w:val="both"/>
      </w:pPr>
      <w:r>
        <w:rPr>
          <w:rFonts w:ascii="Times New Roman"/>
          <w:b w:val="false"/>
          <w:i w:val="false"/>
          <w:color w:val="000000"/>
          <w:sz w:val="28"/>
        </w:rPr>
        <w:t>
      3) осуществления государственной поддержки субъектам частного предпринимательства.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25. Проверочные листы составляются для однородных групп субъектов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w:t>
      </w:r>
    </w:p>
    <w:bookmarkEnd w:id="95"/>
    <w:bookmarkStart w:name="z103" w:id="96"/>
    <w:p>
      <w:pPr>
        <w:spacing w:after="0"/>
        <w:ind w:left="0"/>
        <w:jc w:val="both"/>
      </w:pPr>
      <w:r>
        <w:rPr>
          <w:rFonts w:ascii="Times New Roman"/>
          <w:b w:val="false"/>
          <w:i w:val="false"/>
          <w:color w:val="000000"/>
          <w:sz w:val="28"/>
        </w:rPr>
        <w:t>
      26. По итогам профилактического контроля с посещением субъекта контроля проводится комплексный анализ на предмет выявления причин наименьшего прироста количества действующих субъектов малого и среднего бизнеса в отобранных регионах (области, городе республиканского значения, столице), в том числе:</w:t>
      </w:r>
    </w:p>
    <w:bookmarkEnd w:id="96"/>
    <w:bookmarkStart w:name="z510" w:id="97"/>
    <w:p>
      <w:pPr>
        <w:spacing w:after="0"/>
        <w:ind w:left="0"/>
        <w:jc w:val="both"/>
      </w:pPr>
      <w:r>
        <w:rPr>
          <w:rFonts w:ascii="Times New Roman"/>
          <w:b w:val="false"/>
          <w:i w:val="false"/>
          <w:color w:val="000000"/>
          <w:sz w:val="28"/>
        </w:rPr>
        <w:t>
      1) излишних требований для субъектов предпринимательства;</w:t>
      </w:r>
    </w:p>
    <w:bookmarkEnd w:id="97"/>
    <w:bookmarkStart w:name="z511" w:id="98"/>
    <w:p>
      <w:pPr>
        <w:spacing w:after="0"/>
        <w:ind w:left="0"/>
        <w:jc w:val="both"/>
      </w:pPr>
      <w:r>
        <w:rPr>
          <w:rFonts w:ascii="Times New Roman"/>
          <w:b w:val="false"/>
          <w:i w:val="false"/>
          <w:color w:val="000000"/>
          <w:sz w:val="28"/>
        </w:rPr>
        <w:t>
      2) фактов нарушений, носящих системный характер;</w:t>
      </w:r>
    </w:p>
    <w:bookmarkEnd w:id="98"/>
    <w:bookmarkStart w:name="z512" w:id="99"/>
    <w:p>
      <w:pPr>
        <w:spacing w:after="0"/>
        <w:ind w:left="0"/>
        <w:jc w:val="both"/>
      </w:pPr>
      <w:r>
        <w:rPr>
          <w:rFonts w:ascii="Times New Roman"/>
          <w:b w:val="false"/>
          <w:i w:val="false"/>
          <w:color w:val="000000"/>
          <w:sz w:val="28"/>
        </w:rPr>
        <w:t>
      3) противоречий и коллизий в действующих нормативных правовых актах, регулирующих предпринимательскую деятельность;</w:t>
      </w:r>
    </w:p>
    <w:bookmarkEnd w:id="99"/>
    <w:bookmarkStart w:name="z513" w:id="100"/>
    <w:p>
      <w:pPr>
        <w:spacing w:after="0"/>
        <w:ind w:left="0"/>
        <w:jc w:val="both"/>
      </w:pPr>
      <w:r>
        <w:rPr>
          <w:rFonts w:ascii="Times New Roman"/>
          <w:b w:val="false"/>
          <w:i w:val="false"/>
          <w:color w:val="000000"/>
          <w:sz w:val="28"/>
        </w:rPr>
        <w:t>
      4) неблагоприятных условий для развития предпринимательства, стимулирования предпринимательской инициативы.</w:t>
      </w:r>
    </w:p>
    <w:bookmarkEnd w:id="100"/>
    <w:bookmarkStart w:name="z110" w:id="101"/>
    <w:p>
      <w:pPr>
        <w:spacing w:after="0"/>
        <w:ind w:left="0"/>
        <w:jc w:val="both"/>
      </w:pPr>
      <w:r>
        <w:rPr>
          <w:rFonts w:ascii="Times New Roman"/>
          <w:b w:val="false"/>
          <w:i w:val="false"/>
          <w:color w:val="000000"/>
          <w:sz w:val="28"/>
        </w:rPr>
        <w:t>
      С учетом вышеуказанного анализа вырабатываются рекомендации по совершенствованию законодательства при осуществлении государственного контроля в сферах деятельности субъектов предпринимательства, выдачи разрешений первой и второй категории, а также при оказании государственной поддержки субъектам частного предпринимательства для обеспечения эффективности государственного регулирования предпринимательства.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национальной экономики РК от 22.05.2020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 защиты</w:t>
            </w:r>
            <w:r>
              <w:br/>
            </w:r>
            <w:r>
              <w:rPr>
                <w:rFonts w:ascii="Times New Roman"/>
                <w:b w:val="false"/>
                <w:i w:val="false"/>
                <w:color w:val="000000"/>
                <w:sz w:val="20"/>
              </w:rPr>
              <w:t>и поддержки субъектов</w:t>
            </w:r>
            <w:r>
              <w:br/>
            </w:r>
            <w:r>
              <w:rPr>
                <w:rFonts w:ascii="Times New Roman"/>
                <w:b w:val="false"/>
                <w:i w:val="false"/>
                <w:color w:val="000000"/>
                <w:sz w:val="20"/>
              </w:rPr>
              <w:t>частного предпринимательства</w:t>
            </w:r>
          </w:p>
        </w:tc>
      </w:tr>
    </w:tbl>
    <w:bookmarkStart w:name="z112" w:id="102"/>
    <w:p>
      <w:pPr>
        <w:spacing w:after="0"/>
        <w:ind w:left="0"/>
        <w:jc w:val="left"/>
      </w:pPr>
      <w:r>
        <w:rPr>
          <w:rFonts w:ascii="Times New Roman"/>
          <w:b/>
          <w:i w:val="false"/>
          <w:color w:val="000000"/>
        </w:rPr>
        <w:t xml:space="preserve"> Субъективные критерии в области поддержки и защиты субъектов частного предпринимательства</w:t>
      </w:r>
    </w:p>
    <w:bookmarkEnd w:id="102"/>
    <w:p>
      <w:pPr>
        <w:spacing w:after="0"/>
        <w:ind w:left="0"/>
        <w:jc w:val="both"/>
      </w:pPr>
      <w:r>
        <w:rPr>
          <w:rFonts w:ascii="Times New Roman"/>
          <w:b w:val="false"/>
          <w:i w:val="false"/>
          <w:color w:val="ff0000"/>
          <w:sz w:val="28"/>
        </w:rPr>
        <w:t xml:space="preserve">
      Сноска. Субъективные критерии - в редакции приказа Министра национальной экономики РК от 30.06.2021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 и сведений, представляемых субъектами контроля и надзора, данные автоматизированных информационных систем, проводимых государственными органами, учреждениями и отраслевыми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проверок и профилактического контроля и надзора с посещением субъекта (объекта) контроля и надзора в отношении субъектов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выдаче разрешений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анализа сведений, представляемых уполномоченными органами и организациями по запросу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Наибольшее количество отказов в осуществлении государственной поддержки в соотношении к количеству одобренных заявлений на получение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предыдущих проверок и профилактического контроля с посещением субъекта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 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проверки следующей информации:</w:t>
            </w:r>
          </w:p>
          <w:p>
            <w:pPr>
              <w:spacing w:after="20"/>
              <w:ind w:left="20"/>
              <w:jc w:val="both"/>
            </w:pPr>
            <w:r>
              <w:rPr>
                <w:rFonts w:ascii="Times New Roman"/>
                <w:b w:val="false"/>
                <w:i w:val="false"/>
                <w:color w:val="000000"/>
                <w:sz w:val="20"/>
              </w:rPr>
              <w:t>
1) номер и дата акта;</w:t>
            </w:r>
          </w:p>
          <w:p>
            <w:pPr>
              <w:spacing w:after="20"/>
              <w:ind w:left="20"/>
              <w:jc w:val="both"/>
            </w:pPr>
            <w:r>
              <w:rPr>
                <w:rFonts w:ascii="Times New Roman"/>
                <w:b w:val="false"/>
                <w:i w:val="false"/>
                <w:color w:val="000000"/>
                <w:sz w:val="20"/>
              </w:rPr>
              <w:t>
2) наименование государственного органа;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6) предмет назначенной проверки;</w:t>
            </w:r>
          </w:p>
          <w:p>
            <w:pPr>
              <w:spacing w:after="20"/>
              <w:ind w:left="20"/>
              <w:jc w:val="both"/>
            </w:pPr>
            <w:r>
              <w:rPr>
                <w:rFonts w:ascii="Times New Roman"/>
                <w:b w:val="false"/>
                <w:i w:val="false"/>
                <w:color w:val="000000"/>
                <w:sz w:val="20"/>
              </w:rPr>
              <w:t>
7) срок проведения проверки;</w:t>
            </w:r>
          </w:p>
          <w:p>
            <w:pPr>
              <w:spacing w:after="20"/>
              <w:ind w:left="20"/>
              <w:jc w:val="both"/>
            </w:pPr>
            <w:r>
              <w:rPr>
                <w:rFonts w:ascii="Times New Roman"/>
                <w:b w:val="false"/>
                <w:i w:val="false"/>
                <w:color w:val="000000"/>
                <w:sz w:val="20"/>
              </w:rPr>
              <w:t>
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9) проверяемый период;</w:t>
            </w:r>
          </w:p>
          <w:p>
            <w:pPr>
              <w:spacing w:after="20"/>
              <w:ind w:left="20"/>
              <w:jc w:val="both"/>
            </w:pPr>
            <w:r>
              <w:rPr>
                <w:rFonts w:ascii="Times New Roman"/>
                <w:b w:val="false"/>
                <w:i w:val="false"/>
                <w:color w:val="000000"/>
                <w:sz w:val="20"/>
              </w:rPr>
              <w:t>
10) права и обязанности субъекта контроля и надзора;</w:t>
            </w:r>
          </w:p>
          <w:p>
            <w:pPr>
              <w:spacing w:after="20"/>
              <w:ind w:left="20"/>
              <w:jc w:val="both"/>
            </w:pPr>
            <w:r>
              <w:rPr>
                <w:rFonts w:ascii="Times New Roman"/>
                <w:b w:val="false"/>
                <w:i w:val="false"/>
                <w:color w:val="000000"/>
                <w:sz w:val="20"/>
              </w:rPr>
              <w:t>
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Указание в акте о назначении профилактического контроля и надзора с посещением субъекта (объекта) контроля и надзора следующей информации:</w:t>
            </w:r>
          </w:p>
          <w:p>
            <w:pPr>
              <w:spacing w:after="20"/>
              <w:ind w:left="20"/>
              <w:jc w:val="both"/>
            </w:pPr>
            <w:r>
              <w:rPr>
                <w:rFonts w:ascii="Times New Roman"/>
                <w:b w:val="false"/>
                <w:i w:val="false"/>
                <w:color w:val="000000"/>
                <w:sz w:val="20"/>
              </w:rPr>
              <w:t>
1) номер и дата акта;</w:t>
            </w:r>
          </w:p>
          <w:p>
            <w:pPr>
              <w:spacing w:after="20"/>
              <w:ind w:left="20"/>
              <w:jc w:val="both"/>
            </w:pPr>
            <w:r>
              <w:rPr>
                <w:rFonts w:ascii="Times New Roman"/>
                <w:b w:val="false"/>
                <w:i w:val="false"/>
                <w:color w:val="000000"/>
                <w:sz w:val="20"/>
              </w:rPr>
              <w:t>
2) наименование государственного органа;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9) права и обязанности субъекта контроля и надзора;</w:t>
            </w:r>
          </w:p>
          <w:p>
            <w:pPr>
              <w:spacing w:after="20"/>
              <w:ind w:left="20"/>
              <w:jc w:val="both"/>
            </w:pPr>
            <w:r>
              <w:rPr>
                <w:rFonts w:ascii="Times New Roman"/>
                <w:b w:val="false"/>
                <w:i w:val="false"/>
                <w:color w:val="000000"/>
                <w:sz w:val="20"/>
              </w:rPr>
              <w:t>
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p>
            <w:pPr>
              <w:spacing w:after="20"/>
              <w:ind w:left="20"/>
              <w:jc w:val="both"/>
            </w:pPr>
            <w:r>
              <w:rPr>
                <w:rFonts w:ascii="Times New Roman"/>
                <w:b w:val="false"/>
                <w:i w:val="false"/>
                <w:color w:val="000000"/>
                <w:sz w:val="20"/>
              </w:rPr>
              <w:t>
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при проведении внеплановых проверок – не более десяти рабочих дней и с продлением до десяти рабочих дней;</w:t>
            </w:r>
          </w:p>
          <w:p>
            <w:pPr>
              <w:spacing w:after="20"/>
              <w:ind w:left="20"/>
              <w:jc w:val="both"/>
            </w:pPr>
            <w:r>
              <w:rPr>
                <w:rFonts w:ascii="Times New Roman"/>
                <w:b w:val="false"/>
                <w:i w:val="false"/>
                <w:color w:val="000000"/>
                <w:sz w:val="20"/>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
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Вручение субъекту (объекту) контроля и надзора уведомления о продлении сроков проверки и профилактического контроля и надзора с посещением субъекта (объекта) контроля и надзора за один рабочий день до продления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p>
            <w:pPr>
              <w:spacing w:after="20"/>
              <w:ind w:left="20"/>
              <w:jc w:val="both"/>
            </w:pPr>
            <w:r>
              <w:rPr>
                <w:rFonts w:ascii="Times New Roman"/>
                <w:b w:val="false"/>
                <w:i w:val="false"/>
                <w:color w:val="000000"/>
                <w:sz w:val="20"/>
              </w:rPr>
              <w:t>
1) дата, время и место составления акта;</w:t>
            </w:r>
          </w:p>
          <w:p>
            <w:pPr>
              <w:spacing w:after="20"/>
              <w:ind w:left="20"/>
              <w:jc w:val="both"/>
            </w:pPr>
            <w:r>
              <w:rPr>
                <w:rFonts w:ascii="Times New Roman"/>
                <w:b w:val="false"/>
                <w:i w:val="false"/>
                <w:color w:val="000000"/>
                <w:sz w:val="20"/>
              </w:rPr>
              <w:t>
2) наименование органа контроля и надзора;</w:t>
            </w:r>
          </w:p>
          <w:p>
            <w:pPr>
              <w:spacing w:after="20"/>
              <w:ind w:left="20"/>
              <w:jc w:val="both"/>
            </w:pPr>
            <w:r>
              <w:rPr>
                <w:rFonts w:ascii="Times New Roman"/>
                <w:b w:val="false"/>
                <w:i w:val="false"/>
                <w:color w:val="000000"/>
                <w:sz w:val="20"/>
              </w:rPr>
              <w:t>
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6) дата, место и период проведения проверки;</w:t>
            </w:r>
          </w:p>
          <w:p>
            <w:pPr>
              <w:spacing w:after="20"/>
              <w:ind w:left="20"/>
              <w:jc w:val="both"/>
            </w:pPr>
            <w:r>
              <w:rPr>
                <w:rFonts w:ascii="Times New Roman"/>
                <w:b w:val="false"/>
                <w:i w:val="false"/>
                <w:color w:val="000000"/>
                <w:sz w:val="20"/>
              </w:rPr>
              <w:t>
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p>
            <w:pPr>
              <w:spacing w:after="20"/>
              <w:ind w:left="20"/>
              <w:jc w:val="both"/>
            </w:pPr>
            <w:r>
              <w:rPr>
                <w:rFonts w:ascii="Times New Roman"/>
                <w:b w:val="false"/>
                <w:i w:val="false"/>
                <w:color w:val="000000"/>
                <w:sz w:val="20"/>
              </w:rPr>
              <w:t>
1) дата, время и место составления предписания;</w:t>
            </w:r>
          </w:p>
          <w:p>
            <w:pPr>
              <w:spacing w:after="20"/>
              <w:ind w:left="20"/>
              <w:jc w:val="both"/>
            </w:pPr>
            <w:r>
              <w:rPr>
                <w:rFonts w:ascii="Times New Roman"/>
                <w:b w:val="false"/>
                <w:i w:val="false"/>
                <w:color w:val="000000"/>
                <w:sz w:val="20"/>
              </w:rPr>
              <w:t>
2) наименование органа контроля и надзора;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актах о назначении проверки и профилактического контроля и надзорас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p>
            <w:pPr>
              <w:spacing w:after="20"/>
              <w:ind w:left="20"/>
              <w:jc w:val="both"/>
            </w:pPr>
            <w:r>
              <w:rPr>
                <w:rFonts w:ascii="Times New Roman"/>
                <w:b w:val="false"/>
                <w:i w:val="false"/>
                <w:color w:val="000000"/>
                <w:sz w:val="20"/>
              </w:rPr>
              <w:t>
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проверки и профилактического контроля и надзора с посещением субъектов малого предпринимательства, в том числе субъектов микропредпринимательства в случаях, когда такое приостановление предусмотрено актами Президента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физических и юридических лиц наличия разрешений или уведомлений, не предусмотренных Законом Республики Казахстан "О разрешениях и уведомлениях" (далее – Закон)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p>
            <w:pPr>
              <w:spacing w:after="20"/>
              <w:ind w:left="20"/>
              <w:jc w:val="both"/>
            </w:pPr>
            <w:r>
              <w:rPr>
                <w:rFonts w:ascii="Times New Roman"/>
                <w:b w:val="false"/>
                <w:i w:val="false"/>
                <w:color w:val="000000"/>
                <w:sz w:val="20"/>
              </w:rPr>
              <w:t>
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p>
            <w:pPr>
              <w:spacing w:after="20"/>
              <w:ind w:left="20"/>
              <w:jc w:val="both"/>
            </w:pPr>
            <w:r>
              <w:rPr>
                <w:rFonts w:ascii="Times New Roman"/>
                <w:b w:val="false"/>
                <w:i w:val="false"/>
                <w:color w:val="000000"/>
                <w:sz w:val="20"/>
              </w:rPr>
              <w:t>
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p>
            <w:pPr>
              <w:spacing w:after="20"/>
              <w:ind w:left="20"/>
              <w:jc w:val="both"/>
            </w:pPr>
            <w:r>
              <w:rPr>
                <w:rFonts w:ascii="Times New Roman"/>
                <w:b w:val="false"/>
                <w:i w:val="false"/>
                <w:color w:val="000000"/>
                <w:sz w:val="20"/>
              </w:rPr>
              <w:t>
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заявитель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p>
            <w:pPr>
              <w:spacing w:after="20"/>
              <w:ind w:left="20"/>
              <w:jc w:val="both"/>
            </w:pPr>
            <w:r>
              <w:rPr>
                <w:rFonts w:ascii="Times New Roman"/>
                <w:b w:val="false"/>
                <w:i w:val="false"/>
                <w:color w:val="000000"/>
                <w:sz w:val="20"/>
              </w:rPr>
              <w:t>
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p>
            <w:pPr>
              <w:spacing w:after="20"/>
              <w:ind w:left="20"/>
              <w:jc w:val="both"/>
            </w:pPr>
            <w:r>
              <w:rPr>
                <w:rFonts w:ascii="Times New Roman"/>
                <w:b w:val="false"/>
                <w:i w:val="false"/>
                <w:color w:val="000000"/>
                <w:sz w:val="20"/>
              </w:rPr>
              <w:t>
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pPr>
              <w:spacing w:after="20"/>
              <w:ind w:left="20"/>
              <w:jc w:val="both"/>
            </w:pPr>
            <w:r>
              <w:rPr>
                <w:rFonts w:ascii="Times New Roman"/>
                <w:b w:val="false"/>
                <w:i w:val="false"/>
                <w:color w:val="000000"/>
                <w:sz w:val="20"/>
              </w:rPr>
              <w:t>
1) непредставления или ненадлежащего оформления документов;</w:t>
            </w:r>
          </w:p>
          <w:p>
            <w:pPr>
              <w:spacing w:after="20"/>
              <w:ind w:left="20"/>
              <w:jc w:val="both"/>
            </w:pPr>
            <w:r>
              <w:rPr>
                <w:rFonts w:ascii="Times New Roman"/>
                <w:b w:val="false"/>
                <w:i w:val="false"/>
                <w:color w:val="000000"/>
                <w:sz w:val="20"/>
              </w:rPr>
              <w:t>
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p>
            <w:pPr>
              <w:spacing w:after="20"/>
              <w:ind w:left="20"/>
              <w:jc w:val="both"/>
            </w:pPr>
            <w:r>
              <w:rPr>
                <w:rFonts w:ascii="Times New Roman"/>
                <w:b w:val="false"/>
                <w:i w:val="false"/>
                <w:color w:val="000000"/>
                <w:sz w:val="20"/>
              </w:rPr>
              <w:t>
1) истечения срока, на который они выданы;</w:t>
            </w:r>
          </w:p>
          <w:p>
            <w:pPr>
              <w:spacing w:after="20"/>
              <w:ind w:left="20"/>
              <w:jc w:val="both"/>
            </w:pPr>
            <w:r>
              <w:rPr>
                <w:rFonts w:ascii="Times New Roman"/>
                <w:b w:val="false"/>
                <w:i w:val="false"/>
                <w:color w:val="000000"/>
                <w:sz w:val="20"/>
              </w:rPr>
              <w:t>
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3) лишения (отзыва) лицензии и (или) приложения к лицензии;</w:t>
            </w:r>
          </w:p>
          <w:p>
            <w:pPr>
              <w:spacing w:after="20"/>
              <w:ind w:left="20"/>
              <w:jc w:val="both"/>
            </w:pPr>
            <w:r>
              <w:rPr>
                <w:rFonts w:ascii="Times New Roman"/>
                <w:b w:val="false"/>
                <w:i w:val="false"/>
                <w:color w:val="000000"/>
                <w:sz w:val="20"/>
              </w:rPr>
              <w:t>
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соблюдению субъектами контроля порядка осуществления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рассмотрение заявлений субъектов частного предпринимательства при осуществлении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надлежащее осуществление государственной поддержки субъектам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обоснованное принятие решения о предоставлении либо отказе в предоставлении мер государственной поддержки субъектам частного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49</w:t>
            </w:r>
          </w:p>
        </w:tc>
      </w:tr>
    </w:tbl>
    <w:bookmarkStart w:name="z514" w:id="103"/>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по соблюдению субъектами контроля порядка осуществления государственного контроля и надзора в сферах деятельности субъектов частного предпринимательства</w:t>
      </w:r>
    </w:p>
    <w:bookmarkEnd w:id="103"/>
    <w:p>
      <w:pPr>
        <w:spacing w:after="0"/>
        <w:ind w:left="0"/>
        <w:jc w:val="both"/>
      </w:pPr>
      <w:r>
        <w:rPr>
          <w:rFonts w:ascii="Times New Roman"/>
          <w:b w:val="false"/>
          <w:i w:val="false"/>
          <w:color w:val="ff0000"/>
          <w:sz w:val="28"/>
        </w:rPr>
        <w:t xml:space="preserve">
      Сноска. Проверочный лист - в редакции приказа Министра национальной экономики РК от 30.06.2021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отношении: государственных органов и их территориальных подразделений (при их наличии)________________________________________________________________________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w:t>
      </w:r>
    </w:p>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________________________________</w:t>
      </w:r>
    </w:p>
    <w:p>
      <w:pPr>
        <w:spacing w:after="0"/>
        <w:ind w:left="0"/>
        <w:jc w:val="both"/>
      </w:pPr>
      <w:r>
        <w:rPr>
          <w:rFonts w:ascii="Times New Roman"/>
          <w:b w:val="false"/>
          <w:i w:val="false"/>
          <w:color w:val="000000"/>
          <w:sz w:val="28"/>
        </w:rPr>
        <w:t xml:space="preserve">       Акт о назначении проверки/ профилактического контроля и надзора с посещением субъекта (объекта) контроля и надзора_______________________________________________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контроля 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контроля 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оценки степени риска, применяемых для особого порядка проведения проверок,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касающихся критериев оценки степени риска для отбора субъектов (объектов) контроля и надзора при проведении профилактического контроля и надзора с посещением субъекта (объекта) контроля и надзора и проверок,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и профилактического контроля и надзора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в отношении конкретного субъекта (объекта) контроля и надзора по следующим основаниям:</w:t>
            </w:r>
          </w:p>
          <w:p>
            <w:pPr>
              <w:spacing w:after="20"/>
              <w:ind w:left="20"/>
              <w:jc w:val="both"/>
            </w:pPr>
            <w:r>
              <w:rPr>
                <w:rFonts w:ascii="Times New Roman"/>
                <w:b w:val="false"/>
                <w:i w:val="false"/>
                <w:color w:val="000000"/>
                <w:sz w:val="20"/>
              </w:rPr>
              <w:t>
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2)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pPr>
              <w:spacing w:after="20"/>
              <w:ind w:left="20"/>
              <w:jc w:val="both"/>
            </w:pPr>
            <w:r>
              <w:rPr>
                <w:rFonts w:ascii="Times New Roman"/>
                <w:b w:val="false"/>
                <w:i w:val="false"/>
                <w:color w:val="000000"/>
                <w:sz w:val="20"/>
              </w:rPr>
              <w:t>
3) обращения физических и юридических лиц по конкретным фактам нарушений, неустранение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pPr>
              <w:spacing w:after="20"/>
              <w:ind w:left="20"/>
              <w:jc w:val="both"/>
            </w:pPr>
            <w:r>
              <w:rPr>
                <w:rFonts w:ascii="Times New Roman"/>
                <w:b w:val="false"/>
                <w:i w:val="false"/>
                <w:color w:val="000000"/>
                <w:sz w:val="20"/>
              </w:rPr>
              <w:t>
5) обращения физических и юридических лиц (потребителей), права которых нарушены;</w:t>
            </w:r>
          </w:p>
          <w:p>
            <w:pPr>
              <w:spacing w:after="20"/>
              <w:ind w:left="20"/>
              <w:jc w:val="both"/>
            </w:pPr>
            <w:r>
              <w:rPr>
                <w:rFonts w:ascii="Times New Roman"/>
                <w:b w:val="false"/>
                <w:i w:val="false"/>
                <w:color w:val="000000"/>
                <w:sz w:val="20"/>
              </w:rPr>
              <w:t>
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pPr>
              <w:spacing w:after="20"/>
              <w:ind w:left="20"/>
              <w:jc w:val="both"/>
            </w:pPr>
            <w:r>
              <w:rPr>
                <w:rFonts w:ascii="Times New Roman"/>
                <w:b w:val="false"/>
                <w:i w:val="false"/>
                <w:color w:val="000000"/>
                <w:sz w:val="20"/>
              </w:rPr>
              <w:t>
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не устранение которых влечет причинение вреда жизни и здоровью человека;</w:t>
            </w:r>
          </w:p>
          <w:p>
            <w:pPr>
              <w:spacing w:after="20"/>
              <w:ind w:left="20"/>
              <w:jc w:val="both"/>
            </w:pPr>
            <w:r>
              <w:rPr>
                <w:rFonts w:ascii="Times New Roman"/>
                <w:b w:val="false"/>
                <w:i w:val="false"/>
                <w:color w:val="000000"/>
                <w:sz w:val="20"/>
              </w:rPr>
              <w:t>
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pPr>
              <w:spacing w:after="20"/>
              <w:ind w:left="20"/>
              <w:jc w:val="both"/>
            </w:pPr>
            <w:r>
              <w:rPr>
                <w:rFonts w:ascii="Times New Roman"/>
                <w:b w:val="false"/>
                <w:i w:val="false"/>
                <w:color w:val="000000"/>
                <w:sz w:val="20"/>
              </w:rPr>
              <w:t>
9) повторная проверка, связанная с обращением субъекта контроля и надзора о несогласии с первоначальной проверкой;</w:t>
            </w:r>
          </w:p>
          <w:p>
            <w:pPr>
              <w:spacing w:after="20"/>
              <w:ind w:left="20"/>
              <w:jc w:val="both"/>
            </w:pPr>
            <w:r>
              <w:rPr>
                <w:rFonts w:ascii="Times New Roman"/>
                <w:b w:val="false"/>
                <w:i w:val="false"/>
                <w:color w:val="000000"/>
                <w:sz w:val="20"/>
              </w:rPr>
              <w:t>
10) поручение органа уголовного преследования по основаниям, предусмотренным Уголовно-процессуальным кодексом Республики Казахстан;</w:t>
            </w:r>
          </w:p>
          <w:p>
            <w:pPr>
              <w:spacing w:after="20"/>
              <w:ind w:left="20"/>
              <w:jc w:val="both"/>
            </w:pPr>
            <w:r>
              <w:rPr>
                <w:rFonts w:ascii="Times New Roman"/>
                <w:b w:val="false"/>
                <w:i w:val="false"/>
                <w:color w:val="000000"/>
                <w:sz w:val="20"/>
              </w:rPr>
              <w:t>
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по особому порядку проведения проверок на основе оценки степени риска, профилактического контроля и надзора с посещением субъекта (объекта) контроля и надзора и внеплановой проверки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проверок по особому порядку проведения проверок, профилактического контроля и надзора с посещением субъекта (объекта) контроля и надзора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проверок по анонимным обращениям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профилактического контроля и надзора с посещением субъекта (объекта) контроля и надзора на основании актов о назначении проверки,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 назначении проверки следующей информации:</w:t>
            </w:r>
          </w:p>
          <w:p>
            <w:pPr>
              <w:spacing w:after="20"/>
              <w:ind w:left="20"/>
              <w:jc w:val="both"/>
            </w:pPr>
            <w:r>
              <w:rPr>
                <w:rFonts w:ascii="Times New Roman"/>
                <w:b w:val="false"/>
                <w:i w:val="false"/>
                <w:color w:val="000000"/>
                <w:sz w:val="20"/>
              </w:rPr>
              <w:t>
1) номер и дата акта;</w:t>
            </w:r>
          </w:p>
          <w:p>
            <w:pPr>
              <w:spacing w:after="20"/>
              <w:ind w:left="20"/>
              <w:jc w:val="both"/>
            </w:pPr>
            <w:r>
              <w:rPr>
                <w:rFonts w:ascii="Times New Roman"/>
                <w:b w:val="false"/>
                <w:i w:val="false"/>
                <w:color w:val="000000"/>
                <w:sz w:val="20"/>
              </w:rPr>
              <w:t>
2) наименование государственного органа;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уполномоченного на проведение проверки;</w:t>
            </w:r>
          </w:p>
          <w:p>
            <w:pPr>
              <w:spacing w:after="20"/>
              <w:ind w:left="20"/>
              <w:jc w:val="both"/>
            </w:pPr>
            <w:r>
              <w:rPr>
                <w:rFonts w:ascii="Times New Roman"/>
                <w:b w:val="false"/>
                <w:i w:val="false"/>
                <w:color w:val="000000"/>
                <w:sz w:val="20"/>
              </w:rPr>
              <w:t>
4) сведения о специалистах, консультантах и экспертах, привлекаемых для проведения проверки;</w:t>
            </w:r>
          </w:p>
          <w:p>
            <w:pPr>
              <w:spacing w:after="20"/>
              <w:ind w:left="20"/>
              <w:jc w:val="both"/>
            </w:pPr>
            <w:r>
              <w:rPr>
                <w:rFonts w:ascii="Times New Roman"/>
                <w:b w:val="false"/>
                <w:i w:val="false"/>
                <w:color w:val="000000"/>
                <w:sz w:val="20"/>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pPr>
              <w:spacing w:after="20"/>
              <w:ind w:left="20"/>
              <w:jc w:val="both"/>
            </w:pPr>
            <w:r>
              <w:rPr>
                <w:rFonts w:ascii="Times New Roman"/>
                <w:b w:val="false"/>
                <w:i w:val="false"/>
                <w:color w:val="000000"/>
                <w:sz w:val="20"/>
              </w:rPr>
              <w:t>
6) предмет назначенной проверки;</w:t>
            </w:r>
          </w:p>
          <w:p>
            <w:pPr>
              <w:spacing w:after="20"/>
              <w:ind w:left="20"/>
              <w:jc w:val="both"/>
            </w:pPr>
            <w:r>
              <w:rPr>
                <w:rFonts w:ascii="Times New Roman"/>
                <w:b w:val="false"/>
                <w:i w:val="false"/>
                <w:color w:val="000000"/>
                <w:sz w:val="20"/>
              </w:rPr>
              <w:t>
7) срок проведения проверки;</w:t>
            </w:r>
          </w:p>
          <w:p>
            <w:pPr>
              <w:spacing w:after="20"/>
              <w:ind w:left="20"/>
              <w:jc w:val="both"/>
            </w:pPr>
            <w:r>
              <w:rPr>
                <w:rFonts w:ascii="Times New Roman"/>
                <w:b w:val="false"/>
                <w:i w:val="false"/>
                <w:color w:val="000000"/>
                <w:sz w:val="20"/>
              </w:rPr>
              <w:t>
8) правовые основания проведения проверки, в том числе нормативные правовые акты, обязательные требования которых подлежат проверке;</w:t>
            </w:r>
          </w:p>
          <w:p>
            <w:pPr>
              <w:spacing w:after="20"/>
              <w:ind w:left="20"/>
              <w:jc w:val="both"/>
            </w:pPr>
            <w:r>
              <w:rPr>
                <w:rFonts w:ascii="Times New Roman"/>
                <w:b w:val="false"/>
                <w:i w:val="false"/>
                <w:color w:val="000000"/>
                <w:sz w:val="20"/>
              </w:rPr>
              <w:t>
9) проверяемый период;</w:t>
            </w:r>
          </w:p>
          <w:p>
            <w:pPr>
              <w:spacing w:after="20"/>
              <w:ind w:left="20"/>
              <w:jc w:val="both"/>
            </w:pPr>
            <w:r>
              <w:rPr>
                <w:rFonts w:ascii="Times New Roman"/>
                <w:b w:val="false"/>
                <w:i w:val="false"/>
                <w:color w:val="000000"/>
                <w:sz w:val="20"/>
              </w:rPr>
              <w:t>
10) права и обязанности субъекта контроля и надзора;</w:t>
            </w:r>
          </w:p>
          <w:p>
            <w:pPr>
              <w:spacing w:after="20"/>
              <w:ind w:left="20"/>
              <w:jc w:val="both"/>
            </w:pPr>
            <w:r>
              <w:rPr>
                <w:rFonts w:ascii="Times New Roman"/>
                <w:b w:val="false"/>
                <w:i w:val="false"/>
                <w:color w:val="000000"/>
                <w:sz w:val="20"/>
              </w:rPr>
              <w:t>
11)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pPr>
              <w:spacing w:after="20"/>
              <w:ind w:left="20"/>
              <w:jc w:val="both"/>
            </w:pPr>
            <w:r>
              <w:rPr>
                <w:rFonts w:ascii="Times New Roman"/>
                <w:b w:val="false"/>
                <w:i w:val="false"/>
                <w:color w:val="000000"/>
                <w:sz w:val="20"/>
              </w:rPr>
              <w:t>
Указание в акте о назначении профилактического контроля и надзора с посещением субъекта (объекта) контроля и надзора следующей информации:</w:t>
            </w:r>
          </w:p>
          <w:p>
            <w:pPr>
              <w:spacing w:after="20"/>
              <w:ind w:left="20"/>
              <w:jc w:val="both"/>
            </w:pPr>
            <w:r>
              <w:rPr>
                <w:rFonts w:ascii="Times New Roman"/>
                <w:b w:val="false"/>
                <w:i w:val="false"/>
                <w:color w:val="000000"/>
                <w:sz w:val="20"/>
              </w:rPr>
              <w:t>
1) номер и дата акта;</w:t>
            </w:r>
          </w:p>
          <w:p>
            <w:pPr>
              <w:spacing w:after="20"/>
              <w:ind w:left="20"/>
              <w:jc w:val="both"/>
            </w:pPr>
            <w:r>
              <w:rPr>
                <w:rFonts w:ascii="Times New Roman"/>
                <w:b w:val="false"/>
                <w:i w:val="false"/>
                <w:color w:val="000000"/>
                <w:sz w:val="20"/>
              </w:rPr>
              <w:t>
2) наименование государственного органа;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pPr>
              <w:spacing w:after="20"/>
              <w:ind w:left="20"/>
              <w:jc w:val="both"/>
            </w:pPr>
            <w:r>
              <w:rPr>
                <w:rFonts w:ascii="Times New Roman"/>
                <w:b w:val="false"/>
                <w:i w:val="false"/>
                <w:color w:val="000000"/>
                <w:sz w:val="20"/>
              </w:rPr>
              <w:t>
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pPr>
              <w:spacing w:after="20"/>
              <w:ind w:left="20"/>
              <w:jc w:val="both"/>
            </w:pPr>
            <w:r>
              <w:rPr>
                <w:rFonts w:ascii="Times New Roman"/>
                <w:b w:val="false"/>
                <w:i w:val="false"/>
                <w:color w:val="000000"/>
                <w:sz w:val="20"/>
              </w:rPr>
              <w:t>
6) предмет назначенного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7) срок проведения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pPr>
              <w:spacing w:after="20"/>
              <w:ind w:left="20"/>
              <w:jc w:val="both"/>
            </w:pPr>
            <w:r>
              <w:rPr>
                <w:rFonts w:ascii="Times New Roman"/>
                <w:b w:val="false"/>
                <w:i w:val="false"/>
                <w:color w:val="000000"/>
                <w:sz w:val="20"/>
              </w:rPr>
              <w:t>
9) права и обязанности субъекта контроля и надзора;</w:t>
            </w:r>
          </w:p>
          <w:p>
            <w:pPr>
              <w:spacing w:after="20"/>
              <w:ind w:left="20"/>
              <w:jc w:val="both"/>
            </w:pPr>
            <w:r>
              <w:rPr>
                <w:rFonts w:ascii="Times New Roman"/>
                <w:b w:val="false"/>
                <w:i w:val="false"/>
                <w:color w:val="000000"/>
                <w:sz w:val="20"/>
              </w:rPr>
              <w:t>
10) подпись лица, уполномоченного подписывать акты, и печать государственного органа;</w:t>
            </w:r>
          </w:p>
          <w:p>
            <w:pPr>
              <w:spacing w:after="20"/>
              <w:ind w:left="20"/>
              <w:jc w:val="both"/>
            </w:pPr>
            <w:r>
              <w:rPr>
                <w:rFonts w:ascii="Times New Roman"/>
                <w:b w:val="false"/>
                <w:i w:val="false"/>
                <w:color w:val="000000"/>
                <w:sz w:val="20"/>
              </w:rPr>
              <w:t>
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акта о назначении, дополнительного акта о продлении сроков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 письменном виде субъекта (объекта) контроля и надзора о начале проведения проверки по особому порядку проведения проверок не менее чем за тридцать календарных дней до начала самой проверки с указанием даты начала проверки и предмета проведения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субъекта (объекта) контроля и надзора о начале проведения внеплановой проверки и профилактического контроля и надзора с посещением субъекта (объекта) контроля и надзора не менее чем за сутки до начала самой проверки и профилактического контроля и надзора с посещением субъекта (объекта) контроля и надзора с указанием предмета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протокола в случае отказа субъектом (объектом) контроля и надзора в принятии акта о назначении проверки или профилактического контроля и надзора с посещением субъекта (объекта) контроля и надзора или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проверку и профилактический контроль и надзор с посещением субъекта (объекта) контроля и надзора,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и профилактического контроля и надзора с посещением субъекта (объекта) контроля и надзора с учетом объема предстоящих работ, а также поставленных задач:</w:t>
            </w:r>
          </w:p>
          <w:p>
            <w:pPr>
              <w:spacing w:after="20"/>
              <w:ind w:left="20"/>
              <w:jc w:val="both"/>
            </w:pPr>
            <w:r>
              <w:rPr>
                <w:rFonts w:ascii="Times New Roman"/>
                <w:b w:val="false"/>
                <w:i w:val="false"/>
                <w:color w:val="000000"/>
                <w:sz w:val="20"/>
              </w:rPr>
              <w:t>
1) для субъектов микропредпринимательства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pPr>
              <w:spacing w:after="20"/>
              <w:ind w:left="20"/>
              <w:jc w:val="both"/>
            </w:pPr>
            <w:r>
              <w:rPr>
                <w:rFonts w:ascii="Times New Roman"/>
                <w:b w:val="false"/>
                <w:i w:val="false"/>
                <w:color w:val="000000"/>
                <w:sz w:val="20"/>
              </w:rPr>
              <w:t>
при проведении внеплановых проверок – не более десяти рабочих дней и с продлением до десяти рабочих дней;</w:t>
            </w:r>
          </w:p>
          <w:p>
            <w:pPr>
              <w:spacing w:after="20"/>
              <w:ind w:left="20"/>
              <w:jc w:val="both"/>
            </w:pPr>
            <w:r>
              <w:rPr>
                <w:rFonts w:ascii="Times New Roman"/>
                <w:b w:val="false"/>
                <w:i w:val="false"/>
                <w:color w:val="000000"/>
                <w:sz w:val="20"/>
              </w:rPr>
              <w:t>
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pPr>
              <w:spacing w:after="20"/>
              <w:ind w:left="20"/>
              <w:jc w:val="both"/>
            </w:pPr>
            <w:r>
              <w:rPr>
                <w:rFonts w:ascii="Times New Roman"/>
                <w:b w:val="false"/>
                <w:i w:val="false"/>
                <w:color w:val="000000"/>
                <w:sz w:val="20"/>
              </w:rPr>
              <w:t>
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pPr>
              <w:spacing w:after="20"/>
              <w:ind w:left="20"/>
              <w:jc w:val="both"/>
            </w:pPr>
            <w:r>
              <w:rPr>
                <w:rFonts w:ascii="Times New Roman"/>
                <w:b w:val="false"/>
                <w:i w:val="false"/>
                <w:color w:val="000000"/>
                <w:sz w:val="20"/>
              </w:rPr>
              <w:t>
относящихся к технически сложным объектам, – не более пяти рабочих дней и с продлением до пяти рабочих дней;</w:t>
            </w:r>
          </w:p>
          <w:p>
            <w:pPr>
              <w:spacing w:after="20"/>
              <w:ind w:left="20"/>
              <w:jc w:val="both"/>
            </w:pPr>
            <w:r>
              <w:rPr>
                <w:rFonts w:ascii="Times New Roman"/>
                <w:b w:val="false"/>
                <w:i w:val="false"/>
                <w:color w:val="000000"/>
                <w:sz w:val="20"/>
              </w:rPr>
              <w:t>
не относящихся к технически сложным объектам, – не более четырех часов рабочего дня и с продлением до восьми часов рабочего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продления проверки и профилактического контроля и надзора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p>
            <w:pPr>
              <w:spacing w:after="20"/>
              <w:ind w:left="20"/>
              <w:jc w:val="both"/>
            </w:pPr>
            <w:r>
              <w:rPr>
                <w:rFonts w:ascii="Times New Roman"/>
                <w:b w:val="false"/>
                <w:i w:val="false"/>
                <w:color w:val="000000"/>
                <w:sz w:val="20"/>
              </w:rPr>
              <w:t>
1) получения информации от иностранных государственных органов в рамках международных договоров Республики Казахстан;</w:t>
            </w:r>
          </w:p>
          <w:p>
            <w:pPr>
              <w:spacing w:after="20"/>
              <w:ind w:left="20"/>
              <w:jc w:val="both"/>
            </w:pPr>
            <w:r>
              <w:rPr>
                <w:rFonts w:ascii="Times New Roman"/>
                <w:b w:val="false"/>
                <w:i w:val="false"/>
                <w:color w:val="000000"/>
                <w:sz w:val="20"/>
              </w:rPr>
              <w:t>
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3) получения результатов лабораторных исследований санитарно-эпидемиологической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дополнительного акта о продлении проверки и профилактического контроля и надзора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проверки или профилактического контроля и надзора с посещением субъекта (объекта) контроля и надзора и причины продления в случае продления сроков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уведомления субъекта (объекта) контроля и надзора о продлении сроков проверки и профилактического контроля и надзора с посещением субъекта (объекта) контроля и надзора за один рабочий день до продления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отбора образцов продукции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удостоверенного актом отбора образцов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ограничений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20"/>
              <w:ind w:left="20"/>
              <w:jc w:val="both"/>
            </w:pPr>
            <w:r>
              <w:rPr>
                <w:rFonts w:ascii="Times New Roman"/>
                <w:b w:val="false"/>
                <w:i w:val="false"/>
                <w:color w:val="000000"/>
                <w:sz w:val="20"/>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20"/>
              <w:ind w:left="20"/>
              <w:jc w:val="both"/>
            </w:pPr>
            <w:r>
              <w:rPr>
                <w:rFonts w:ascii="Times New Roman"/>
                <w:b w:val="false"/>
                <w:i w:val="false"/>
                <w:color w:val="000000"/>
                <w:sz w:val="20"/>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pPr>
              <w:spacing w:after="20"/>
              <w:ind w:left="20"/>
              <w:jc w:val="both"/>
            </w:pPr>
            <w:r>
              <w:rPr>
                <w:rFonts w:ascii="Times New Roman"/>
                <w:b w:val="false"/>
                <w:i w:val="false"/>
                <w:color w:val="000000"/>
                <w:sz w:val="20"/>
              </w:rPr>
              <w:t>
4) разглашать и (или) распространять информацию, полученную в результате проведения проверки и профилактического контроля и надзора с посещением субъекта (объекта) контроля и надзора и составляющую коммерческую, налоговую или иную охраняемую законом тайну;</w:t>
            </w:r>
          </w:p>
          <w:p>
            <w:pPr>
              <w:spacing w:after="20"/>
              <w:ind w:left="20"/>
              <w:jc w:val="both"/>
            </w:pPr>
            <w:r>
              <w:rPr>
                <w:rFonts w:ascii="Times New Roman"/>
                <w:b w:val="false"/>
                <w:i w:val="false"/>
                <w:color w:val="000000"/>
                <w:sz w:val="20"/>
              </w:rPr>
              <w:t>
5) превышать установленные сроки проведения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проводить проверку или профилактический контроль и надзор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pPr>
              <w:spacing w:after="20"/>
              <w:ind w:left="20"/>
              <w:jc w:val="both"/>
            </w:pPr>
            <w:r>
              <w:rPr>
                <w:rFonts w:ascii="Times New Roman"/>
                <w:b w:val="false"/>
                <w:i w:val="false"/>
                <w:color w:val="000000"/>
                <w:sz w:val="20"/>
              </w:rPr>
              <w:t>
7) проводить мероприятия, носящие затратный характер, в целях государственного контроля за счет субъектов (объектов)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о результатах проверки с указанием в нем следующей информации:</w:t>
            </w:r>
          </w:p>
          <w:p>
            <w:pPr>
              <w:spacing w:after="20"/>
              <w:ind w:left="20"/>
              <w:jc w:val="both"/>
            </w:pPr>
            <w:r>
              <w:rPr>
                <w:rFonts w:ascii="Times New Roman"/>
                <w:b w:val="false"/>
                <w:i w:val="false"/>
                <w:color w:val="000000"/>
                <w:sz w:val="20"/>
              </w:rPr>
              <w:t>
1) дата, время и место составления акта;</w:t>
            </w:r>
          </w:p>
          <w:p>
            <w:pPr>
              <w:spacing w:after="20"/>
              <w:ind w:left="20"/>
              <w:jc w:val="both"/>
            </w:pPr>
            <w:r>
              <w:rPr>
                <w:rFonts w:ascii="Times New Roman"/>
                <w:b w:val="false"/>
                <w:i w:val="false"/>
                <w:color w:val="000000"/>
                <w:sz w:val="20"/>
              </w:rPr>
              <w:t>
2) наименование органа контроля и надзора;</w:t>
            </w:r>
          </w:p>
          <w:p>
            <w:pPr>
              <w:spacing w:after="20"/>
              <w:ind w:left="20"/>
              <w:jc w:val="both"/>
            </w:pPr>
            <w:r>
              <w:rPr>
                <w:rFonts w:ascii="Times New Roman"/>
                <w:b w:val="false"/>
                <w:i w:val="false"/>
                <w:color w:val="000000"/>
                <w:sz w:val="20"/>
              </w:rPr>
              <w:t>
3) дата и номер акта о назначении проверки, на основании которого проведена проверка;</w:t>
            </w:r>
          </w:p>
          <w:p>
            <w:pPr>
              <w:spacing w:after="20"/>
              <w:ind w:left="20"/>
              <w:jc w:val="both"/>
            </w:pPr>
            <w:r>
              <w:rPr>
                <w:rFonts w:ascii="Times New Roman"/>
                <w:b w:val="false"/>
                <w:i w:val="false"/>
                <w:color w:val="000000"/>
                <w:sz w:val="20"/>
              </w:rPr>
              <w:t>
4) фамилия, имя, отчество (если оно указано в документе, удостоверяющем личность) и должность лица (лиц), проводившего проверку;</w:t>
            </w:r>
          </w:p>
          <w:p>
            <w:pPr>
              <w:spacing w:after="20"/>
              <w:ind w:left="20"/>
              <w:jc w:val="both"/>
            </w:pPr>
            <w:r>
              <w:rPr>
                <w:rFonts w:ascii="Times New Roman"/>
                <w:b w:val="false"/>
                <w:i w:val="false"/>
                <w:color w:val="000000"/>
                <w:sz w:val="20"/>
              </w:rPr>
              <w:t>
5) 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проверки;</w:t>
            </w:r>
          </w:p>
          <w:p>
            <w:pPr>
              <w:spacing w:after="20"/>
              <w:ind w:left="20"/>
              <w:jc w:val="both"/>
            </w:pPr>
            <w:r>
              <w:rPr>
                <w:rFonts w:ascii="Times New Roman"/>
                <w:b w:val="false"/>
                <w:i w:val="false"/>
                <w:color w:val="000000"/>
                <w:sz w:val="20"/>
              </w:rPr>
              <w:t>
6) дата, место и период проведения проверки;</w:t>
            </w:r>
          </w:p>
          <w:p>
            <w:pPr>
              <w:spacing w:after="20"/>
              <w:ind w:left="20"/>
              <w:jc w:val="both"/>
            </w:pPr>
            <w:r>
              <w:rPr>
                <w:rFonts w:ascii="Times New Roman"/>
                <w:b w:val="false"/>
                <w:i w:val="false"/>
                <w:color w:val="000000"/>
                <w:sz w:val="20"/>
              </w:rPr>
              <w:t>
7) сведения о результатах проверки, в том числе о выявленных нарушениях, их характере;</w:t>
            </w:r>
          </w:p>
          <w:p>
            <w:pPr>
              <w:spacing w:after="20"/>
              <w:ind w:left="20"/>
              <w:jc w:val="both"/>
            </w:pPr>
            <w:r>
              <w:rPr>
                <w:rFonts w:ascii="Times New Roman"/>
                <w:b w:val="false"/>
                <w:i w:val="false"/>
                <w:color w:val="000000"/>
                <w:sz w:val="20"/>
              </w:rPr>
              <w:t>
8) наименование проверочного листа и пункты требований, по которым выявлены нарушения;</w:t>
            </w:r>
          </w:p>
          <w:p>
            <w:pPr>
              <w:spacing w:after="20"/>
              <w:ind w:left="20"/>
              <w:jc w:val="both"/>
            </w:pPr>
            <w:r>
              <w:rPr>
                <w:rFonts w:ascii="Times New Roman"/>
                <w:b w:val="false"/>
                <w:i w:val="false"/>
                <w:color w:val="000000"/>
                <w:sz w:val="20"/>
              </w:rPr>
              <w:t>
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pPr>
              <w:spacing w:after="20"/>
              <w:ind w:left="20"/>
              <w:jc w:val="both"/>
            </w:pPr>
            <w:r>
              <w:rPr>
                <w:rFonts w:ascii="Times New Roman"/>
                <w:b w:val="false"/>
                <w:i w:val="false"/>
                <w:color w:val="000000"/>
                <w:sz w:val="20"/>
              </w:rPr>
              <w:t>
10) подпись должностного лица (лиц), проводившего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предписания об устранении выявленных нарушений по результатам проверки и профилактического контроля и надзора с посещением субъекта (объекта) контроля и надзора с указанием в нем следующей информации:</w:t>
            </w:r>
          </w:p>
          <w:p>
            <w:pPr>
              <w:spacing w:after="20"/>
              <w:ind w:left="20"/>
              <w:jc w:val="both"/>
            </w:pPr>
            <w:r>
              <w:rPr>
                <w:rFonts w:ascii="Times New Roman"/>
                <w:b w:val="false"/>
                <w:i w:val="false"/>
                <w:color w:val="000000"/>
                <w:sz w:val="20"/>
              </w:rPr>
              <w:t>
1) дата, время и место составления предписания;</w:t>
            </w:r>
          </w:p>
          <w:p>
            <w:pPr>
              <w:spacing w:after="20"/>
              <w:ind w:left="20"/>
              <w:jc w:val="both"/>
            </w:pPr>
            <w:r>
              <w:rPr>
                <w:rFonts w:ascii="Times New Roman"/>
                <w:b w:val="false"/>
                <w:i w:val="false"/>
                <w:color w:val="000000"/>
                <w:sz w:val="20"/>
              </w:rPr>
              <w:t>
2) наименование органа контроля и надзора;</w:t>
            </w:r>
          </w:p>
          <w:p>
            <w:pPr>
              <w:spacing w:after="20"/>
              <w:ind w:left="20"/>
              <w:jc w:val="both"/>
            </w:pPr>
            <w:r>
              <w:rPr>
                <w:rFonts w:ascii="Times New Roman"/>
                <w:b w:val="false"/>
                <w:i w:val="false"/>
                <w:color w:val="000000"/>
                <w:sz w:val="20"/>
              </w:rPr>
              <w:t>
3) фамилия, имя, отчество (если оно указано в документе, удостоверяющем личность) и должность лица (лиц), проводившего (проводивших) проверку и профилактический контроль и надзор с посещением субъекта (объекта) контроля и надзора;</w:t>
            </w:r>
          </w:p>
          <w:p>
            <w:pPr>
              <w:spacing w:after="20"/>
              <w:ind w:left="20"/>
              <w:jc w:val="both"/>
            </w:pPr>
            <w:r>
              <w:rPr>
                <w:rFonts w:ascii="Times New Roman"/>
                <w:b w:val="false"/>
                <w:i w:val="false"/>
                <w:color w:val="000000"/>
                <w:sz w:val="20"/>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5) дата, место и период проведении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pPr>
              <w:spacing w:after="20"/>
              <w:ind w:left="20"/>
              <w:jc w:val="both"/>
            </w:pPr>
            <w:r>
              <w:rPr>
                <w:rFonts w:ascii="Times New Roman"/>
                <w:b w:val="false"/>
                <w:i w:val="false"/>
                <w:color w:val="000000"/>
                <w:sz w:val="20"/>
              </w:rPr>
              <w:t>
7) рекомендации и указания на возможные действия по устранению выявленных нарушений с указанием сроков их устранения;</w:t>
            </w:r>
          </w:p>
          <w:p>
            <w:pPr>
              <w:spacing w:after="20"/>
              <w:ind w:left="20"/>
              <w:jc w:val="both"/>
            </w:pPr>
            <w:r>
              <w:rPr>
                <w:rFonts w:ascii="Times New Roman"/>
                <w:b w:val="false"/>
                <w:i w:val="false"/>
                <w:color w:val="000000"/>
                <w:sz w:val="20"/>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проверки и профилактического контроля и надзора с посещением субъекта (объекта) контроля и надзора, их подписи или отказ от подписи;</w:t>
            </w:r>
          </w:p>
          <w:p>
            <w:pPr>
              <w:spacing w:after="20"/>
              <w:ind w:left="20"/>
              <w:jc w:val="both"/>
            </w:pPr>
            <w:r>
              <w:rPr>
                <w:rFonts w:ascii="Times New Roman"/>
                <w:b w:val="false"/>
                <w:i w:val="false"/>
                <w:color w:val="000000"/>
                <w:sz w:val="20"/>
              </w:rPr>
              <w:t>
9) подпись должностного лица (лиц), проводившего (проводивших) проверку и профилактический контроль и надзор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предъявление требований и обращение с просьбами, не относящимися к предмету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назначение государственными органами проверки и профилактического контроля и надзора с посещением субъекта (объекта) контроля и надзора по вопросам, не входящим в их компетенцию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проведения проверок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субъекту контроля и надзора акта о результатах проведенной проверки, предписания об устранении выявленных нарушений по результатам проведенной проверки и профилактического контроля и надзора с посещением субъекта (объекта) контроля и надзора в день их окончания, но не позднее срока окончания проверки, указанного в акте о назначении проверки и профилактического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должностными лицами органа контроля и надзора следующих обязанностей при проведении контроля и надзора:</w:t>
            </w:r>
          </w:p>
          <w:p>
            <w:pPr>
              <w:spacing w:after="20"/>
              <w:ind w:left="20"/>
              <w:jc w:val="both"/>
            </w:pPr>
            <w:r>
              <w:rPr>
                <w:rFonts w:ascii="Times New Roman"/>
                <w:b w:val="false"/>
                <w:i w:val="false"/>
                <w:color w:val="000000"/>
                <w:sz w:val="20"/>
              </w:rPr>
              <w:t>
1) соблюдать законодательство Республики Казахстан, права и законные интересы субъектов (объектов) контроля и надзора;</w:t>
            </w:r>
          </w:p>
          <w:p>
            <w:pPr>
              <w:spacing w:after="20"/>
              <w:ind w:left="20"/>
              <w:jc w:val="both"/>
            </w:pPr>
            <w:r>
              <w:rPr>
                <w:rFonts w:ascii="Times New Roman"/>
                <w:b w:val="false"/>
                <w:i w:val="false"/>
                <w:color w:val="000000"/>
                <w:sz w:val="20"/>
              </w:rPr>
              <w:t>
2) проводить проверки или профилактический контроль и надзор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pPr>
              <w:spacing w:after="20"/>
              <w:ind w:left="20"/>
              <w:jc w:val="both"/>
            </w:pPr>
            <w:r>
              <w:rPr>
                <w:rFonts w:ascii="Times New Roman"/>
                <w:b w:val="false"/>
                <w:i w:val="false"/>
                <w:color w:val="000000"/>
                <w:sz w:val="20"/>
              </w:rPr>
              <w:t>
3) не препятствовать установленному режиму работы субъектов (объектов) контроля и надзора в период проведения проверки или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pPr>
              <w:spacing w:after="20"/>
              <w:ind w:left="20"/>
              <w:jc w:val="both"/>
            </w:pPr>
            <w:r>
              <w:rPr>
                <w:rFonts w:ascii="Times New Roman"/>
                <w:b w:val="false"/>
                <w:i w:val="false"/>
                <w:color w:val="000000"/>
                <w:sz w:val="20"/>
              </w:rPr>
              <w:t>
5) не препятствовать субъекту контроля и надзора присутствовать при проведении проверки или профилактического контроля и надзора с посещением субъекта (объекта) контроля и надзора, давать разъяснения по вопросам, относящимся к предмету проверки и профилактического контроля и надзора с посещением субъекта (объекта) контроля и надзора;</w:t>
            </w:r>
          </w:p>
          <w:p>
            <w:pPr>
              <w:spacing w:after="20"/>
              <w:ind w:left="20"/>
              <w:jc w:val="both"/>
            </w:pPr>
            <w:r>
              <w:rPr>
                <w:rFonts w:ascii="Times New Roman"/>
                <w:b w:val="false"/>
                <w:i w:val="false"/>
                <w:color w:val="000000"/>
                <w:sz w:val="20"/>
              </w:rPr>
              <w:t>
6) предоставлять субъекту контроля и надзора необходимую информацию, относящуюся к предмету проверки и профилактического контроля и надзора с посещением субъекта (объекта) контроля и надзора, при их проведении;</w:t>
            </w:r>
          </w:p>
          <w:p>
            <w:pPr>
              <w:spacing w:after="20"/>
              <w:ind w:left="20"/>
              <w:jc w:val="both"/>
            </w:pPr>
            <w:r>
              <w:rPr>
                <w:rFonts w:ascii="Times New Roman"/>
                <w:b w:val="false"/>
                <w:i w:val="false"/>
                <w:color w:val="000000"/>
                <w:sz w:val="20"/>
              </w:rPr>
              <w:t>
7) обеспечить сохранность документов и сведений, полученных в результате проведения проверки и профилактического контроля и надзора с посещением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проверки и профилактического контроля и надзора с посещением субъектов малого предпринимательства, в том числе субъектов микропредпринимательства в случаях, когда такое приостановление предусмотрено актами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49</w:t>
            </w:r>
          </w:p>
        </w:tc>
      </w:tr>
    </w:tbl>
    <w:bookmarkStart w:name="z515" w:id="104"/>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bookmarkEnd w:id="104"/>
    <w:p>
      <w:pPr>
        <w:spacing w:after="0"/>
        <w:ind w:left="0"/>
        <w:jc w:val="both"/>
      </w:pPr>
      <w:r>
        <w:rPr>
          <w:rFonts w:ascii="Times New Roman"/>
          <w:b w:val="false"/>
          <w:i w:val="false"/>
          <w:color w:val="ff0000"/>
          <w:sz w:val="28"/>
        </w:rPr>
        <w:t xml:space="preserve">
      Сноска. Проверочный лист - в редакции приказа Министра национальной экономики РК от 30.06.2021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отношении: государственных органов и их территориальных подразделений (при их наличии)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w:t>
      </w:r>
    </w:p>
    <w:p>
      <w:pPr>
        <w:spacing w:after="0"/>
        <w:ind w:left="0"/>
        <w:jc w:val="both"/>
      </w:pPr>
      <w:r>
        <w:rPr>
          <w:rFonts w:ascii="Times New Roman"/>
          <w:b w:val="false"/>
          <w:i w:val="false"/>
          <w:color w:val="000000"/>
          <w:sz w:val="28"/>
        </w:rPr>
        <w:t xml:space="preserve">       Государственный орган, назначивший проверку: _______________________________</w:t>
      </w:r>
    </w:p>
    <w:p>
      <w:pPr>
        <w:spacing w:after="0"/>
        <w:ind w:left="0"/>
        <w:jc w:val="both"/>
      </w:pPr>
      <w:r>
        <w:rPr>
          <w:rFonts w:ascii="Times New Roman"/>
          <w:b w:val="false"/>
          <w:i w:val="false"/>
          <w:color w:val="000000"/>
          <w:sz w:val="28"/>
        </w:rPr>
        <w:t xml:space="preserve">       Акт о назначении проверки/ профилактического контроля и надзора с посещением субъекта (объекта) контроля и надзора 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контроля 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контроля 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требование от физических и юридических лиц наличия разрешений или уведомлений, не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субъектом (объектом) контроля и надзора следующих обязанностей:</w:t>
            </w:r>
          </w:p>
          <w:p>
            <w:pPr>
              <w:spacing w:after="20"/>
              <w:ind w:left="20"/>
              <w:jc w:val="both"/>
            </w:pPr>
            <w:r>
              <w:rPr>
                <w:rFonts w:ascii="Times New Roman"/>
                <w:b w:val="false"/>
                <w:i w:val="false"/>
                <w:color w:val="000000"/>
                <w:sz w:val="20"/>
              </w:rPr>
              <w:t>
1) осуществлять лицензирование и разрешительные процедуры в соответствии с Законом;</w:t>
            </w:r>
          </w:p>
          <w:p>
            <w:pPr>
              <w:spacing w:after="20"/>
              <w:ind w:left="20"/>
              <w:jc w:val="both"/>
            </w:pPr>
            <w:r>
              <w:rPr>
                <w:rFonts w:ascii="Times New Roman"/>
                <w:b w:val="false"/>
                <w:i w:val="false"/>
                <w:color w:val="000000"/>
                <w:sz w:val="20"/>
              </w:rPr>
              <w:t>
2) создавать необходимые условия для лиц с ограниченными возможностями при получении ими разрешений;</w:t>
            </w:r>
          </w:p>
          <w:p>
            <w:pPr>
              <w:spacing w:after="20"/>
              <w:ind w:left="20"/>
              <w:jc w:val="both"/>
            </w:pPr>
            <w:r>
              <w:rPr>
                <w:rFonts w:ascii="Times New Roman"/>
                <w:b w:val="false"/>
                <w:i w:val="false"/>
                <w:color w:val="000000"/>
                <w:sz w:val="20"/>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20"/>
              <w:ind w:left="20"/>
              <w:jc w:val="both"/>
            </w:pPr>
            <w:r>
              <w:rPr>
                <w:rFonts w:ascii="Times New Roman"/>
                <w:b w:val="false"/>
                <w:i w:val="false"/>
                <w:color w:val="000000"/>
                <w:sz w:val="20"/>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20"/>
              <w:ind w:left="20"/>
              <w:jc w:val="both"/>
            </w:pPr>
            <w:r>
              <w:rPr>
                <w:rFonts w:ascii="Times New Roman"/>
                <w:b w:val="false"/>
                <w:i w:val="false"/>
                <w:color w:val="000000"/>
                <w:sz w:val="20"/>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20"/>
              <w:ind w:left="20"/>
              <w:jc w:val="both"/>
            </w:pPr>
            <w:r>
              <w:rPr>
                <w:rFonts w:ascii="Times New Roman"/>
                <w:b w:val="false"/>
                <w:i w:val="false"/>
                <w:color w:val="000000"/>
                <w:sz w:val="20"/>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20"/>
              <w:ind w:left="20"/>
              <w:jc w:val="both"/>
            </w:pPr>
            <w:r>
              <w:rPr>
                <w:rFonts w:ascii="Times New Roman"/>
                <w:b w:val="false"/>
                <w:i w:val="false"/>
                <w:color w:val="000000"/>
                <w:sz w:val="20"/>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p>
            <w:pPr>
              <w:spacing w:after="20"/>
              <w:ind w:left="20"/>
              <w:jc w:val="both"/>
            </w:pPr>
            <w:r>
              <w:rPr>
                <w:rFonts w:ascii="Times New Roman"/>
                <w:b w:val="false"/>
                <w:i w:val="false"/>
                <w:color w:val="000000"/>
                <w:sz w:val="20"/>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субъектами (объектами) контроля и надзора требований по срокам действия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требование от заявителей предоставления следующих документов;</w:t>
            </w:r>
          </w:p>
          <w:p>
            <w:pPr>
              <w:spacing w:after="20"/>
              <w:ind w:left="20"/>
              <w:jc w:val="both"/>
            </w:pPr>
            <w:r>
              <w:rPr>
                <w:rFonts w:ascii="Times New Roman"/>
                <w:b w:val="false"/>
                <w:i w:val="false"/>
                <w:color w:val="000000"/>
                <w:sz w:val="20"/>
              </w:rPr>
              <w:t>
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20"/>
              <w:ind w:left="20"/>
              <w:jc w:val="both"/>
            </w:pPr>
            <w:r>
              <w:rPr>
                <w:rFonts w:ascii="Times New Roman"/>
                <w:b w:val="false"/>
                <w:i w:val="false"/>
                <w:color w:val="000000"/>
                <w:sz w:val="20"/>
              </w:rPr>
              <w:t>
2) справка о государственной регистрации (перерегистрации) юридического лица заявителя – для юридического лица;</w:t>
            </w:r>
          </w:p>
          <w:p>
            <w:pPr>
              <w:spacing w:after="20"/>
              <w:ind w:left="20"/>
              <w:jc w:val="both"/>
            </w:pPr>
            <w:r>
              <w:rPr>
                <w:rFonts w:ascii="Times New Roman"/>
                <w:b w:val="false"/>
                <w:i w:val="false"/>
                <w:color w:val="000000"/>
                <w:sz w:val="20"/>
              </w:rPr>
              <w:t>
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со сроком действия без ограничения срока его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выдаче лицензии и (или) приложения к лицензии в случаях:</w:t>
            </w:r>
          </w:p>
          <w:p>
            <w:pPr>
              <w:spacing w:after="20"/>
              <w:ind w:left="20"/>
              <w:jc w:val="both"/>
            </w:pPr>
            <w:r>
              <w:rPr>
                <w:rFonts w:ascii="Times New Roman"/>
                <w:b w:val="false"/>
                <w:i w:val="false"/>
                <w:color w:val="000000"/>
                <w:sz w:val="20"/>
              </w:rPr>
              <w:t>
1) занятие видом деятельности запрещено для данной категории физических или юридических лиц;</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заявитель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в случаях:</w:t>
            </w:r>
          </w:p>
          <w:p>
            <w:pPr>
              <w:spacing w:after="20"/>
              <w:ind w:left="20"/>
              <w:jc w:val="both"/>
            </w:pPr>
            <w:r>
              <w:rPr>
                <w:rFonts w:ascii="Times New Roman"/>
                <w:b w:val="false"/>
                <w:i w:val="false"/>
                <w:color w:val="000000"/>
                <w:sz w:val="20"/>
              </w:rPr>
              <w:t>
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3) реорганизации юридического лица-лицензиата в соответствии с порядком, определенным в соответствии с Законом;</w:t>
            </w:r>
          </w:p>
          <w:p>
            <w:pPr>
              <w:spacing w:after="20"/>
              <w:ind w:left="20"/>
              <w:jc w:val="both"/>
            </w:pPr>
            <w:r>
              <w:rPr>
                <w:rFonts w:ascii="Times New Roman"/>
                <w:b w:val="false"/>
                <w:i w:val="false"/>
                <w:color w:val="000000"/>
                <w:sz w:val="20"/>
              </w:rPr>
              <w:t>
4) изменения наименования и (или) места нахождения юридического лица-лицензиата;</w:t>
            </w:r>
          </w:p>
          <w:p>
            <w:pPr>
              <w:spacing w:after="20"/>
              <w:ind w:left="20"/>
              <w:jc w:val="both"/>
            </w:pPr>
            <w:r>
              <w:rPr>
                <w:rFonts w:ascii="Times New Roman"/>
                <w:b w:val="false"/>
                <w:i w:val="false"/>
                <w:color w:val="000000"/>
                <w:sz w:val="20"/>
              </w:rPr>
              <w:t>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pPr>
              <w:spacing w:after="20"/>
              <w:ind w:left="20"/>
              <w:jc w:val="both"/>
            </w:pPr>
            <w:r>
              <w:rPr>
                <w:rFonts w:ascii="Times New Roman"/>
                <w:b w:val="false"/>
                <w:i w:val="false"/>
                <w:color w:val="000000"/>
                <w:sz w:val="20"/>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7) наличия требования о переоформлении в законах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переоформлении лицензии и (или) приложения не требование от заявителей предоставления иных документов, за исключением:</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pPr>
              <w:spacing w:after="20"/>
              <w:ind w:left="20"/>
              <w:jc w:val="both"/>
            </w:pPr>
            <w:r>
              <w:rPr>
                <w:rFonts w:ascii="Times New Roman"/>
                <w:b w:val="false"/>
                <w:i w:val="false"/>
                <w:color w:val="000000"/>
                <w:sz w:val="20"/>
              </w:rPr>
              <w:t>
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20"/>
              <w:ind w:left="20"/>
              <w:jc w:val="both"/>
            </w:pP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оформления лицензии и (или) приложения к лицензиям в электронной форме с соблюдением следующих требований:</w:t>
            </w:r>
          </w:p>
          <w:p>
            <w:pPr>
              <w:spacing w:after="20"/>
              <w:ind w:left="20"/>
              <w:jc w:val="both"/>
            </w:pPr>
            <w:r>
              <w:rPr>
                <w:rFonts w:ascii="Times New Roman"/>
                <w:b w:val="false"/>
                <w:i w:val="false"/>
                <w:color w:val="000000"/>
                <w:sz w:val="20"/>
              </w:rPr>
              <w:t>
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pPr>
              <w:spacing w:after="20"/>
              <w:ind w:left="20"/>
              <w:jc w:val="both"/>
            </w:pPr>
            <w:r>
              <w:rPr>
                <w:rFonts w:ascii="Times New Roman"/>
                <w:b w:val="false"/>
                <w:i w:val="false"/>
                <w:color w:val="000000"/>
                <w:sz w:val="20"/>
              </w:rPr>
              <w:t>
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pPr>
              <w:spacing w:after="20"/>
              <w:ind w:left="20"/>
              <w:jc w:val="both"/>
            </w:pPr>
            <w:r>
              <w:rPr>
                <w:rFonts w:ascii="Times New Roman"/>
                <w:b w:val="false"/>
                <w:i w:val="false"/>
                <w:color w:val="000000"/>
                <w:sz w:val="20"/>
              </w:rPr>
              <w:t>
1) непредставления или ненадлежащего оформления документов;</w:t>
            </w:r>
          </w:p>
          <w:p>
            <w:pPr>
              <w:spacing w:after="20"/>
              <w:ind w:left="20"/>
              <w:jc w:val="both"/>
            </w:pPr>
            <w:r>
              <w:rPr>
                <w:rFonts w:ascii="Times New Roman"/>
                <w:b w:val="false"/>
                <w:i w:val="false"/>
                <w:color w:val="000000"/>
                <w:sz w:val="20"/>
              </w:rPr>
              <w:t>
2) несоответствия заявителя квалификационным требованиям;</w:t>
            </w:r>
          </w:p>
          <w:p>
            <w:pPr>
              <w:spacing w:after="20"/>
              <w:ind w:left="20"/>
              <w:jc w:val="both"/>
            </w:pPr>
            <w:r>
              <w:rPr>
                <w:rFonts w:ascii="Times New Roman"/>
                <w:b w:val="false"/>
                <w:i w:val="false"/>
                <w:color w:val="000000"/>
                <w:sz w:val="20"/>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прекращения действия лицензии и (или) приложения к лицензии в случаях:</w:t>
            </w:r>
          </w:p>
          <w:p>
            <w:pPr>
              <w:spacing w:after="20"/>
              <w:ind w:left="20"/>
              <w:jc w:val="both"/>
            </w:pPr>
            <w:r>
              <w:rPr>
                <w:rFonts w:ascii="Times New Roman"/>
                <w:b w:val="false"/>
                <w:i w:val="false"/>
                <w:color w:val="000000"/>
                <w:sz w:val="20"/>
              </w:rPr>
              <w:t>
1) истечения срока, на который они выданы;</w:t>
            </w:r>
          </w:p>
          <w:p>
            <w:pPr>
              <w:spacing w:after="20"/>
              <w:ind w:left="20"/>
              <w:jc w:val="both"/>
            </w:pPr>
            <w:r>
              <w:rPr>
                <w:rFonts w:ascii="Times New Roman"/>
                <w:b w:val="false"/>
                <w:i w:val="false"/>
                <w:color w:val="000000"/>
                <w:sz w:val="20"/>
              </w:rPr>
              <w:t>
2) совершения действий (операций) в полном объеме, на осуществление которых они выданы;</w:t>
            </w:r>
          </w:p>
          <w:p>
            <w:pPr>
              <w:spacing w:after="20"/>
              <w:ind w:left="20"/>
              <w:jc w:val="both"/>
            </w:pPr>
            <w:r>
              <w:rPr>
                <w:rFonts w:ascii="Times New Roman"/>
                <w:b w:val="false"/>
                <w:i w:val="false"/>
                <w:color w:val="000000"/>
                <w:sz w:val="20"/>
              </w:rPr>
              <w:t>
3) лишения (отзыва) лицензии и (или) приложения к лицензии;</w:t>
            </w:r>
          </w:p>
          <w:p>
            <w:pPr>
              <w:spacing w:after="20"/>
              <w:ind w:left="20"/>
              <w:jc w:val="both"/>
            </w:pPr>
            <w:r>
              <w:rPr>
                <w:rFonts w:ascii="Times New Roman"/>
                <w:b w:val="false"/>
                <w:i w:val="false"/>
                <w:color w:val="000000"/>
                <w:sz w:val="20"/>
              </w:rPr>
              <w:t>
4) прекращения деятельности физического лица, ликвидации юридического лица;</w:t>
            </w:r>
          </w:p>
          <w:p>
            <w:pPr>
              <w:spacing w:after="20"/>
              <w:ind w:left="20"/>
              <w:jc w:val="both"/>
            </w:pPr>
            <w:r>
              <w:rPr>
                <w:rFonts w:ascii="Times New Roman"/>
                <w:b w:val="false"/>
                <w:i w:val="false"/>
                <w:color w:val="000000"/>
                <w:sz w:val="20"/>
              </w:rPr>
              <w:t>
5) добровольного обращения лицензиата к лицензиару о прекращении действия лицензии и (или) приложения к лицензии;</w:t>
            </w:r>
          </w:p>
          <w:p>
            <w:pPr>
              <w:spacing w:after="20"/>
              <w:ind w:left="20"/>
              <w:jc w:val="both"/>
            </w:pPr>
            <w:r>
              <w:rPr>
                <w:rFonts w:ascii="Times New Roman"/>
                <w:b w:val="false"/>
                <w:i w:val="false"/>
                <w:color w:val="000000"/>
                <w:sz w:val="20"/>
              </w:rPr>
              <w:t>
6) исключения лицензии или отдельного вида деятельности и (или) подвида деятельности или действия (операции) из приложения 1 к Закону;</w:t>
            </w:r>
          </w:p>
          <w:p>
            <w:pPr>
              <w:spacing w:after="20"/>
              <w:ind w:left="20"/>
              <w:jc w:val="both"/>
            </w:pPr>
            <w:r>
              <w:rPr>
                <w:rFonts w:ascii="Times New Roman"/>
                <w:b w:val="false"/>
                <w:i w:val="false"/>
                <w:color w:val="000000"/>
                <w:sz w:val="20"/>
              </w:rPr>
              <w:t>
7) исключения лицензиата из числа лиц, подлежащих лицензированию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разрешительными органами общих положений о лицензировании в сфере экспорта и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разрешительным органом сроков выдачи разрешений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приостановления действия разрешения и (или) приложения к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осуществление разрешительным органом лишения (отзыва)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и надзора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октября 2018 года № 49</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национальной экономики РК от 22.05.2020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6" w:id="105"/>
    <w:p>
      <w:pPr>
        <w:spacing w:after="0"/>
        <w:ind w:left="0"/>
        <w:jc w:val="left"/>
      </w:pPr>
      <w:r>
        <w:rPr>
          <w:rFonts w:ascii="Times New Roman"/>
          <w:b/>
          <w:i w:val="false"/>
          <w:color w:val="000000"/>
        </w:rPr>
        <w:t xml:space="preserve"> Проверочный лист в области поддержки и защиты субъектов предпринимательства</w:t>
      </w:r>
      <w:r>
        <w:br/>
      </w:r>
      <w:r>
        <w:rPr>
          <w:rFonts w:ascii="Times New Roman"/>
          <w:b/>
          <w:i w:val="false"/>
          <w:color w:val="000000"/>
        </w:rPr>
        <w:t xml:space="preserve">             по соблюдению субъектами контроля порядка осуществления</w:t>
      </w:r>
      <w:r>
        <w:br/>
      </w:r>
      <w:r>
        <w:rPr>
          <w:rFonts w:ascii="Times New Roman"/>
          <w:b/>
          <w:i w:val="false"/>
          <w:color w:val="000000"/>
        </w:rPr>
        <w:t xml:space="preserve">                               государственной поддержки</w:t>
      </w:r>
    </w:p>
    <w:bookmarkEnd w:id="105"/>
    <w:p>
      <w:pPr>
        <w:spacing w:after="0"/>
        <w:ind w:left="0"/>
        <w:jc w:val="both"/>
      </w:pPr>
      <w:r>
        <w:rPr>
          <w:rFonts w:ascii="Times New Roman"/>
          <w:b w:val="false"/>
          <w:i w:val="false"/>
          <w:color w:val="000000"/>
          <w:sz w:val="28"/>
        </w:rPr>
        <w:t>
      в отношении: государственных органов и их территориальных подразделений</w:t>
      </w:r>
    </w:p>
    <w:p>
      <w:pPr>
        <w:spacing w:after="0"/>
        <w:ind w:left="0"/>
        <w:jc w:val="both"/>
      </w:pPr>
      <w:r>
        <w:rPr>
          <w:rFonts w:ascii="Times New Roman"/>
          <w:b w:val="false"/>
          <w:i w:val="false"/>
          <w:color w:val="000000"/>
          <w:sz w:val="28"/>
        </w:rPr>
        <w:t>(при их наличии) и юридических лиц, в том числе их филиалов и  представительств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 и надзора) </w:t>
      </w:r>
    </w:p>
    <w:p>
      <w:pPr>
        <w:spacing w:after="0"/>
        <w:ind w:left="0"/>
        <w:jc w:val="both"/>
      </w:pPr>
      <w:r>
        <w:rPr>
          <w:rFonts w:ascii="Times New Roman"/>
          <w:b w:val="false"/>
          <w:i w:val="false"/>
          <w:color w:val="000000"/>
          <w:sz w:val="28"/>
        </w:rPr>
        <w:t>Государственный орган, назначивший проверку: 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и надзора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_________________________________________________</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Наименование субъекта контроля: 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контроля:____________________________________________________________________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рассмотрение заявлений субъектов частного предпринимательства при осуществлении государственной поддержки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и надлежащее осуществление государственной поддержки субъектам частного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обоснованное принятие решения о предоставлении либо отказе в предоставлении мер государственной поддержки субъектам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субъекта контроля и надзора 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