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bc73" w14:textId="3a1b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 и расходования ими денег от реализации товаров, работ,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24 октября 2018 года № 304. Зарегистрирован в Министерстве юстиции Республики Казахстан 5 ноября 2018 года № 17695. Утратил силу приказом Министра культуры и информации Республики Казахстан от 10 июля 2025 года № 312-НҚ.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10.07.2025 </w:t>
      </w:r>
      <w:r>
        <w:rPr>
          <w:rFonts w:ascii="Times New Roman"/>
          <w:b w:val="false"/>
          <w:i w:val="false"/>
          <w:color w:val="ff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от 4 декабря 2008 года и подпунктом 15-1)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 и расходования ими денег от реализации товаров, работ, услуг" (зарегистрированный в Реестре государственной регистрации нормативных правовых актов под № 10331, опубликованный в информационно-правовой системе "Әділет" 30 июля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 и расходования ими денег от реализации товаров, работ, услуг,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Налогообложения средств, поступающих от оказания платных услуг и представление льгот по налогам и сборам регулируется Кодексом Республики Казахстан от 25 декабря 2017 года "О налогах и других обязательных платежах в бюджет (Налоговый кодекс).";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Бухгалтерский учет и финансовая отчетность государственных библиотек, государственных музеев и музеев-заповедников, осуществляются в соответствии с приказами Министра финансов Республики Казахстан от 3 августа 2010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за № 6443) и от 1 августа 2017 года № </w:t>
      </w:r>
      <w:r>
        <w:rPr>
          <w:rFonts w:ascii="Times New Roman"/>
          <w:b w:val="false"/>
          <w:i w:val="false"/>
          <w:color w:val="000000"/>
          <w:sz w:val="28"/>
        </w:rPr>
        <w:t>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и правил составления и представления финансовой отчетности" (зарегистрирован в Реестре государственной регистрации нормативных правовых актов за № 15594).".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спорта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