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bc73" w14:textId="3a1b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24 октября 2018 года № 304. Зарегистрирован в Министерстве юстиции Республики Казахстан 5 ноября 2018 года № 17695. Утратил силу приказом Министра культуры и информации Республики Казахстан от 10 июля 2025 года № 312-НҚ.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10.07.2025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 и подпунктом 15-1)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услуг" (зарегистрированный в Реестре государственной регистрации нормативных правовых актов под № 10331, опубликованный в информационно-правовой системе "Әділет" 30 июля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Налогообложения средств, поступающих от оказания платных услуг и представление льгот по налогам и сборам регулируется Кодексом Республики Казахстан от 25 декабря 2017 года "О налогах и других обязательных платежах в бюджет (Налоговый кодекс).";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Бухгалтерский учет и финансовая отчетность государственных библиотек, государственных музеев и музеев-заповедников, осуществляются в соответствии с приказами Министра финансов Республики Казахстан от 3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за № 6443) и от 1 августа 2017 года № 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и правил составления и представления финансовой отчетности" (зарегистрирован в Реестре государственной регистрации нормативных правовых актов за № 15594).".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