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02666" w14:textId="9802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191. Зарегистрировано в Министерстве юстиции Республики Казахстан 26 октября 2018 года № 17618.</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11-1</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18-1,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40, </w:t>
      </w:r>
      <w:r>
        <w:rPr>
          <w:rFonts w:ascii="Times New Roman"/>
          <w:b w:val="false"/>
          <w:i w:val="false"/>
          <w:color w:val="000000"/>
          <w:sz w:val="28"/>
        </w:rPr>
        <w:t>подпунктом 8)</w:t>
      </w:r>
      <w:r>
        <w:rPr>
          <w:rFonts w:ascii="Times New Roman"/>
          <w:b w:val="false"/>
          <w:i w:val="false"/>
          <w:color w:val="000000"/>
          <w:sz w:val="28"/>
        </w:rPr>
        <w:t xml:space="preserve"> статьи 43 и </w:t>
      </w:r>
      <w:r>
        <w:rPr>
          <w:rFonts w:ascii="Times New Roman"/>
          <w:b w:val="false"/>
          <w:i w:val="false"/>
          <w:color w:val="000000"/>
          <w:sz w:val="28"/>
        </w:rPr>
        <w:t>пунктом 2</w:t>
      </w:r>
      <w:r>
        <w:rPr>
          <w:rFonts w:ascii="Times New Roman"/>
          <w:b w:val="false"/>
          <w:i w:val="false"/>
          <w:color w:val="000000"/>
          <w:sz w:val="28"/>
        </w:rPr>
        <w:t xml:space="preserve"> статьи 75 Закона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Прембула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253" w:id="2"/>
    <w:p>
      <w:pPr>
        <w:spacing w:after="0"/>
        <w:ind w:left="0"/>
        <w:jc w:val="both"/>
      </w:pPr>
      <w:r>
        <w:rPr>
          <w:rFonts w:ascii="Times New Roman"/>
          <w:b w:val="false"/>
          <w:i w:val="false"/>
          <w:color w:val="000000"/>
          <w:sz w:val="28"/>
        </w:rPr>
        <w:t xml:space="preserve">
      1) Минимальную обязательную программу обучения актуариев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254" w:id="3"/>
    <w:p>
      <w:pPr>
        <w:spacing w:after="0"/>
        <w:ind w:left="0"/>
        <w:jc w:val="both"/>
      </w:pPr>
      <w:r>
        <w:rPr>
          <w:rFonts w:ascii="Times New Roman"/>
          <w:b w:val="false"/>
          <w:i w:val="false"/>
          <w:color w:val="000000"/>
          <w:sz w:val="28"/>
        </w:rPr>
        <w:t xml:space="preserve">
      2) Перечень и требования к международным ассоциациям актуариев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255" w:id="4"/>
    <w:p>
      <w:pPr>
        <w:spacing w:after="0"/>
        <w:ind w:left="0"/>
        <w:jc w:val="both"/>
      </w:pPr>
      <w:r>
        <w:rPr>
          <w:rFonts w:ascii="Times New Roman"/>
          <w:b w:val="false"/>
          <w:i w:val="false"/>
          <w:color w:val="000000"/>
          <w:sz w:val="28"/>
        </w:rPr>
        <w:t xml:space="preserve">
      3) Требования к содержанию и порядку предоставления обязательного актуарного заключения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256" w:id="5"/>
    <w:p>
      <w:pPr>
        <w:spacing w:after="0"/>
        <w:ind w:left="0"/>
        <w:jc w:val="both"/>
      </w:pPr>
      <w:r>
        <w:rPr>
          <w:rFonts w:ascii="Times New Roman"/>
          <w:b w:val="false"/>
          <w:i w:val="false"/>
          <w:color w:val="000000"/>
          <w:sz w:val="28"/>
        </w:rPr>
        <w:t xml:space="preserve">
      4) Требования к подтверждению квалификации актуария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257" w:id="6"/>
    <w:p>
      <w:pPr>
        <w:spacing w:after="0"/>
        <w:ind w:left="0"/>
        <w:jc w:val="both"/>
      </w:pPr>
      <w:r>
        <w:rPr>
          <w:rFonts w:ascii="Times New Roman"/>
          <w:b w:val="false"/>
          <w:i w:val="false"/>
          <w:color w:val="000000"/>
          <w:sz w:val="28"/>
        </w:rPr>
        <w:t xml:space="preserve">
      5)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258" w:id="7"/>
    <w:p>
      <w:pPr>
        <w:spacing w:after="0"/>
        <w:ind w:left="0"/>
        <w:jc w:val="both"/>
      </w:pPr>
      <w:r>
        <w:rPr>
          <w:rFonts w:ascii="Times New Roman"/>
          <w:b w:val="false"/>
          <w:i w:val="false"/>
          <w:color w:val="000000"/>
          <w:sz w:val="28"/>
        </w:rPr>
        <w:t xml:space="preserve">
      6) Правила выдачи лицензии на право осуществления актуарной деятельности на страховом рынке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259" w:id="8"/>
    <w:p>
      <w:pPr>
        <w:spacing w:after="0"/>
        <w:ind w:left="0"/>
        <w:jc w:val="both"/>
      </w:pPr>
      <w:r>
        <w:rPr>
          <w:rFonts w:ascii="Times New Roman"/>
          <w:b w:val="false"/>
          <w:i w:val="false"/>
          <w:color w:val="000000"/>
          <w:sz w:val="28"/>
        </w:rPr>
        <w:t xml:space="preserve">
      7) Правила проведения тестирования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Признать утратившими силу:</w:t>
      </w:r>
    </w:p>
    <w:bookmarkEnd w:id="9"/>
    <w:bookmarkStart w:name="z16"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151 "Об утверждении Правил осуществления актуарной деятельности, выдачи лицензии на право осуществления актуарной деятельности, сдачи квалификационного экзамена актуарием, привлечения независимого актуария для проверки деятельности актуария,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(зарегистрировано в Реестре государственной регистрации нормативных правовых актов под № 9718, опубликовано 3 октября 2014 года в информационно-правовой системе "Әділет");</w:t>
      </w:r>
    </w:p>
    <w:bookmarkEnd w:id="10"/>
    <w:bookmarkStart w:name="z17"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15</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под № 10211, опубликовано 26 февраля 2015 года в информационно-правовой системе "Әділет").</w:t>
      </w:r>
    </w:p>
    <w:bookmarkEnd w:id="11"/>
    <w:bookmarkStart w:name="z18" w:id="12"/>
    <w:p>
      <w:pPr>
        <w:spacing w:after="0"/>
        <w:ind w:left="0"/>
        <w:jc w:val="both"/>
      </w:pPr>
      <w:r>
        <w:rPr>
          <w:rFonts w:ascii="Times New Roman"/>
          <w:b w:val="false"/>
          <w:i w:val="false"/>
          <w:color w:val="000000"/>
          <w:sz w:val="28"/>
        </w:rPr>
        <w:t>
      3.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12"/>
    <w:bookmarkStart w:name="z19" w:id="1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3"/>
    <w:bookmarkStart w:name="z20" w:id="1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4"/>
    <w:bookmarkStart w:name="z21" w:id="1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
    <w:bookmarkStart w:name="z22" w:id="1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16"/>
    <w:bookmarkStart w:name="z23" w:id="17"/>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7"/>
    <w:bookmarkStart w:name="z24" w:id="1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8"/>
    <w:bookmarkStart w:name="z25" w:id="19"/>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7"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Министерство информации и</w:t>
      </w:r>
    </w:p>
    <w:p>
      <w:pPr>
        <w:spacing w:after="0"/>
        <w:ind w:left="0"/>
        <w:jc w:val="both"/>
      </w:pPr>
      <w:r>
        <w:rPr>
          <w:rFonts w:ascii="Times New Roman"/>
          <w:b w:val="false"/>
          <w:i w:val="false"/>
          <w:color w:val="000000"/>
          <w:sz w:val="28"/>
        </w:rPr>
        <w:t>коммуникаций Республики Казахстан</w:t>
      </w:r>
    </w:p>
    <w:p>
      <w:pPr>
        <w:spacing w:after="0"/>
        <w:ind w:left="0"/>
        <w:jc w:val="both"/>
      </w:pPr>
      <w:r>
        <w:rPr>
          <w:rFonts w:ascii="Times New Roman"/>
          <w:b w:val="false"/>
          <w:i w:val="false"/>
          <w:color w:val="000000"/>
          <w:sz w:val="28"/>
        </w:rPr>
        <w:t>_______________ Д. Абаев</w:t>
      </w:r>
    </w:p>
    <w:p>
      <w:pPr>
        <w:spacing w:after="0"/>
        <w:ind w:left="0"/>
        <w:jc w:val="both"/>
      </w:pPr>
      <w:r>
        <w:rPr>
          <w:rFonts w:ascii="Times New Roman"/>
          <w:b w:val="false"/>
          <w:i w:val="false"/>
          <w:color w:val="000000"/>
          <w:sz w:val="28"/>
        </w:rPr>
        <w:t>23 октября 2018 года</w:t>
      </w:r>
    </w:p>
    <w:p>
      <w:pPr>
        <w:spacing w:after="0"/>
        <w:ind w:left="0"/>
        <w:jc w:val="both"/>
      </w:pPr>
      <w:bookmarkStart w:name="z28"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Т. Сулейменов</w:t>
      </w:r>
    </w:p>
    <w:p>
      <w:pPr>
        <w:spacing w:after="0"/>
        <w:ind w:left="0"/>
        <w:jc w:val="both"/>
      </w:pPr>
      <w:r>
        <w:rPr>
          <w:rFonts w:ascii="Times New Roman"/>
          <w:b w:val="false"/>
          <w:i w:val="false"/>
          <w:color w:val="000000"/>
          <w:sz w:val="28"/>
        </w:rPr>
        <w:t>24 октября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260" w:id="22"/>
    <w:p>
      <w:pPr>
        <w:spacing w:after="0"/>
        <w:ind w:left="0"/>
        <w:jc w:val="left"/>
      </w:pPr>
      <w:r>
        <w:rPr>
          <w:rFonts w:ascii="Times New Roman"/>
          <w:b/>
          <w:i w:val="false"/>
          <w:color w:val="000000"/>
        </w:rPr>
        <w:t xml:space="preserve"> Минимальная обязательная программа обучения актуариев</w:t>
      </w:r>
    </w:p>
    <w:bookmarkEnd w:id="22"/>
    <w:p>
      <w:pPr>
        <w:spacing w:after="0"/>
        <w:ind w:left="0"/>
        <w:jc w:val="both"/>
      </w:pPr>
      <w:r>
        <w:rPr>
          <w:rFonts w:ascii="Times New Roman"/>
          <w:b w:val="false"/>
          <w:i w:val="false"/>
          <w:color w:val="ff0000"/>
          <w:sz w:val="28"/>
        </w:rPr>
        <w:t xml:space="preserve">
      Сноска. Минимальная обязательная программа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20" w:id="23"/>
    <w:p>
      <w:pPr>
        <w:spacing w:after="0"/>
        <w:ind w:left="0"/>
        <w:jc w:val="both"/>
      </w:pPr>
      <w:r>
        <w:rPr>
          <w:rFonts w:ascii="Times New Roman"/>
          <w:b w:val="false"/>
          <w:i w:val="false"/>
          <w:color w:val="000000"/>
          <w:sz w:val="28"/>
        </w:rPr>
        <w:t>
      1. Минимальная обязательная программа обучения актуариев состоит из шести следующих курсов:</w:t>
      </w:r>
    </w:p>
    <w:bookmarkEnd w:id="23"/>
    <w:p>
      <w:pPr>
        <w:spacing w:after="0"/>
        <w:ind w:left="0"/>
        <w:jc w:val="both"/>
      </w:pPr>
      <w:r>
        <w:rPr>
          <w:rFonts w:ascii="Times New Roman"/>
          <w:b w:val="false"/>
          <w:i w:val="false"/>
          <w:color w:val="000000"/>
          <w:sz w:val="28"/>
        </w:rPr>
        <w:t>
      Курс 1. Теория процентных ставок и случайных процессов в страховании жизни, включающий следующие темы:</w:t>
      </w:r>
    </w:p>
    <w:p>
      <w:pPr>
        <w:spacing w:after="0"/>
        <w:ind w:left="0"/>
        <w:jc w:val="both"/>
      </w:pPr>
      <w:r>
        <w:rPr>
          <w:rFonts w:ascii="Times New Roman"/>
          <w:b w:val="false"/>
          <w:i w:val="false"/>
          <w:color w:val="000000"/>
          <w:sz w:val="28"/>
        </w:rPr>
        <w:t>
      основы простых и сложных процентов;</w:t>
      </w:r>
    </w:p>
    <w:p>
      <w:pPr>
        <w:spacing w:after="0"/>
        <w:ind w:left="0"/>
        <w:jc w:val="both"/>
      </w:pPr>
      <w:r>
        <w:rPr>
          <w:rFonts w:ascii="Times New Roman"/>
          <w:b w:val="false"/>
          <w:i w:val="false"/>
          <w:color w:val="000000"/>
          <w:sz w:val="28"/>
        </w:rPr>
        <w:t>
      финансовые аннуитеты;</w:t>
      </w:r>
    </w:p>
    <w:p>
      <w:pPr>
        <w:spacing w:after="0"/>
        <w:ind w:left="0"/>
        <w:jc w:val="both"/>
      </w:pPr>
      <w:r>
        <w:rPr>
          <w:rFonts w:ascii="Times New Roman"/>
          <w:b w:val="false"/>
          <w:i w:val="false"/>
          <w:color w:val="000000"/>
          <w:sz w:val="28"/>
        </w:rPr>
        <w:t>
      займы и графики их погашения;</w:t>
      </w:r>
    </w:p>
    <w:p>
      <w:pPr>
        <w:spacing w:after="0"/>
        <w:ind w:left="0"/>
        <w:jc w:val="both"/>
      </w:pPr>
      <w:r>
        <w:rPr>
          <w:rFonts w:ascii="Times New Roman"/>
          <w:b w:val="false"/>
          <w:i w:val="false"/>
          <w:color w:val="000000"/>
          <w:sz w:val="28"/>
        </w:rPr>
        <w:t>
      долговые ценные бумаги;</w:t>
      </w:r>
    </w:p>
    <w:p>
      <w:pPr>
        <w:spacing w:after="0"/>
        <w:ind w:left="0"/>
        <w:jc w:val="both"/>
      </w:pPr>
      <w:r>
        <w:rPr>
          <w:rFonts w:ascii="Times New Roman"/>
          <w:b w:val="false"/>
          <w:i w:val="false"/>
          <w:color w:val="000000"/>
          <w:sz w:val="28"/>
        </w:rPr>
        <w:t>
      таблицы дожития;</w:t>
      </w:r>
    </w:p>
    <w:p>
      <w:pPr>
        <w:spacing w:after="0"/>
        <w:ind w:left="0"/>
        <w:jc w:val="both"/>
      </w:pPr>
      <w:r>
        <w:rPr>
          <w:rFonts w:ascii="Times New Roman"/>
          <w:b w:val="false"/>
          <w:i w:val="false"/>
          <w:color w:val="000000"/>
          <w:sz w:val="28"/>
        </w:rPr>
        <w:t>
      страховые аннуитеты;</w:t>
      </w:r>
    </w:p>
    <w:p>
      <w:pPr>
        <w:spacing w:after="0"/>
        <w:ind w:left="0"/>
        <w:jc w:val="both"/>
      </w:pPr>
      <w:r>
        <w:rPr>
          <w:rFonts w:ascii="Times New Roman"/>
          <w:b w:val="false"/>
          <w:i w:val="false"/>
          <w:color w:val="000000"/>
          <w:sz w:val="28"/>
        </w:rPr>
        <w:t>
      теория индивидуального страхования жизни;</w:t>
      </w:r>
    </w:p>
    <w:p>
      <w:pPr>
        <w:spacing w:after="0"/>
        <w:ind w:left="0"/>
        <w:jc w:val="both"/>
      </w:pPr>
      <w:r>
        <w:rPr>
          <w:rFonts w:ascii="Times New Roman"/>
          <w:b w:val="false"/>
          <w:i w:val="false"/>
          <w:color w:val="000000"/>
          <w:sz w:val="28"/>
        </w:rPr>
        <w:t>
      теория совместного страхования жизни;</w:t>
      </w:r>
    </w:p>
    <w:p>
      <w:pPr>
        <w:spacing w:after="0"/>
        <w:ind w:left="0"/>
        <w:jc w:val="both"/>
      </w:pPr>
      <w:r>
        <w:rPr>
          <w:rFonts w:ascii="Times New Roman"/>
          <w:b w:val="false"/>
          <w:i w:val="false"/>
          <w:color w:val="000000"/>
          <w:sz w:val="28"/>
        </w:rPr>
        <w:t>
      пенсионное страхование.</w:t>
      </w:r>
    </w:p>
    <w:p>
      <w:pPr>
        <w:spacing w:after="0"/>
        <w:ind w:left="0"/>
        <w:jc w:val="both"/>
      </w:pPr>
      <w:r>
        <w:rPr>
          <w:rFonts w:ascii="Times New Roman"/>
          <w:b w:val="false"/>
          <w:i w:val="false"/>
          <w:color w:val="000000"/>
          <w:sz w:val="28"/>
        </w:rPr>
        <w:t>
      Курс 2. Актуарные принципы и их приложения, включающий следующие темы:</w:t>
      </w:r>
    </w:p>
    <w:p>
      <w:pPr>
        <w:spacing w:after="0"/>
        <w:ind w:left="0"/>
        <w:jc w:val="both"/>
      </w:pPr>
      <w:r>
        <w:rPr>
          <w:rFonts w:ascii="Times New Roman"/>
          <w:b w:val="false"/>
          <w:i w:val="false"/>
          <w:color w:val="000000"/>
          <w:sz w:val="28"/>
        </w:rPr>
        <w:t>
      практическое применение теории процентных ставок;</w:t>
      </w:r>
    </w:p>
    <w:p>
      <w:pPr>
        <w:spacing w:after="0"/>
        <w:ind w:left="0"/>
        <w:jc w:val="both"/>
      </w:pPr>
      <w:r>
        <w:rPr>
          <w:rFonts w:ascii="Times New Roman"/>
          <w:b w:val="false"/>
          <w:i w:val="false"/>
          <w:color w:val="000000"/>
          <w:sz w:val="28"/>
        </w:rPr>
        <w:t>
      актуарная оценка страховых аннуитетов;</w:t>
      </w:r>
    </w:p>
    <w:p>
      <w:pPr>
        <w:spacing w:after="0"/>
        <w:ind w:left="0"/>
        <w:jc w:val="both"/>
      </w:pPr>
      <w:r>
        <w:rPr>
          <w:rFonts w:ascii="Times New Roman"/>
          <w:b w:val="false"/>
          <w:i w:val="false"/>
          <w:color w:val="000000"/>
          <w:sz w:val="28"/>
        </w:rPr>
        <w:t>
      страхование жизни: разработка продуктов, маркетинг и основы андеррайтинга;</w:t>
      </w:r>
    </w:p>
    <w:p>
      <w:pPr>
        <w:spacing w:after="0"/>
        <w:ind w:left="0"/>
        <w:jc w:val="both"/>
      </w:pPr>
      <w:r>
        <w:rPr>
          <w:rFonts w:ascii="Times New Roman"/>
          <w:b w:val="false"/>
          <w:i w:val="false"/>
          <w:color w:val="000000"/>
          <w:sz w:val="28"/>
        </w:rPr>
        <w:t>
      оценка резервов и минимальные требования по капиталу в страховании жизни;</w:t>
      </w:r>
    </w:p>
    <w:p>
      <w:pPr>
        <w:spacing w:after="0"/>
        <w:ind w:left="0"/>
        <w:jc w:val="both"/>
      </w:pPr>
      <w:r>
        <w:rPr>
          <w:rFonts w:ascii="Times New Roman"/>
          <w:b w:val="false"/>
          <w:i w:val="false"/>
          <w:color w:val="000000"/>
          <w:sz w:val="28"/>
        </w:rPr>
        <w:t>
      анализ и оценка прибыльности продуктов страхования жизни;</w:t>
      </w:r>
    </w:p>
    <w:p>
      <w:pPr>
        <w:spacing w:after="0"/>
        <w:ind w:left="0"/>
        <w:jc w:val="both"/>
      </w:pPr>
      <w:r>
        <w:rPr>
          <w:rFonts w:ascii="Times New Roman"/>
          <w:b w:val="false"/>
          <w:i w:val="false"/>
          <w:color w:val="000000"/>
          <w:sz w:val="28"/>
        </w:rPr>
        <w:t>
      общее страхование: страховые продукты, основы ценообразования и оценки резервов;</w:t>
      </w:r>
    </w:p>
    <w:p>
      <w:pPr>
        <w:spacing w:after="0"/>
        <w:ind w:left="0"/>
        <w:jc w:val="both"/>
      </w:pPr>
      <w:r>
        <w:rPr>
          <w:rFonts w:ascii="Times New Roman"/>
          <w:b w:val="false"/>
          <w:i w:val="false"/>
          <w:color w:val="000000"/>
          <w:sz w:val="28"/>
        </w:rPr>
        <w:t>
      коллективное страхование на случай смерти и утраты трудоспособности: страховые программы, основы андеррайтинга больших и малочисленных групп, основы ценообразования и оценки резервов;</w:t>
      </w:r>
    </w:p>
    <w:p>
      <w:pPr>
        <w:spacing w:after="0"/>
        <w:ind w:left="0"/>
        <w:jc w:val="both"/>
      </w:pPr>
      <w:r>
        <w:rPr>
          <w:rFonts w:ascii="Times New Roman"/>
          <w:b w:val="false"/>
          <w:i w:val="false"/>
          <w:color w:val="000000"/>
          <w:sz w:val="28"/>
        </w:rPr>
        <w:t xml:space="preserve">
      коллективное медицинское страхование: виды страховых покрытий, управляемые медицинские программы, основы ценообразования и оценки резервов; </w:t>
      </w:r>
    </w:p>
    <w:p>
      <w:pPr>
        <w:spacing w:after="0"/>
        <w:ind w:left="0"/>
        <w:jc w:val="both"/>
      </w:pPr>
      <w:r>
        <w:rPr>
          <w:rFonts w:ascii="Times New Roman"/>
          <w:b w:val="false"/>
          <w:i w:val="false"/>
          <w:color w:val="000000"/>
          <w:sz w:val="28"/>
        </w:rPr>
        <w:t>
      перестрахование;</w:t>
      </w:r>
    </w:p>
    <w:p>
      <w:pPr>
        <w:spacing w:after="0"/>
        <w:ind w:left="0"/>
        <w:jc w:val="both"/>
      </w:pPr>
      <w:r>
        <w:rPr>
          <w:rFonts w:ascii="Times New Roman"/>
          <w:b w:val="false"/>
          <w:i w:val="false"/>
          <w:color w:val="000000"/>
          <w:sz w:val="28"/>
        </w:rPr>
        <w:t>
      пенсионные программы и социальное обеспечение;</w:t>
      </w:r>
    </w:p>
    <w:p>
      <w:pPr>
        <w:spacing w:after="0"/>
        <w:ind w:left="0"/>
        <w:jc w:val="both"/>
      </w:pPr>
      <w:r>
        <w:rPr>
          <w:rFonts w:ascii="Times New Roman"/>
          <w:b w:val="false"/>
          <w:i w:val="false"/>
          <w:color w:val="000000"/>
          <w:sz w:val="28"/>
        </w:rPr>
        <w:t>
      обзор экономики страхования;</w:t>
      </w:r>
    </w:p>
    <w:p>
      <w:pPr>
        <w:spacing w:after="0"/>
        <w:ind w:left="0"/>
        <w:jc w:val="both"/>
      </w:pPr>
      <w:r>
        <w:rPr>
          <w:rFonts w:ascii="Times New Roman"/>
          <w:b w:val="false"/>
          <w:i w:val="false"/>
          <w:color w:val="000000"/>
          <w:sz w:val="28"/>
        </w:rPr>
        <w:t>
      основы управления инвестициями.</w:t>
      </w:r>
    </w:p>
    <w:p>
      <w:pPr>
        <w:spacing w:after="0"/>
        <w:ind w:left="0"/>
        <w:jc w:val="both"/>
      </w:pPr>
      <w:r>
        <w:rPr>
          <w:rFonts w:ascii="Times New Roman"/>
          <w:b w:val="false"/>
          <w:i w:val="false"/>
          <w:color w:val="000000"/>
          <w:sz w:val="28"/>
        </w:rPr>
        <w:t xml:space="preserve">
      Курс 3. Общее страхование и перестрахование, включающий часть А и часть В. </w:t>
      </w:r>
    </w:p>
    <w:p>
      <w:pPr>
        <w:spacing w:after="0"/>
        <w:ind w:left="0"/>
        <w:jc w:val="both"/>
      </w:pPr>
      <w:r>
        <w:rPr>
          <w:rFonts w:ascii="Times New Roman"/>
          <w:b w:val="false"/>
          <w:i w:val="false"/>
          <w:color w:val="000000"/>
          <w:sz w:val="28"/>
        </w:rPr>
        <w:t>
      Часть А. Актуарные модели в общем страховании включает следующие темы:</w:t>
      </w:r>
    </w:p>
    <w:p>
      <w:pPr>
        <w:spacing w:after="0"/>
        <w:ind w:left="0"/>
        <w:jc w:val="both"/>
      </w:pPr>
      <w:r>
        <w:rPr>
          <w:rFonts w:ascii="Times New Roman"/>
          <w:b w:val="false"/>
          <w:i w:val="false"/>
          <w:color w:val="000000"/>
          <w:sz w:val="28"/>
        </w:rPr>
        <w:t>
      теория полезности и экономика страхования;</w:t>
      </w:r>
    </w:p>
    <w:p>
      <w:pPr>
        <w:spacing w:after="0"/>
        <w:ind w:left="0"/>
        <w:jc w:val="both"/>
      </w:pPr>
      <w:r>
        <w:rPr>
          <w:rFonts w:ascii="Times New Roman"/>
          <w:b w:val="false"/>
          <w:i w:val="false"/>
          <w:color w:val="000000"/>
          <w:sz w:val="28"/>
        </w:rPr>
        <w:t>
      теория индивидуальных рисков;</w:t>
      </w:r>
    </w:p>
    <w:p>
      <w:pPr>
        <w:spacing w:after="0"/>
        <w:ind w:left="0"/>
        <w:jc w:val="both"/>
      </w:pPr>
      <w:r>
        <w:rPr>
          <w:rFonts w:ascii="Times New Roman"/>
          <w:b w:val="false"/>
          <w:i w:val="false"/>
          <w:color w:val="000000"/>
          <w:sz w:val="28"/>
        </w:rPr>
        <w:t>
      теория коллективных рисков;</w:t>
      </w:r>
    </w:p>
    <w:p>
      <w:pPr>
        <w:spacing w:after="0"/>
        <w:ind w:left="0"/>
        <w:jc w:val="both"/>
      </w:pPr>
      <w:r>
        <w:rPr>
          <w:rFonts w:ascii="Times New Roman"/>
          <w:b w:val="false"/>
          <w:i w:val="false"/>
          <w:color w:val="000000"/>
          <w:sz w:val="28"/>
        </w:rPr>
        <w:t>
      модели убытков;</w:t>
      </w:r>
    </w:p>
    <w:p>
      <w:pPr>
        <w:spacing w:after="0"/>
        <w:ind w:left="0"/>
        <w:jc w:val="both"/>
      </w:pPr>
      <w:r>
        <w:rPr>
          <w:rFonts w:ascii="Times New Roman"/>
          <w:b w:val="false"/>
          <w:i w:val="false"/>
          <w:color w:val="000000"/>
          <w:sz w:val="28"/>
        </w:rPr>
        <w:t>
      свойства вероятностных распределений убытков;</w:t>
      </w:r>
    </w:p>
    <w:p>
      <w:pPr>
        <w:spacing w:after="0"/>
        <w:ind w:left="0"/>
        <w:jc w:val="both"/>
      </w:pPr>
      <w:r>
        <w:rPr>
          <w:rFonts w:ascii="Times New Roman"/>
          <w:b w:val="false"/>
          <w:i w:val="false"/>
          <w:color w:val="000000"/>
          <w:sz w:val="28"/>
        </w:rPr>
        <w:t>
      оценка вероятностных распределений убытков;</w:t>
      </w:r>
    </w:p>
    <w:p>
      <w:pPr>
        <w:spacing w:after="0"/>
        <w:ind w:left="0"/>
        <w:jc w:val="both"/>
      </w:pPr>
      <w:r>
        <w:rPr>
          <w:rFonts w:ascii="Times New Roman"/>
          <w:b w:val="false"/>
          <w:i w:val="false"/>
          <w:color w:val="000000"/>
          <w:sz w:val="28"/>
        </w:rPr>
        <w:t>
      теория достоверности.</w:t>
      </w:r>
    </w:p>
    <w:p>
      <w:pPr>
        <w:spacing w:after="0"/>
        <w:ind w:left="0"/>
        <w:jc w:val="both"/>
      </w:pPr>
      <w:r>
        <w:rPr>
          <w:rFonts w:ascii="Times New Roman"/>
          <w:b w:val="false"/>
          <w:i w:val="false"/>
          <w:color w:val="000000"/>
          <w:sz w:val="28"/>
        </w:rPr>
        <w:t>
      Часть В. Общее страхование и перестрахование включает следующие темы:</w:t>
      </w:r>
    </w:p>
    <w:p>
      <w:pPr>
        <w:spacing w:after="0"/>
        <w:ind w:left="0"/>
        <w:jc w:val="both"/>
      </w:pPr>
      <w:r>
        <w:rPr>
          <w:rFonts w:ascii="Times New Roman"/>
          <w:b w:val="false"/>
          <w:i w:val="false"/>
          <w:color w:val="000000"/>
          <w:sz w:val="28"/>
        </w:rPr>
        <w:t>
      виды общего страхования, страховые продукты, факторы риска и андеррайтинг, ограничения по страховому покрытию;</w:t>
      </w:r>
    </w:p>
    <w:p>
      <w:pPr>
        <w:spacing w:after="0"/>
        <w:ind w:left="0"/>
        <w:jc w:val="both"/>
      </w:pPr>
      <w:r>
        <w:rPr>
          <w:rFonts w:ascii="Times New Roman"/>
          <w:b w:val="false"/>
          <w:i w:val="false"/>
          <w:color w:val="000000"/>
          <w:sz w:val="28"/>
        </w:rPr>
        <w:t>
      ценообразование, методы корректировки страховых премий;</w:t>
      </w:r>
    </w:p>
    <w:p>
      <w:pPr>
        <w:spacing w:after="0"/>
        <w:ind w:left="0"/>
        <w:jc w:val="both"/>
      </w:pPr>
      <w:r>
        <w:rPr>
          <w:rFonts w:ascii="Times New Roman"/>
          <w:b w:val="false"/>
          <w:i w:val="false"/>
          <w:color w:val="000000"/>
          <w:sz w:val="28"/>
        </w:rPr>
        <w:t>
      классификация групп риска и дифференциация ставок страховых премий;</w:t>
      </w:r>
    </w:p>
    <w:p>
      <w:pPr>
        <w:spacing w:after="0"/>
        <w:ind w:left="0"/>
        <w:jc w:val="both"/>
      </w:pPr>
      <w:r>
        <w:rPr>
          <w:rFonts w:ascii="Times New Roman"/>
          <w:b w:val="false"/>
          <w:i w:val="false"/>
          <w:color w:val="000000"/>
          <w:sz w:val="28"/>
        </w:rPr>
        <w:t>
      оценка резервов: сбор и организация данных, базовые и специальные методы оценки резервов;</w:t>
      </w:r>
    </w:p>
    <w:p>
      <w:pPr>
        <w:spacing w:after="0"/>
        <w:ind w:left="0"/>
        <w:jc w:val="both"/>
      </w:pPr>
      <w:r>
        <w:rPr>
          <w:rFonts w:ascii="Times New Roman"/>
          <w:b w:val="false"/>
          <w:i w:val="false"/>
          <w:color w:val="000000"/>
          <w:sz w:val="28"/>
        </w:rPr>
        <w:t xml:space="preserve">
      принципы и виды программ перестрахования; </w:t>
      </w:r>
    </w:p>
    <w:p>
      <w:pPr>
        <w:spacing w:after="0"/>
        <w:ind w:left="0"/>
        <w:jc w:val="both"/>
      </w:pPr>
      <w:r>
        <w:rPr>
          <w:rFonts w:ascii="Times New Roman"/>
          <w:b w:val="false"/>
          <w:i w:val="false"/>
          <w:color w:val="000000"/>
          <w:sz w:val="28"/>
        </w:rPr>
        <w:t>
      выбор программы перестрахования в общем страховании.</w:t>
      </w:r>
    </w:p>
    <w:p>
      <w:pPr>
        <w:spacing w:after="0"/>
        <w:ind w:left="0"/>
        <w:jc w:val="both"/>
      </w:pPr>
      <w:r>
        <w:rPr>
          <w:rFonts w:ascii="Times New Roman"/>
          <w:b w:val="false"/>
          <w:i w:val="false"/>
          <w:color w:val="000000"/>
          <w:sz w:val="28"/>
        </w:rPr>
        <w:t>
      Курс 4. Страхование жизни и здоровья, включающий часть А и часть В.</w:t>
      </w:r>
    </w:p>
    <w:p>
      <w:pPr>
        <w:spacing w:after="0"/>
        <w:ind w:left="0"/>
        <w:jc w:val="both"/>
      </w:pPr>
      <w:r>
        <w:rPr>
          <w:rFonts w:ascii="Times New Roman"/>
          <w:b w:val="false"/>
          <w:i w:val="false"/>
          <w:color w:val="000000"/>
          <w:sz w:val="28"/>
        </w:rPr>
        <w:t>
      Часть А. Актуарные модели в страховании жизни включает следующие темы:</w:t>
      </w:r>
    </w:p>
    <w:p>
      <w:pPr>
        <w:spacing w:after="0"/>
        <w:ind w:left="0"/>
        <w:jc w:val="both"/>
      </w:pPr>
      <w:r>
        <w:rPr>
          <w:rFonts w:ascii="Times New Roman"/>
          <w:b w:val="false"/>
          <w:i w:val="false"/>
          <w:color w:val="000000"/>
          <w:sz w:val="28"/>
        </w:rPr>
        <w:t>
      актуарный контрольный цикл;</w:t>
      </w:r>
    </w:p>
    <w:p>
      <w:pPr>
        <w:spacing w:after="0"/>
        <w:ind w:left="0"/>
        <w:jc w:val="both"/>
      </w:pPr>
      <w:r>
        <w:rPr>
          <w:rFonts w:ascii="Times New Roman"/>
          <w:b w:val="false"/>
          <w:i w:val="false"/>
          <w:color w:val="000000"/>
          <w:sz w:val="28"/>
        </w:rPr>
        <w:t>
      виды продуктов страхования жизни, разработка продуктов, андеррайтинг, влияние бизнес-среды, факторы риска, риск-менеджмент;</w:t>
      </w:r>
    </w:p>
    <w:p>
      <w:pPr>
        <w:spacing w:after="0"/>
        <w:ind w:left="0"/>
        <w:jc w:val="both"/>
      </w:pPr>
      <w:r>
        <w:rPr>
          <w:rFonts w:ascii="Times New Roman"/>
          <w:b w:val="false"/>
          <w:i w:val="false"/>
          <w:color w:val="000000"/>
          <w:sz w:val="28"/>
        </w:rPr>
        <w:t>
      принципы актуарного моделирования в страховании жизни;</w:t>
      </w:r>
    </w:p>
    <w:p>
      <w:pPr>
        <w:spacing w:after="0"/>
        <w:ind w:left="0"/>
        <w:jc w:val="both"/>
      </w:pPr>
      <w:r>
        <w:rPr>
          <w:rFonts w:ascii="Times New Roman"/>
          <w:b w:val="false"/>
          <w:i w:val="false"/>
          <w:color w:val="000000"/>
          <w:sz w:val="28"/>
        </w:rPr>
        <w:t>
      стратегии и методы ценообразования;</w:t>
      </w:r>
    </w:p>
    <w:p>
      <w:pPr>
        <w:spacing w:after="0"/>
        <w:ind w:left="0"/>
        <w:jc w:val="both"/>
      </w:pPr>
      <w:r>
        <w:rPr>
          <w:rFonts w:ascii="Times New Roman"/>
          <w:b w:val="false"/>
          <w:i w:val="false"/>
          <w:color w:val="000000"/>
          <w:sz w:val="28"/>
        </w:rPr>
        <w:t>
      анализ и тестирование прибыльности;</w:t>
      </w:r>
    </w:p>
    <w:p>
      <w:pPr>
        <w:spacing w:after="0"/>
        <w:ind w:left="0"/>
        <w:jc w:val="both"/>
      </w:pPr>
      <w:r>
        <w:rPr>
          <w:rFonts w:ascii="Times New Roman"/>
          <w:b w:val="false"/>
          <w:i w:val="false"/>
          <w:color w:val="000000"/>
          <w:sz w:val="28"/>
        </w:rPr>
        <w:t>
      налогообложение в страховании жизни;</w:t>
      </w:r>
    </w:p>
    <w:p>
      <w:pPr>
        <w:spacing w:after="0"/>
        <w:ind w:left="0"/>
        <w:jc w:val="both"/>
      </w:pPr>
      <w:r>
        <w:rPr>
          <w:rFonts w:ascii="Times New Roman"/>
          <w:b w:val="false"/>
          <w:i w:val="false"/>
          <w:color w:val="000000"/>
          <w:sz w:val="28"/>
        </w:rPr>
        <w:t>
      построение таблиц смертности.</w:t>
      </w:r>
    </w:p>
    <w:p>
      <w:pPr>
        <w:spacing w:after="0"/>
        <w:ind w:left="0"/>
        <w:jc w:val="both"/>
      </w:pPr>
      <w:r>
        <w:rPr>
          <w:rFonts w:ascii="Times New Roman"/>
          <w:b w:val="false"/>
          <w:i w:val="false"/>
          <w:color w:val="000000"/>
          <w:sz w:val="28"/>
        </w:rPr>
        <w:t>
      Часть В. Оценка резервов и требования по капиталу в страховании жизни, коллективное страхование жизни, медицинское страхование включает следующие темы:</w:t>
      </w:r>
    </w:p>
    <w:p>
      <w:pPr>
        <w:spacing w:after="0"/>
        <w:ind w:left="0"/>
        <w:jc w:val="both"/>
      </w:pPr>
      <w:r>
        <w:rPr>
          <w:rFonts w:ascii="Times New Roman"/>
          <w:b w:val="false"/>
          <w:i w:val="false"/>
          <w:color w:val="000000"/>
          <w:sz w:val="28"/>
        </w:rPr>
        <w:t>
      методы оценки резервов в страховании жизни;</w:t>
      </w:r>
    </w:p>
    <w:p>
      <w:pPr>
        <w:spacing w:after="0"/>
        <w:ind w:left="0"/>
        <w:jc w:val="both"/>
      </w:pPr>
      <w:r>
        <w:rPr>
          <w:rFonts w:ascii="Times New Roman"/>
          <w:b w:val="false"/>
          <w:i w:val="false"/>
          <w:color w:val="000000"/>
          <w:sz w:val="28"/>
        </w:rPr>
        <w:t>
      требования по капиталу;</w:t>
      </w:r>
    </w:p>
    <w:p>
      <w:pPr>
        <w:spacing w:after="0"/>
        <w:ind w:left="0"/>
        <w:jc w:val="both"/>
      </w:pPr>
      <w:r>
        <w:rPr>
          <w:rFonts w:ascii="Times New Roman"/>
          <w:b w:val="false"/>
          <w:i w:val="false"/>
          <w:color w:val="000000"/>
          <w:sz w:val="28"/>
        </w:rPr>
        <w:t>
      инвестиции;</w:t>
      </w:r>
    </w:p>
    <w:p>
      <w:pPr>
        <w:spacing w:after="0"/>
        <w:ind w:left="0"/>
        <w:jc w:val="both"/>
      </w:pPr>
      <w:r>
        <w:rPr>
          <w:rFonts w:ascii="Times New Roman"/>
          <w:b w:val="false"/>
          <w:i w:val="false"/>
          <w:color w:val="000000"/>
          <w:sz w:val="28"/>
        </w:rPr>
        <w:t>
      управление активами и обязательствами;</w:t>
      </w:r>
    </w:p>
    <w:p>
      <w:pPr>
        <w:spacing w:after="0"/>
        <w:ind w:left="0"/>
        <w:jc w:val="both"/>
      </w:pPr>
      <w:r>
        <w:rPr>
          <w:rFonts w:ascii="Times New Roman"/>
          <w:b w:val="false"/>
          <w:i w:val="false"/>
          <w:color w:val="000000"/>
          <w:sz w:val="28"/>
        </w:rPr>
        <w:t>
      платежеспособность и оценка достаточности капитала;</w:t>
      </w:r>
    </w:p>
    <w:p>
      <w:pPr>
        <w:spacing w:after="0"/>
        <w:ind w:left="0"/>
        <w:jc w:val="both"/>
      </w:pPr>
      <w:r>
        <w:rPr>
          <w:rFonts w:ascii="Times New Roman"/>
          <w:b w:val="false"/>
          <w:i w:val="false"/>
          <w:color w:val="000000"/>
          <w:sz w:val="28"/>
        </w:rPr>
        <w:t>
      распределение прибыли;</w:t>
      </w:r>
    </w:p>
    <w:p>
      <w:pPr>
        <w:spacing w:after="0"/>
        <w:ind w:left="0"/>
        <w:jc w:val="both"/>
      </w:pPr>
      <w:r>
        <w:rPr>
          <w:rFonts w:ascii="Times New Roman"/>
          <w:b w:val="false"/>
          <w:i w:val="false"/>
          <w:color w:val="000000"/>
          <w:sz w:val="28"/>
        </w:rPr>
        <w:t>
      финансовая отчетность;</w:t>
      </w:r>
    </w:p>
    <w:p>
      <w:pPr>
        <w:spacing w:after="0"/>
        <w:ind w:left="0"/>
        <w:jc w:val="both"/>
      </w:pPr>
      <w:r>
        <w:rPr>
          <w:rFonts w:ascii="Times New Roman"/>
          <w:b w:val="false"/>
          <w:i w:val="false"/>
          <w:color w:val="000000"/>
          <w:sz w:val="28"/>
        </w:rPr>
        <w:t>
      мониторинг и корректировки с учетом фактического опыта;</w:t>
      </w:r>
    </w:p>
    <w:p>
      <w:pPr>
        <w:spacing w:after="0"/>
        <w:ind w:left="0"/>
        <w:jc w:val="both"/>
      </w:pPr>
      <w:r>
        <w:rPr>
          <w:rFonts w:ascii="Times New Roman"/>
          <w:b w:val="false"/>
          <w:i w:val="false"/>
          <w:color w:val="000000"/>
          <w:sz w:val="28"/>
        </w:rPr>
        <w:t>
      коллективное страхование на случай смерти и утраты трудоспособности: факторы риска, андеррайтинг, ценообразование и оценка резервов;</w:t>
      </w:r>
    </w:p>
    <w:p>
      <w:pPr>
        <w:spacing w:after="0"/>
        <w:ind w:left="0"/>
        <w:jc w:val="both"/>
      </w:pPr>
      <w:r>
        <w:rPr>
          <w:rFonts w:ascii="Times New Roman"/>
          <w:b w:val="false"/>
          <w:i w:val="false"/>
          <w:color w:val="000000"/>
          <w:sz w:val="28"/>
        </w:rPr>
        <w:t>
      индивидуальное и коллективное медицинское страхование: андеррайтинг, ценообразование и оценка резервов;</w:t>
      </w:r>
    </w:p>
    <w:p>
      <w:pPr>
        <w:spacing w:after="0"/>
        <w:ind w:left="0"/>
        <w:jc w:val="both"/>
      </w:pPr>
      <w:r>
        <w:rPr>
          <w:rFonts w:ascii="Times New Roman"/>
          <w:b w:val="false"/>
          <w:i w:val="false"/>
          <w:color w:val="000000"/>
          <w:sz w:val="28"/>
        </w:rPr>
        <w:t>
      перестрахование;</w:t>
      </w:r>
    </w:p>
    <w:p>
      <w:pPr>
        <w:spacing w:after="0"/>
        <w:ind w:left="0"/>
        <w:jc w:val="both"/>
      </w:pPr>
      <w:r>
        <w:rPr>
          <w:rFonts w:ascii="Times New Roman"/>
          <w:b w:val="false"/>
          <w:i w:val="false"/>
          <w:color w:val="000000"/>
          <w:sz w:val="28"/>
        </w:rPr>
        <w:t>
      вопросы профессионализма в работе актуария.</w:t>
      </w:r>
    </w:p>
    <w:p>
      <w:pPr>
        <w:spacing w:after="0"/>
        <w:ind w:left="0"/>
        <w:jc w:val="both"/>
      </w:pPr>
      <w:r>
        <w:rPr>
          <w:rFonts w:ascii="Times New Roman"/>
          <w:b w:val="false"/>
          <w:i w:val="false"/>
          <w:color w:val="000000"/>
          <w:sz w:val="28"/>
        </w:rPr>
        <w:t>
      Курс 5. Пенсионное обеспечение и социальное страхование, включающий часть А и часть В.</w:t>
      </w:r>
    </w:p>
    <w:p>
      <w:pPr>
        <w:spacing w:after="0"/>
        <w:ind w:left="0"/>
        <w:jc w:val="both"/>
      </w:pPr>
      <w:r>
        <w:rPr>
          <w:rFonts w:ascii="Times New Roman"/>
          <w:b w:val="false"/>
          <w:i w:val="false"/>
          <w:color w:val="000000"/>
          <w:sz w:val="28"/>
        </w:rPr>
        <w:t>
      Часть А. Актуарные методы оценки пенсионных программ и программ социального обеспечения включает следующие темы:</w:t>
      </w:r>
    </w:p>
    <w:p>
      <w:pPr>
        <w:spacing w:after="0"/>
        <w:ind w:left="0"/>
        <w:jc w:val="both"/>
      </w:pPr>
      <w:r>
        <w:rPr>
          <w:rFonts w:ascii="Times New Roman"/>
          <w:b w:val="false"/>
          <w:i w:val="false"/>
          <w:color w:val="000000"/>
          <w:sz w:val="28"/>
        </w:rPr>
        <w:t>
      обзор пенсионных программ, относительные и абсолютные стандарты уровня пенсионного дохода;</w:t>
      </w:r>
    </w:p>
    <w:p>
      <w:pPr>
        <w:spacing w:after="0"/>
        <w:ind w:left="0"/>
        <w:jc w:val="both"/>
      </w:pPr>
      <w:r>
        <w:rPr>
          <w:rFonts w:ascii="Times New Roman"/>
          <w:b w:val="false"/>
          <w:i w:val="false"/>
          <w:color w:val="000000"/>
          <w:sz w:val="28"/>
        </w:rPr>
        <w:t>
      виды программ по типу администрирования (государственные, корпоративные, индивидуальные);</w:t>
      </w:r>
    </w:p>
    <w:p>
      <w:pPr>
        <w:spacing w:after="0"/>
        <w:ind w:left="0"/>
        <w:jc w:val="both"/>
      </w:pPr>
      <w:r>
        <w:rPr>
          <w:rFonts w:ascii="Times New Roman"/>
          <w:b w:val="false"/>
          <w:i w:val="false"/>
          <w:color w:val="000000"/>
          <w:sz w:val="28"/>
        </w:rPr>
        <w:t>
      различные дизайны пенсионных программ (с установленными выплатами, с установленными взносами, гибридные);</w:t>
      </w:r>
    </w:p>
    <w:p>
      <w:pPr>
        <w:spacing w:after="0"/>
        <w:ind w:left="0"/>
        <w:jc w:val="both"/>
      </w:pPr>
      <w:r>
        <w:rPr>
          <w:rFonts w:ascii="Times New Roman"/>
          <w:b w:val="false"/>
          <w:i w:val="false"/>
          <w:color w:val="000000"/>
          <w:sz w:val="28"/>
        </w:rPr>
        <w:t>
      виды программ по методу финансирования (солидарная, накопительная, гибридная);</w:t>
      </w:r>
    </w:p>
    <w:p>
      <w:pPr>
        <w:spacing w:after="0"/>
        <w:ind w:left="0"/>
        <w:jc w:val="both"/>
      </w:pPr>
      <w:r>
        <w:rPr>
          <w:rFonts w:ascii="Times New Roman"/>
          <w:b w:val="false"/>
          <w:i w:val="false"/>
          <w:color w:val="000000"/>
          <w:sz w:val="28"/>
        </w:rPr>
        <w:t>
      преимущества и недостатки программ с установленными выплатами и установленными взносами, факторы риска, оценка рисков, дизайн программы, критерии выбора программы;</w:t>
      </w:r>
    </w:p>
    <w:p>
      <w:pPr>
        <w:spacing w:after="0"/>
        <w:ind w:left="0"/>
        <w:jc w:val="both"/>
      </w:pPr>
      <w:r>
        <w:rPr>
          <w:rFonts w:ascii="Times New Roman"/>
          <w:b w:val="false"/>
          <w:i w:val="false"/>
          <w:color w:val="000000"/>
          <w:sz w:val="28"/>
        </w:rPr>
        <w:t xml:space="preserve">
      виды корпоративных пенсионных программ; </w:t>
      </w:r>
    </w:p>
    <w:p>
      <w:pPr>
        <w:spacing w:after="0"/>
        <w:ind w:left="0"/>
        <w:jc w:val="both"/>
      </w:pPr>
      <w:r>
        <w:rPr>
          <w:rFonts w:ascii="Times New Roman"/>
          <w:b w:val="false"/>
          <w:i w:val="false"/>
          <w:color w:val="000000"/>
          <w:sz w:val="28"/>
        </w:rPr>
        <w:t>
      актуарные методы оценки размера отчислений на финансирование пенсионных программ с установленными выплатами;</w:t>
      </w:r>
    </w:p>
    <w:p>
      <w:pPr>
        <w:spacing w:after="0"/>
        <w:ind w:left="0"/>
        <w:jc w:val="both"/>
      </w:pPr>
      <w:r>
        <w:rPr>
          <w:rFonts w:ascii="Times New Roman"/>
          <w:b w:val="false"/>
          <w:i w:val="false"/>
          <w:color w:val="000000"/>
          <w:sz w:val="28"/>
        </w:rPr>
        <w:t xml:space="preserve">
      этапы процесса актуарной оценки пенсионных программ с установленными выплатами (определение параметров оценки; сбор, анализ и согласование данных; актуарные допущения; оценка; анализ чувствительности, отчетность); </w:t>
      </w:r>
    </w:p>
    <w:p>
      <w:pPr>
        <w:spacing w:after="0"/>
        <w:ind w:left="0"/>
        <w:jc w:val="both"/>
      </w:pPr>
      <w:r>
        <w:rPr>
          <w:rFonts w:ascii="Times New Roman"/>
          <w:b w:val="false"/>
          <w:i w:val="false"/>
          <w:color w:val="000000"/>
          <w:sz w:val="28"/>
        </w:rPr>
        <w:t>
      требования к финансовой отчетности по корпоративным пенсионным программам с установленными выплатами;</w:t>
      </w:r>
    </w:p>
    <w:p>
      <w:pPr>
        <w:spacing w:after="0"/>
        <w:ind w:left="0"/>
        <w:jc w:val="both"/>
      </w:pPr>
      <w:r>
        <w:rPr>
          <w:rFonts w:ascii="Times New Roman"/>
          <w:b w:val="false"/>
          <w:i w:val="false"/>
          <w:color w:val="000000"/>
          <w:sz w:val="28"/>
        </w:rPr>
        <w:t>
      актуарная оценка выплат по пенсионным планам с установленными взносами;</w:t>
      </w:r>
    </w:p>
    <w:p>
      <w:pPr>
        <w:spacing w:after="0"/>
        <w:ind w:left="0"/>
        <w:jc w:val="both"/>
      </w:pPr>
      <w:r>
        <w:rPr>
          <w:rFonts w:ascii="Times New Roman"/>
          <w:b w:val="false"/>
          <w:i w:val="false"/>
          <w:color w:val="000000"/>
          <w:sz w:val="28"/>
        </w:rPr>
        <w:t>
      инвестирование пенсионных активов;</w:t>
      </w:r>
    </w:p>
    <w:p>
      <w:pPr>
        <w:spacing w:after="0"/>
        <w:ind w:left="0"/>
        <w:jc w:val="both"/>
      </w:pPr>
      <w:r>
        <w:rPr>
          <w:rFonts w:ascii="Times New Roman"/>
          <w:b w:val="false"/>
          <w:i w:val="false"/>
          <w:color w:val="000000"/>
          <w:sz w:val="28"/>
        </w:rPr>
        <w:t>
      принципы и типы систем социального обеспечения, регуляторная формула размера пенсионного дохода и коэффициент замещения, дизайн программы (условия и параметры программы);</w:t>
      </w:r>
    </w:p>
    <w:p>
      <w:pPr>
        <w:spacing w:after="0"/>
        <w:ind w:left="0"/>
        <w:jc w:val="both"/>
      </w:pPr>
      <w:r>
        <w:rPr>
          <w:rFonts w:ascii="Times New Roman"/>
          <w:b w:val="false"/>
          <w:i w:val="false"/>
          <w:color w:val="000000"/>
          <w:sz w:val="28"/>
        </w:rPr>
        <w:t>
      сравнительный анализ преимуществ и недостатков различных методов финансирования пенсионных программ с государственным администрированием;</w:t>
      </w:r>
    </w:p>
    <w:p>
      <w:pPr>
        <w:spacing w:after="0"/>
        <w:ind w:left="0"/>
        <w:jc w:val="both"/>
      </w:pPr>
      <w:r>
        <w:rPr>
          <w:rFonts w:ascii="Times New Roman"/>
          <w:b w:val="false"/>
          <w:i w:val="false"/>
          <w:color w:val="000000"/>
          <w:sz w:val="28"/>
        </w:rPr>
        <w:t>
      актуарная оценка стоимости финансирования программ социального обеспечения с использованием прогнозов регуляторных, финансовых и макроэкономических параметров, динамики населения и трудовых ресурсов;</w:t>
      </w:r>
    </w:p>
    <w:p>
      <w:pPr>
        <w:spacing w:after="0"/>
        <w:ind w:left="0"/>
        <w:jc w:val="both"/>
      </w:pPr>
      <w:r>
        <w:rPr>
          <w:rFonts w:ascii="Times New Roman"/>
          <w:b w:val="false"/>
          <w:i w:val="false"/>
          <w:color w:val="000000"/>
          <w:sz w:val="28"/>
        </w:rPr>
        <w:t>
      применение метода Монте Карло имитационного моделирования рисков экономических систем.</w:t>
      </w:r>
    </w:p>
    <w:p>
      <w:pPr>
        <w:spacing w:after="0"/>
        <w:ind w:left="0"/>
        <w:jc w:val="both"/>
      </w:pPr>
      <w:r>
        <w:rPr>
          <w:rFonts w:ascii="Times New Roman"/>
          <w:b w:val="false"/>
          <w:i w:val="false"/>
          <w:color w:val="000000"/>
          <w:sz w:val="28"/>
        </w:rPr>
        <w:t xml:space="preserve">
      Часть В. Макроэкономическое прогнозирование параметров, используемых в актуарной оценке, на основе эконометрического моделирования включает следующие темы: </w:t>
      </w:r>
    </w:p>
    <w:p>
      <w:pPr>
        <w:spacing w:after="0"/>
        <w:ind w:left="0"/>
        <w:jc w:val="both"/>
      </w:pPr>
      <w:r>
        <w:rPr>
          <w:rFonts w:ascii="Times New Roman"/>
          <w:b w:val="false"/>
          <w:i w:val="false"/>
          <w:color w:val="000000"/>
          <w:sz w:val="28"/>
        </w:rPr>
        <w:t>
      линейная регрессионная модель;</w:t>
      </w:r>
    </w:p>
    <w:p>
      <w:pPr>
        <w:spacing w:after="0"/>
        <w:ind w:left="0"/>
        <w:jc w:val="both"/>
      </w:pPr>
      <w:r>
        <w:rPr>
          <w:rFonts w:ascii="Times New Roman"/>
          <w:b w:val="false"/>
          <w:i w:val="false"/>
          <w:color w:val="000000"/>
          <w:sz w:val="28"/>
        </w:rPr>
        <w:t>
      прогнозирование с использованием модели с одним уравнением;</w:t>
      </w:r>
    </w:p>
    <w:p>
      <w:pPr>
        <w:spacing w:after="0"/>
        <w:ind w:left="0"/>
        <w:jc w:val="both"/>
      </w:pPr>
      <w:r>
        <w:rPr>
          <w:rFonts w:ascii="Times New Roman"/>
          <w:b w:val="false"/>
          <w:i w:val="false"/>
          <w:color w:val="000000"/>
          <w:sz w:val="28"/>
        </w:rPr>
        <w:t>
      модели с распределенным лагом;</w:t>
      </w:r>
    </w:p>
    <w:p>
      <w:pPr>
        <w:spacing w:after="0"/>
        <w:ind w:left="0"/>
        <w:jc w:val="both"/>
      </w:pPr>
      <w:r>
        <w:rPr>
          <w:rFonts w:ascii="Times New Roman"/>
          <w:b w:val="false"/>
          <w:i w:val="false"/>
          <w:color w:val="000000"/>
          <w:sz w:val="28"/>
        </w:rPr>
        <w:t>
      нелинейные оценки и метод максимального правдоподобия;</w:t>
      </w:r>
    </w:p>
    <w:p>
      <w:pPr>
        <w:spacing w:after="0"/>
        <w:ind w:left="0"/>
        <w:jc w:val="both"/>
      </w:pPr>
      <w:r>
        <w:rPr>
          <w:rFonts w:ascii="Times New Roman"/>
          <w:b w:val="false"/>
          <w:i w:val="false"/>
          <w:color w:val="000000"/>
          <w:sz w:val="28"/>
        </w:rPr>
        <w:t>
      оценка с использованием системы совместных уравнений;</w:t>
      </w:r>
    </w:p>
    <w:p>
      <w:pPr>
        <w:spacing w:after="0"/>
        <w:ind w:left="0"/>
        <w:jc w:val="both"/>
      </w:pPr>
      <w:r>
        <w:rPr>
          <w:rFonts w:ascii="Times New Roman"/>
          <w:b w:val="false"/>
          <w:i w:val="false"/>
          <w:color w:val="000000"/>
          <w:sz w:val="28"/>
        </w:rPr>
        <w:t>
      анализ временных рядов: сглаживание и экстраполяция временных рядов;</w:t>
      </w:r>
    </w:p>
    <w:p>
      <w:pPr>
        <w:spacing w:after="0"/>
        <w:ind w:left="0"/>
        <w:jc w:val="both"/>
      </w:pPr>
      <w:r>
        <w:rPr>
          <w:rFonts w:ascii="Times New Roman"/>
          <w:b w:val="false"/>
          <w:i w:val="false"/>
          <w:color w:val="000000"/>
          <w:sz w:val="28"/>
        </w:rPr>
        <w:t>
      стохастические временные ряды;</w:t>
      </w:r>
    </w:p>
    <w:p>
      <w:pPr>
        <w:spacing w:after="0"/>
        <w:ind w:left="0"/>
        <w:jc w:val="both"/>
      </w:pPr>
      <w:r>
        <w:rPr>
          <w:rFonts w:ascii="Times New Roman"/>
          <w:b w:val="false"/>
          <w:i w:val="false"/>
          <w:color w:val="000000"/>
          <w:sz w:val="28"/>
        </w:rPr>
        <w:t>
      линейные временные ряды;</w:t>
      </w:r>
    </w:p>
    <w:p>
      <w:pPr>
        <w:spacing w:after="0"/>
        <w:ind w:left="0"/>
        <w:jc w:val="both"/>
      </w:pPr>
      <w:r>
        <w:rPr>
          <w:rFonts w:ascii="Times New Roman"/>
          <w:b w:val="false"/>
          <w:i w:val="false"/>
          <w:color w:val="000000"/>
          <w:sz w:val="28"/>
        </w:rPr>
        <w:t>
      оценка и прогнозирование с использованием моделей временных рядов.</w:t>
      </w:r>
    </w:p>
    <w:p>
      <w:pPr>
        <w:spacing w:after="0"/>
        <w:ind w:left="0"/>
        <w:jc w:val="both"/>
      </w:pPr>
      <w:r>
        <w:rPr>
          <w:rFonts w:ascii="Times New Roman"/>
          <w:b w:val="false"/>
          <w:i w:val="false"/>
          <w:color w:val="000000"/>
          <w:sz w:val="28"/>
        </w:rPr>
        <w:t>
      Курс 6. Страховые организации и пенсионные фонды: финансирование и инвестирование, включающий часть А и часть В.</w:t>
      </w:r>
    </w:p>
    <w:p>
      <w:pPr>
        <w:spacing w:after="0"/>
        <w:ind w:left="0"/>
        <w:jc w:val="both"/>
      </w:pPr>
      <w:r>
        <w:rPr>
          <w:rFonts w:ascii="Times New Roman"/>
          <w:b w:val="false"/>
          <w:i w:val="false"/>
          <w:color w:val="000000"/>
          <w:sz w:val="28"/>
        </w:rPr>
        <w:t>
      Часть А. Страховые организации и пенсионные фонды: финансирование и инвестирование включает следующие темы:</w:t>
      </w:r>
    </w:p>
    <w:p>
      <w:pPr>
        <w:spacing w:after="0"/>
        <w:ind w:left="0"/>
        <w:jc w:val="both"/>
      </w:pPr>
      <w:r>
        <w:rPr>
          <w:rFonts w:ascii="Times New Roman"/>
          <w:b w:val="false"/>
          <w:i w:val="false"/>
          <w:color w:val="000000"/>
          <w:sz w:val="28"/>
        </w:rPr>
        <w:t>
      этические и профессиональные стандарты в инвестиционной деятельности;</w:t>
      </w:r>
    </w:p>
    <w:p>
      <w:pPr>
        <w:spacing w:after="0"/>
        <w:ind w:left="0"/>
        <w:jc w:val="both"/>
      </w:pPr>
      <w:r>
        <w:rPr>
          <w:rFonts w:ascii="Times New Roman"/>
          <w:b w:val="false"/>
          <w:i w:val="false"/>
          <w:color w:val="000000"/>
          <w:sz w:val="28"/>
        </w:rPr>
        <w:t>
      количественные методы оценки инвестиций;</w:t>
      </w:r>
    </w:p>
    <w:p>
      <w:pPr>
        <w:spacing w:after="0"/>
        <w:ind w:left="0"/>
        <w:jc w:val="both"/>
      </w:pPr>
      <w:r>
        <w:rPr>
          <w:rFonts w:ascii="Times New Roman"/>
          <w:b w:val="false"/>
          <w:i w:val="false"/>
          <w:color w:val="000000"/>
          <w:sz w:val="28"/>
        </w:rPr>
        <w:t>
      основы микроэкономики;</w:t>
      </w:r>
    </w:p>
    <w:p>
      <w:pPr>
        <w:spacing w:after="0"/>
        <w:ind w:left="0"/>
        <w:jc w:val="both"/>
      </w:pPr>
      <w:r>
        <w:rPr>
          <w:rFonts w:ascii="Times New Roman"/>
          <w:b w:val="false"/>
          <w:i w:val="false"/>
          <w:color w:val="000000"/>
          <w:sz w:val="28"/>
        </w:rPr>
        <w:t>
      основы макроэкономики и влияние макроэкономических факторов и государственного регулирования на фондовые рынки;</w:t>
      </w:r>
    </w:p>
    <w:p>
      <w:pPr>
        <w:spacing w:after="0"/>
        <w:ind w:left="0"/>
        <w:jc w:val="both"/>
      </w:pPr>
      <w:r>
        <w:rPr>
          <w:rFonts w:ascii="Times New Roman"/>
          <w:b w:val="false"/>
          <w:i w:val="false"/>
          <w:color w:val="000000"/>
          <w:sz w:val="28"/>
        </w:rPr>
        <w:t>
      финансовая отчетность и финансовый анализ результатов финансово-хозяйственной деятельности;</w:t>
      </w:r>
    </w:p>
    <w:p>
      <w:pPr>
        <w:spacing w:after="0"/>
        <w:ind w:left="0"/>
        <w:jc w:val="both"/>
      </w:pPr>
      <w:r>
        <w:rPr>
          <w:rFonts w:ascii="Times New Roman"/>
          <w:b w:val="false"/>
          <w:i w:val="false"/>
          <w:color w:val="000000"/>
          <w:sz w:val="28"/>
        </w:rPr>
        <w:t>
      основы корпоративных финансов;</w:t>
      </w:r>
    </w:p>
    <w:p>
      <w:pPr>
        <w:spacing w:after="0"/>
        <w:ind w:left="0"/>
        <w:jc w:val="both"/>
      </w:pPr>
      <w:r>
        <w:rPr>
          <w:rFonts w:ascii="Times New Roman"/>
          <w:b w:val="false"/>
          <w:i w:val="false"/>
          <w:color w:val="000000"/>
          <w:sz w:val="28"/>
        </w:rPr>
        <w:t>
      виды инвестиций: акции, ценные бумаги с фиксированным доходом, инструменты рынка валют, производные инструменты, альтернативные инвестиционные инструменты;</w:t>
      </w:r>
    </w:p>
    <w:p>
      <w:pPr>
        <w:spacing w:after="0"/>
        <w:ind w:left="0"/>
        <w:jc w:val="both"/>
      </w:pPr>
      <w:r>
        <w:rPr>
          <w:rFonts w:ascii="Times New Roman"/>
          <w:b w:val="false"/>
          <w:i w:val="false"/>
          <w:color w:val="000000"/>
          <w:sz w:val="28"/>
        </w:rPr>
        <w:t>
      управление портфелем инвестиций и планирование финансовых ресурсов:</w:t>
      </w:r>
    </w:p>
    <w:p>
      <w:pPr>
        <w:spacing w:after="0"/>
        <w:ind w:left="0"/>
        <w:jc w:val="both"/>
      </w:pPr>
      <w:r>
        <w:rPr>
          <w:rFonts w:ascii="Times New Roman"/>
          <w:b w:val="false"/>
          <w:i w:val="false"/>
          <w:color w:val="000000"/>
          <w:sz w:val="28"/>
        </w:rPr>
        <w:t>
      риск и доходность;</w:t>
      </w:r>
    </w:p>
    <w:p>
      <w:pPr>
        <w:spacing w:after="0"/>
        <w:ind w:left="0"/>
        <w:jc w:val="both"/>
      </w:pPr>
      <w:r>
        <w:rPr>
          <w:rFonts w:ascii="Times New Roman"/>
          <w:b w:val="false"/>
          <w:i w:val="false"/>
          <w:color w:val="000000"/>
          <w:sz w:val="28"/>
        </w:rPr>
        <w:t>
      активы и инвестиции страховых организаций, пенсионных фондов, трастовых фондов социального страхования;</w:t>
      </w:r>
    </w:p>
    <w:p>
      <w:pPr>
        <w:spacing w:after="0"/>
        <w:ind w:left="0"/>
        <w:jc w:val="both"/>
      </w:pPr>
      <w:r>
        <w:rPr>
          <w:rFonts w:ascii="Times New Roman"/>
          <w:b w:val="false"/>
          <w:i w:val="false"/>
          <w:color w:val="000000"/>
          <w:sz w:val="28"/>
        </w:rPr>
        <w:t>
      инвестиционные риски страховых организаций;</w:t>
      </w:r>
    </w:p>
    <w:p>
      <w:pPr>
        <w:spacing w:after="0"/>
        <w:ind w:left="0"/>
        <w:jc w:val="both"/>
      </w:pPr>
      <w:r>
        <w:rPr>
          <w:rFonts w:ascii="Times New Roman"/>
          <w:b w:val="false"/>
          <w:i w:val="false"/>
          <w:color w:val="000000"/>
          <w:sz w:val="28"/>
        </w:rPr>
        <w:t>
      финансовое планирование для страховых организаций: соотношения между активами и обязательствами.</w:t>
      </w:r>
    </w:p>
    <w:p>
      <w:pPr>
        <w:spacing w:after="0"/>
        <w:ind w:left="0"/>
        <w:jc w:val="both"/>
      </w:pPr>
      <w:r>
        <w:rPr>
          <w:rFonts w:ascii="Times New Roman"/>
          <w:b w:val="false"/>
          <w:i w:val="false"/>
          <w:color w:val="000000"/>
          <w:sz w:val="28"/>
        </w:rPr>
        <w:t>
      Часть В. Государственное регулирование и финансовая отчетность в страховании включает следующие темы:</w:t>
      </w:r>
    </w:p>
    <w:p>
      <w:pPr>
        <w:spacing w:after="0"/>
        <w:ind w:left="0"/>
        <w:jc w:val="both"/>
      </w:pPr>
      <w:r>
        <w:rPr>
          <w:rFonts w:ascii="Times New Roman"/>
          <w:b w:val="false"/>
          <w:i w:val="false"/>
          <w:color w:val="000000"/>
          <w:sz w:val="28"/>
        </w:rPr>
        <w:t>
      финансовая отчетность страховых организаций;</w:t>
      </w:r>
    </w:p>
    <w:p>
      <w:pPr>
        <w:spacing w:after="0"/>
        <w:ind w:left="0"/>
        <w:jc w:val="both"/>
      </w:pPr>
      <w:r>
        <w:rPr>
          <w:rFonts w:ascii="Times New Roman"/>
          <w:b w:val="false"/>
          <w:i w:val="false"/>
          <w:color w:val="000000"/>
          <w:sz w:val="28"/>
        </w:rPr>
        <w:t>
      финансовый анализ с использованием коэффициентов раннего реагирования;</w:t>
      </w:r>
    </w:p>
    <w:p>
      <w:pPr>
        <w:spacing w:after="0"/>
        <w:ind w:left="0"/>
        <w:jc w:val="both"/>
      </w:pPr>
      <w:r>
        <w:rPr>
          <w:rFonts w:ascii="Times New Roman"/>
          <w:b w:val="false"/>
          <w:i w:val="false"/>
          <w:color w:val="000000"/>
          <w:sz w:val="28"/>
        </w:rPr>
        <w:t>
      финансовое планирование для страховых организаций: соотношения между активами и обязательствами;</w:t>
      </w:r>
    </w:p>
    <w:p>
      <w:pPr>
        <w:spacing w:after="0"/>
        <w:ind w:left="0"/>
        <w:jc w:val="both"/>
      </w:pPr>
      <w:r>
        <w:rPr>
          <w:rFonts w:ascii="Times New Roman"/>
          <w:b w:val="false"/>
          <w:i w:val="false"/>
          <w:color w:val="000000"/>
          <w:sz w:val="28"/>
        </w:rPr>
        <w:t>
      требования к капитализации страховых организаций на основе оценки риска;</w:t>
      </w:r>
    </w:p>
    <w:p>
      <w:pPr>
        <w:spacing w:after="0"/>
        <w:ind w:left="0"/>
        <w:jc w:val="both"/>
      </w:pPr>
      <w:r>
        <w:rPr>
          <w:rFonts w:ascii="Times New Roman"/>
          <w:b w:val="false"/>
          <w:i w:val="false"/>
          <w:color w:val="000000"/>
          <w:sz w:val="28"/>
        </w:rPr>
        <w:t>
      международные стандарты финансовой отчетности в страховании;</w:t>
      </w:r>
    </w:p>
    <w:p>
      <w:pPr>
        <w:spacing w:after="0"/>
        <w:ind w:left="0"/>
        <w:jc w:val="both"/>
      </w:pPr>
      <w:r>
        <w:rPr>
          <w:rFonts w:ascii="Times New Roman"/>
          <w:b w:val="false"/>
          <w:i w:val="false"/>
          <w:color w:val="000000"/>
          <w:sz w:val="28"/>
        </w:rPr>
        <w:t>
      обзор систем платежеспособности I и платежеспособности II Евросоюза;</w:t>
      </w:r>
    </w:p>
    <w:p>
      <w:pPr>
        <w:spacing w:after="0"/>
        <w:ind w:left="0"/>
        <w:jc w:val="both"/>
      </w:pPr>
      <w:r>
        <w:rPr>
          <w:rFonts w:ascii="Times New Roman"/>
          <w:b w:val="false"/>
          <w:i w:val="false"/>
          <w:color w:val="000000"/>
          <w:sz w:val="28"/>
        </w:rPr>
        <w:t>
      международные принципы страхового надзора;</w:t>
      </w:r>
    </w:p>
    <w:p>
      <w:pPr>
        <w:spacing w:after="0"/>
        <w:ind w:left="0"/>
        <w:jc w:val="both"/>
      </w:pPr>
      <w:r>
        <w:rPr>
          <w:rFonts w:ascii="Times New Roman"/>
          <w:b w:val="false"/>
          <w:i w:val="false"/>
          <w:color w:val="000000"/>
          <w:sz w:val="28"/>
        </w:rPr>
        <w:t>
      принципы, цели, характеристики и преимущества системы страхового надзора на основе оценки риска;</w:t>
      </w:r>
    </w:p>
    <w:p>
      <w:pPr>
        <w:spacing w:after="0"/>
        <w:ind w:left="0"/>
        <w:jc w:val="both"/>
      </w:pPr>
      <w:r>
        <w:rPr>
          <w:rFonts w:ascii="Times New Roman"/>
          <w:b w:val="false"/>
          <w:i w:val="false"/>
          <w:color w:val="000000"/>
          <w:sz w:val="28"/>
        </w:rPr>
        <w:t>
      роль актуариев в пруденциальном регулировании страховой отрасли;</w:t>
      </w:r>
    </w:p>
    <w:p>
      <w:pPr>
        <w:spacing w:after="0"/>
        <w:ind w:left="0"/>
        <w:jc w:val="both"/>
      </w:pPr>
      <w:r>
        <w:rPr>
          <w:rFonts w:ascii="Times New Roman"/>
          <w:b w:val="false"/>
          <w:i w:val="false"/>
          <w:color w:val="000000"/>
          <w:sz w:val="28"/>
        </w:rPr>
        <w:t>
      законодательство Республики Казахстан о страховании и страховой деятельности, налогообложении, бухгалтерском учете на страховом рынке.</w:t>
      </w:r>
    </w:p>
    <w:bookmarkStart w:name="z421" w:id="24"/>
    <w:p>
      <w:pPr>
        <w:spacing w:after="0"/>
        <w:ind w:left="0"/>
        <w:jc w:val="both"/>
      </w:pPr>
      <w:r>
        <w:rPr>
          <w:rFonts w:ascii="Times New Roman"/>
          <w:b w:val="false"/>
          <w:i w:val="false"/>
          <w:color w:val="000000"/>
          <w:sz w:val="28"/>
        </w:rPr>
        <w:t xml:space="preserve">
      2. Положения настоящей Минимальной обязательной программы обучения актуариев, применяемые по отношению к страховым организациям, распространяются на филиалы страховых организаций-нерезидентов Республики Казахстан, открытые на территории Республики Казахстан,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4"/>
    <w:bookmarkStart w:name="z422" w:id="25"/>
    <w:p>
      <w:pPr>
        <w:spacing w:after="0"/>
        <w:ind w:left="0"/>
        <w:jc w:val="both"/>
      </w:pPr>
      <w:r>
        <w:rPr>
          <w:rFonts w:ascii="Times New Roman"/>
          <w:b w:val="false"/>
          <w:i w:val="false"/>
          <w:color w:val="000000"/>
          <w:sz w:val="28"/>
        </w:rPr>
        <w:t>
      3. График обучения (экзаменов) по минимальной обязательной программе обучения актуариев публикуется организацией, являющейся членом международной актуарной ассоциации, на своем официальном интернет-ресурсе не менее чем за три месяца до начала обучения (даты экзамена).</w:t>
      </w:r>
    </w:p>
    <w:bookmarkEnd w:id="25"/>
    <w:bookmarkStart w:name="z423" w:id="26"/>
    <w:p>
      <w:pPr>
        <w:spacing w:after="0"/>
        <w:ind w:left="0"/>
        <w:jc w:val="both"/>
      </w:pPr>
      <w:r>
        <w:rPr>
          <w:rFonts w:ascii="Times New Roman"/>
          <w:b w:val="false"/>
          <w:i w:val="false"/>
          <w:color w:val="000000"/>
          <w:sz w:val="28"/>
        </w:rPr>
        <w:t>
      4. Актуальная информация о лицах, прослушавших и (или) успешно сдавших курсы минимальной обязательной программы обучения актуариев хранится организацией, являющейся членом международной актуарной ассоциации, и публикуется на его официальном интернет-ресурсе.</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20" w:id="27"/>
    <w:p>
      <w:pPr>
        <w:spacing w:after="0"/>
        <w:ind w:left="0"/>
        <w:jc w:val="left"/>
      </w:pPr>
      <w:r>
        <w:rPr>
          <w:rFonts w:ascii="Times New Roman"/>
          <w:b/>
          <w:i w:val="false"/>
          <w:color w:val="000000"/>
        </w:rPr>
        <w:t xml:space="preserve"> Перечень и требования к международным ассоциациям актуариев</w:t>
      </w:r>
    </w:p>
    <w:bookmarkEnd w:id="27"/>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21" w:id="28"/>
    <w:p>
      <w:pPr>
        <w:spacing w:after="0"/>
        <w:ind w:left="0"/>
        <w:jc w:val="both"/>
      </w:pPr>
      <w:r>
        <w:rPr>
          <w:rFonts w:ascii="Times New Roman"/>
          <w:b w:val="false"/>
          <w:i w:val="false"/>
          <w:color w:val="000000"/>
          <w:sz w:val="28"/>
        </w:rPr>
        <w:t xml:space="preserve">
      1. Перечень международных ассоциаций актуариев: </w:t>
      </w:r>
    </w:p>
    <w:bookmarkEnd w:id="28"/>
    <w:p>
      <w:pPr>
        <w:spacing w:after="0"/>
        <w:ind w:left="0"/>
        <w:jc w:val="both"/>
      </w:pPr>
      <w:r>
        <w:rPr>
          <w:rFonts w:ascii="Times New Roman"/>
          <w:b w:val="false"/>
          <w:i w:val="false"/>
          <w:color w:val="000000"/>
          <w:sz w:val="28"/>
        </w:rPr>
        <w:t>
      1) Немецкое актуарное общество (German Actuarial Society (Джеман Актуариал Сосайити));</w:t>
      </w:r>
    </w:p>
    <w:p>
      <w:pPr>
        <w:spacing w:after="0"/>
        <w:ind w:left="0"/>
        <w:jc w:val="both"/>
      </w:pPr>
      <w:r>
        <w:rPr>
          <w:rFonts w:ascii="Times New Roman"/>
          <w:b w:val="false"/>
          <w:i w:val="false"/>
          <w:color w:val="000000"/>
          <w:sz w:val="28"/>
        </w:rPr>
        <w:t>
      2) Институт актуариев Франции (Institute of Actuaries of France (Институт оф Актуариес оф Франс));</w:t>
      </w:r>
    </w:p>
    <w:p>
      <w:pPr>
        <w:spacing w:after="0"/>
        <w:ind w:left="0"/>
        <w:jc w:val="both"/>
      </w:pPr>
      <w:r>
        <w:rPr>
          <w:rFonts w:ascii="Times New Roman"/>
          <w:b w:val="false"/>
          <w:i w:val="false"/>
          <w:color w:val="000000"/>
          <w:sz w:val="28"/>
        </w:rPr>
        <w:t>
      3) Австрийское актуарное общество (Austrian Actuarial Society (Аустриан Актуариал Сосайити));</w:t>
      </w:r>
    </w:p>
    <w:p>
      <w:pPr>
        <w:spacing w:after="0"/>
        <w:ind w:left="0"/>
        <w:jc w:val="both"/>
      </w:pPr>
      <w:r>
        <w:rPr>
          <w:rFonts w:ascii="Times New Roman"/>
          <w:b w:val="false"/>
          <w:i w:val="false"/>
          <w:color w:val="000000"/>
          <w:sz w:val="28"/>
        </w:rPr>
        <w:t>
      4) Канадский институт актуариев (Canadian Institute of Actuaries (Канейдиан Институт оф Актуариес));</w:t>
      </w:r>
    </w:p>
    <w:p>
      <w:pPr>
        <w:spacing w:after="0"/>
        <w:ind w:left="0"/>
        <w:jc w:val="both"/>
      </w:pPr>
      <w:r>
        <w:rPr>
          <w:rFonts w:ascii="Times New Roman"/>
          <w:b w:val="false"/>
          <w:i w:val="false"/>
          <w:color w:val="000000"/>
          <w:sz w:val="28"/>
        </w:rPr>
        <w:t>
      5) Актуарное общество Финляндии (Actuarial Society of Finland (Актуариал оф Финланд));</w:t>
      </w:r>
    </w:p>
    <w:p>
      <w:pPr>
        <w:spacing w:after="0"/>
        <w:ind w:left="0"/>
        <w:jc w:val="both"/>
      </w:pPr>
      <w:r>
        <w:rPr>
          <w:rFonts w:ascii="Times New Roman"/>
          <w:b w:val="false"/>
          <w:i w:val="false"/>
          <w:color w:val="000000"/>
          <w:sz w:val="28"/>
        </w:rPr>
        <w:t>
      6) Датское общество актуариев (Danish Society of Actuaries (Даниш Сосайити оф Актуариес));</w:t>
      </w:r>
    </w:p>
    <w:p>
      <w:pPr>
        <w:spacing w:after="0"/>
        <w:ind w:left="0"/>
        <w:jc w:val="both"/>
      </w:pPr>
      <w:r>
        <w:rPr>
          <w:rFonts w:ascii="Times New Roman"/>
          <w:b w:val="false"/>
          <w:i w:val="false"/>
          <w:color w:val="000000"/>
          <w:sz w:val="28"/>
        </w:rPr>
        <w:t>
      7) международные ассоциации актуариев, которые имеют статус полного члена Международной актуарной ассоциации (International actuarial association (Интернэшнл актуариал ассосиэшн)) и (или) Европейской актуарной ассоциации (The Actuarial Association of Europe (Зе Актуариал Ассосэйшн)).</w:t>
      </w:r>
    </w:p>
    <w:bookmarkStart w:name="z322" w:id="29"/>
    <w:p>
      <w:pPr>
        <w:spacing w:after="0"/>
        <w:ind w:left="0"/>
        <w:jc w:val="both"/>
      </w:pPr>
      <w:r>
        <w:rPr>
          <w:rFonts w:ascii="Times New Roman"/>
          <w:b w:val="false"/>
          <w:i w:val="false"/>
          <w:color w:val="000000"/>
          <w:sz w:val="28"/>
        </w:rPr>
        <w:t>
      2. Международная ассоциация актуариев соответствует следующим требованиям:</w:t>
      </w:r>
    </w:p>
    <w:bookmarkEnd w:id="29"/>
    <w:p>
      <w:pPr>
        <w:spacing w:after="0"/>
        <w:ind w:left="0"/>
        <w:jc w:val="both"/>
      </w:pPr>
      <w:r>
        <w:rPr>
          <w:rFonts w:ascii="Times New Roman"/>
          <w:b w:val="false"/>
          <w:i w:val="false"/>
          <w:color w:val="000000"/>
          <w:sz w:val="28"/>
        </w:rPr>
        <w:t>
      1) имеет образовательно-квалификационную систему;</w:t>
      </w:r>
    </w:p>
    <w:p>
      <w:pPr>
        <w:spacing w:after="0"/>
        <w:ind w:left="0"/>
        <w:jc w:val="both"/>
      </w:pPr>
      <w:r>
        <w:rPr>
          <w:rFonts w:ascii="Times New Roman"/>
          <w:b w:val="false"/>
          <w:i w:val="false"/>
          <w:color w:val="000000"/>
          <w:sz w:val="28"/>
        </w:rPr>
        <w:t>
      2) имеет требования по соответствию образовательно-квалификационной системе членов ассоциации либо положения по его признанию;</w:t>
      </w:r>
    </w:p>
    <w:p>
      <w:pPr>
        <w:spacing w:after="0"/>
        <w:ind w:left="0"/>
        <w:jc w:val="both"/>
      </w:pPr>
      <w:r>
        <w:rPr>
          <w:rFonts w:ascii="Times New Roman"/>
          <w:b w:val="false"/>
          <w:i w:val="false"/>
          <w:color w:val="000000"/>
          <w:sz w:val="28"/>
        </w:rPr>
        <w:t>
      3) имеет внутренние документы, регламентирующие порядок осуществления деятельности актуариев (стандарты деятельности актуариев и осуществления актуарных расчетов, кодекс профессиональной этики).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23" w:id="30"/>
    <w:p>
      <w:pPr>
        <w:spacing w:after="0"/>
        <w:ind w:left="0"/>
        <w:jc w:val="left"/>
      </w:pPr>
      <w:r>
        <w:rPr>
          <w:rFonts w:ascii="Times New Roman"/>
          <w:b/>
          <w:i w:val="false"/>
          <w:color w:val="000000"/>
        </w:rPr>
        <w:t xml:space="preserve"> Требования к содержанию и порядку предоставления обязательного актуарного заключения</w:t>
      </w:r>
    </w:p>
    <w:bookmarkEnd w:id="30"/>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24" w:id="31"/>
    <w:p>
      <w:pPr>
        <w:spacing w:after="0"/>
        <w:ind w:left="0"/>
        <w:jc w:val="both"/>
      </w:pPr>
      <w:r>
        <w:rPr>
          <w:rFonts w:ascii="Times New Roman"/>
          <w:b w:val="false"/>
          <w:i w:val="false"/>
          <w:color w:val="000000"/>
          <w:sz w:val="28"/>
        </w:rPr>
        <w:t xml:space="preserve">
      1. Обязательное актуарное заключение к расчету страховых резервов содержит обязательные актуарные расчеты размера страховых резервов страховой (перестраховочной) организации по состоянию на 1 января года, следующего за отчетным, осуществляемые актуарием, имеющим лицензию на право осуществления актуарной деятельности на страховом рынке (далее – лицензированный актуарий), состоящим в штате страховой (перестраховочной) организации. Актуарное заключение к расчету страховых резервов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и представляется в уполномоченный орган по регулированию, контролю и надзору финансового рынка и финансовых организаций (далее – уполномоченный орган) не позднее 31 мая (включительно) года, следующего за отчетным.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431" w:id="32"/>
    <w:p>
      <w:pPr>
        <w:spacing w:after="0"/>
        <w:ind w:left="0"/>
        <w:jc w:val="both"/>
      </w:pPr>
      <w:r>
        <w:rPr>
          <w:rFonts w:ascii="Times New Roman"/>
          <w:b w:val="false"/>
          <w:i w:val="false"/>
          <w:color w:val="000000"/>
          <w:sz w:val="28"/>
        </w:rPr>
        <w:t xml:space="preserve">
      1-1. Обязательное актуарное заключение по оценке страховых обязательств содержит обязательные актуарные расчеты размера страховых обязательств страховой (перестраховочной) организации по состоянию на 1 января года, следующего за отчетным, осуществляемые лицензированным актуарием, состоящим в штате страховой (перестраховочной) организации. Актуарное заключение по оценке страховых обязательств оформляется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Требованиям и представляется в уполномоченный орган в срок до 31 (тридцать первого) мая (включительно) года, следующего за отчетным.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1-1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25" w:id="33"/>
    <w:p>
      <w:pPr>
        <w:spacing w:after="0"/>
        <w:ind w:left="0"/>
        <w:jc w:val="both"/>
      </w:pPr>
      <w:r>
        <w:rPr>
          <w:rFonts w:ascii="Times New Roman"/>
          <w:b w:val="false"/>
          <w:i w:val="false"/>
          <w:color w:val="000000"/>
          <w:sz w:val="28"/>
        </w:rPr>
        <w:t>
      2. Актуарное заключение к расчету страховых резервов и актуарное заключение по оценке страховых обязательств составляется не менее чем в 3 (трех) экземплярах каждое и подписываются лицензированным актуарием. По одному экземпляру актуарных заключений остаются у лицензированного актуария, по одному экземпляру представляются страховой (перестраховочной) организацией в уполномоченный орган, остальные экземпляры актуарных заключений находятся в страховой (перестраховочной) организации.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26" w:id="34"/>
    <w:p>
      <w:pPr>
        <w:spacing w:after="0"/>
        <w:ind w:left="0"/>
        <w:jc w:val="both"/>
      </w:pPr>
      <w:r>
        <w:rPr>
          <w:rFonts w:ascii="Times New Roman"/>
          <w:b w:val="false"/>
          <w:i w:val="false"/>
          <w:color w:val="000000"/>
          <w:sz w:val="28"/>
        </w:rPr>
        <w:t xml:space="preserve">
      3. К актуарным заключениям прилагаются отчетность страховой (перестраховочной) организации, полученная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 Республики Казахстан "О страховой деятельности" (далее – Закон), и материалы, необходимые для расчета страховых резервов и оценки страховых обязательств или использованные лицензированным актуарием при расчете страховых резервов и оценке страховых обязательств.</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27" w:id="35"/>
    <w:p>
      <w:pPr>
        <w:spacing w:after="0"/>
        <w:ind w:left="0"/>
        <w:jc w:val="both"/>
      </w:pPr>
      <w:r>
        <w:rPr>
          <w:rFonts w:ascii="Times New Roman"/>
          <w:b w:val="false"/>
          <w:i w:val="false"/>
          <w:color w:val="000000"/>
          <w:sz w:val="28"/>
        </w:rPr>
        <w:t xml:space="preserve">
      4. Заключение лицензированного актуария по крупной сделке содержит рекомендации лицензированного актуария по крупному договору страхования (перестрахования) и оформляется в виде актуарного заключения по крупной сделке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w:t>
      </w:r>
    </w:p>
    <w:bookmarkEnd w:id="35"/>
    <w:bookmarkStart w:name="z328" w:id="36"/>
    <w:p>
      <w:pPr>
        <w:spacing w:after="0"/>
        <w:ind w:left="0"/>
        <w:jc w:val="both"/>
      </w:pPr>
      <w:r>
        <w:rPr>
          <w:rFonts w:ascii="Times New Roman"/>
          <w:b w:val="false"/>
          <w:i w:val="false"/>
          <w:color w:val="000000"/>
          <w:sz w:val="28"/>
        </w:rPr>
        <w:t>
      5. Актуарное заключение по крупной сделке составляется не менее чем в 2 (двух) экземплярах и подписывается лицензированным актуарием. Один экземпляр актуарного заключения по крупной сделке остается у лицензированного актуария, остальные экземпляры представляются страховой (перестраховочной) организации.</w:t>
      </w:r>
    </w:p>
    <w:bookmarkEnd w:id="36"/>
    <w:bookmarkStart w:name="z411" w:id="37"/>
    <w:p>
      <w:pPr>
        <w:spacing w:after="0"/>
        <w:ind w:left="0"/>
        <w:jc w:val="both"/>
      </w:pPr>
      <w:r>
        <w:rPr>
          <w:rFonts w:ascii="Times New Roman"/>
          <w:b w:val="false"/>
          <w:i w:val="false"/>
          <w:color w:val="000000"/>
          <w:sz w:val="28"/>
        </w:rPr>
        <w:t>
      6. Положения настоящих Требований, применяемые по отношению к страховым (перестраховочным) организациям, распространяются на филиалы страховых (перестраховочных) организаций-нерезидентов Республики Казахстан, открытые на территории Республики Казахстан, с учетом особенностей, предусмотренных Законом.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6 в соответствии с постановлением Правления Агентства РК по регулированию и развитию финансового рынка от 05.02.2021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порядку предоставления</w:t>
            </w:r>
            <w:r>
              <w:br/>
            </w:r>
            <w:r>
              <w:rPr>
                <w:rFonts w:ascii="Times New Roman"/>
                <w:b w:val="false"/>
                <w:i w:val="false"/>
                <w:color w:val="000000"/>
                <w:sz w:val="20"/>
              </w:rPr>
              <w:t>обязательного актуарного</w:t>
            </w:r>
            <w:r>
              <w:br/>
            </w:r>
            <w:r>
              <w:rPr>
                <w:rFonts w:ascii="Times New Roman"/>
                <w:b w:val="false"/>
                <w:i w:val="false"/>
                <w:color w:val="000000"/>
                <w:sz w:val="20"/>
              </w:rPr>
              <w:t>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38"/>
    <w:p>
      <w:pPr>
        <w:spacing w:after="0"/>
        <w:ind w:left="0"/>
        <w:jc w:val="left"/>
      </w:pPr>
      <w:r>
        <w:rPr>
          <w:rFonts w:ascii="Times New Roman"/>
          <w:b/>
          <w:i w:val="false"/>
          <w:color w:val="000000"/>
        </w:rPr>
        <w:t xml:space="preserve"> Актуарное заключение к расчету страховых резервов</w:t>
      </w:r>
    </w:p>
    <w:bookmarkEnd w:id="38"/>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p>
    <w:bookmarkStart w:name="z432" w:id="39"/>
    <w:p>
      <w:pPr>
        <w:spacing w:after="0"/>
        <w:ind w:left="0"/>
        <w:jc w:val="both"/>
      </w:pPr>
      <w:r>
        <w:rPr>
          <w:rFonts w:ascii="Times New Roman"/>
          <w:b w:val="false"/>
          <w:i w:val="false"/>
          <w:color w:val="000000"/>
          <w:sz w:val="28"/>
        </w:rPr>
        <w:t>
      1. Актуарные расчеты проведены по состоянию на ___________________.</w:t>
      </w:r>
    </w:p>
    <w:bookmarkEnd w:id="39"/>
    <w:p>
      <w:pPr>
        <w:spacing w:after="0"/>
        <w:ind w:left="0"/>
        <w:jc w:val="both"/>
      </w:pPr>
      <w:bookmarkStart w:name="z433" w:id="40"/>
      <w:r>
        <w:rPr>
          <w:rFonts w:ascii="Times New Roman"/>
          <w:b w:val="false"/>
          <w:i w:val="false"/>
          <w:color w:val="000000"/>
          <w:sz w:val="28"/>
        </w:rPr>
        <w:t>
      2. Цель составления актуарного заключения _________________________.</w:t>
      </w:r>
    </w:p>
    <w:bookmarkEnd w:id="4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34" w:id="41"/>
      <w:r>
        <w:rPr>
          <w:rFonts w:ascii="Times New Roman"/>
          <w:b w:val="false"/>
          <w:i w:val="false"/>
          <w:color w:val="000000"/>
          <w:sz w:val="28"/>
        </w:rPr>
        <w:t>
      3. Данные о страховой (перестраховочной) организации:</w:t>
      </w:r>
    </w:p>
    <w:bookmarkEnd w:id="41"/>
    <w:p>
      <w:pPr>
        <w:spacing w:after="0"/>
        <w:ind w:left="0"/>
        <w:jc w:val="both"/>
      </w:pPr>
      <w:r>
        <w:rPr>
          <w:rFonts w:ascii="Times New Roman"/>
          <w:b w:val="false"/>
          <w:i w:val="false"/>
          <w:color w:val="000000"/>
          <w:sz w:val="28"/>
        </w:rPr>
        <w:t>1) полное наименование 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35" w:id="42"/>
      <w:r>
        <w:rPr>
          <w:rFonts w:ascii="Times New Roman"/>
          <w:b w:val="false"/>
          <w:i w:val="false"/>
          <w:color w:val="000000"/>
          <w:sz w:val="28"/>
        </w:rPr>
        <w:t>
      4. Данные об актуарии:</w:t>
      </w:r>
    </w:p>
    <w:bookmarkEnd w:id="42"/>
    <w:p>
      <w:pPr>
        <w:spacing w:after="0"/>
        <w:ind w:left="0"/>
        <w:jc w:val="both"/>
      </w:pPr>
      <w:r>
        <w:rPr>
          <w:rFonts w:ascii="Times New Roman"/>
          <w:b w:val="false"/>
          <w:i w:val="false"/>
          <w:color w:val="000000"/>
          <w:sz w:val="28"/>
        </w:rPr>
        <w:t>1) фамилия, имя, отчество (при его наличии) 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лицензия на право осуществления актуарной деятельности на страховом рынке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36" w:id="43"/>
      <w:r>
        <w:rPr>
          <w:rFonts w:ascii="Times New Roman"/>
          <w:b w:val="false"/>
          <w:i w:val="false"/>
          <w:color w:val="000000"/>
          <w:sz w:val="28"/>
        </w:rPr>
        <w:t>
      5. Вид актуарного заключения:</w:t>
      </w:r>
    </w:p>
    <w:bookmarkEnd w:id="43"/>
    <w:p>
      <w:pPr>
        <w:spacing w:after="0"/>
        <w:ind w:left="0"/>
        <w:jc w:val="both"/>
      </w:pPr>
      <w:r>
        <w:rPr>
          <w:rFonts w:ascii="Times New Roman"/>
          <w:b w:val="false"/>
          <w:i w:val="false"/>
          <w:color w:val="000000"/>
          <w:sz w:val="28"/>
        </w:rPr>
        <w:t>1) по степени обязательности: инициативные – осуществляемые по инициативе</w:t>
      </w:r>
    </w:p>
    <w:p>
      <w:pPr>
        <w:spacing w:after="0"/>
        <w:ind w:left="0"/>
        <w:jc w:val="both"/>
      </w:pPr>
      <w:r>
        <w:rPr>
          <w:rFonts w:ascii="Times New Roman"/>
          <w:b w:val="false"/>
          <w:i w:val="false"/>
          <w:color w:val="000000"/>
          <w:sz w:val="28"/>
        </w:rPr>
        <w:t>страховой (перестраховочной) организации; обязательные – осуществляемые</w:t>
      </w:r>
    </w:p>
    <w:p>
      <w:pPr>
        <w:spacing w:after="0"/>
        <w:ind w:left="0"/>
        <w:jc w:val="both"/>
      </w:pPr>
      <w:r>
        <w:rPr>
          <w:rFonts w:ascii="Times New Roman"/>
          <w:b w:val="false"/>
          <w:i w:val="false"/>
          <w:color w:val="000000"/>
          <w:sz w:val="28"/>
        </w:rPr>
        <w:t>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2) по отрасли (классу) страхования: осуществляемые по отрасли "страхование</w:t>
      </w:r>
    </w:p>
    <w:p>
      <w:pPr>
        <w:spacing w:after="0"/>
        <w:ind w:left="0"/>
        <w:jc w:val="both"/>
      </w:pPr>
      <w:r>
        <w:rPr>
          <w:rFonts w:ascii="Times New Roman"/>
          <w:b w:val="false"/>
          <w:i w:val="false"/>
          <w:color w:val="000000"/>
          <w:sz w:val="28"/>
        </w:rPr>
        <w:t>жизни"; осуществляемые по отрасли "общее страхование"; осуществляемые</w:t>
      </w:r>
    </w:p>
    <w:p>
      <w:pPr>
        <w:spacing w:after="0"/>
        <w:ind w:left="0"/>
        <w:jc w:val="both"/>
      </w:pPr>
      <w:r>
        <w:rPr>
          <w:rFonts w:ascii="Times New Roman"/>
          <w:b w:val="false"/>
          <w:i w:val="false"/>
          <w:color w:val="000000"/>
          <w:sz w:val="28"/>
        </w:rPr>
        <w:t>по перестрахованию или классам согласно классификации, установленной</w:t>
      </w:r>
    </w:p>
    <w:p>
      <w:pPr>
        <w:spacing w:after="0"/>
        <w:ind w:left="0"/>
        <w:jc w:val="both"/>
      </w:pP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страховой деятельности";</w:t>
      </w:r>
    </w:p>
    <w:p>
      <w:pPr>
        <w:spacing w:after="0"/>
        <w:ind w:left="0"/>
        <w:jc w:val="both"/>
      </w:pPr>
      <w:r>
        <w:rPr>
          <w:rFonts w:ascii="Times New Roman"/>
          <w:b w:val="false"/>
          <w:i w:val="false"/>
          <w:color w:val="000000"/>
          <w:sz w:val="28"/>
        </w:rPr>
        <w:t>3) по цели составления: отчетные – осуществляемые на отчетную дату по договорам</w:t>
      </w:r>
    </w:p>
    <w:p>
      <w:pPr>
        <w:spacing w:after="0"/>
        <w:ind w:left="0"/>
        <w:jc w:val="both"/>
      </w:pPr>
      <w:r>
        <w:rPr>
          <w:rFonts w:ascii="Times New Roman"/>
          <w:b w:val="false"/>
          <w:i w:val="false"/>
          <w:color w:val="000000"/>
          <w:sz w:val="28"/>
        </w:rPr>
        <w:t>страхования и перестрахования страховой (перестраховочной) организации;</w:t>
      </w:r>
    </w:p>
    <w:p>
      <w:pPr>
        <w:spacing w:after="0"/>
        <w:ind w:left="0"/>
        <w:jc w:val="both"/>
      </w:pPr>
      <w:r>
        <w:rPr>
          <w:rFonts w:ascii="Times New Roman"/>
          <w:b w:val="false"/>
          <w:i w:val="false"/>
          <w:color w:val="000000"/>
          <w:sz w:val="28"/>
        </w:rPr>
        <w:t>плановые – осуществляемые при введении в деятельность страховой</w:t>
      </w:r>
    </w:p>
    <w:p>
      <w:pPr>
        <w:spacing w:after="0"/>
        <w:ind w:left="0"/>
        <w:jc w:val="both"/>
      </w:pPr>
      <w:r>
        <w:rPr>
          <w:rFonts w:ascii="Times New Roman"/>
          <w:b w:val="false"/>
          <w:i w:val="false"/>
          <w:color w:val="000000"/>
          <w:sz w:val="28"/>
        </w:rPr>
        <w:t>(перестраховочной) организации страхования и перестрахования по новому классу</w:t>
      </w:r>
    </w:p>
    <w:p>
      <w:pPr>
        <w:spacing w:after="0"/>
        <w:ind w:left="0"/>
        <w:jc w:val="both"/>
      </w:pPr>
      <w:r>
        <w:rPr>
          <w:rFonts w:ascii="Times New Roman"/>
          <w:b w:val="false"/>
          <w:i w:val="false"/>
          <w:color w:val="000000"/>
          <w:sz w:val="28"/>
        </w:rPr>
        <w:t>страхования; последующие – осуществляемые с целью корректировки ранее</w:t>
      </w:r>
    </w:p>
    <w:p>
      <w:pPr>
        <w:spacing w:after="0"/>
        <w:ind w:left="0"/>
        <w:jc w:val="both"/>
      </w:pPr>
      <w:r>
        <w:rPr>
          <w:rFonts w:ascii="Times New Roman"/>
          <w:b w:val="false"/>
          <w:i w:val="false"/>
          <w:color w:val="000000"/>
          <w:sz w:val="28"/>
        </w:rPr>
        <w:t>проведенных актуарных расчетов;</w:t>
      </w:r>
    </w:p>
    <w:p>
      <w:pPr>
        <w:spacing w:after="0"/>
        <w:ind w:left="0"/>
        <w:jc w:val="both"/>
      </w:pPr>
      <w:r>
        <w:rPr>
          <w:rFonts w:ascii="Times New Roman"/>
          <w:b w:val="false"/>
          <w:i w:val="false"/>
          <w:color w:val="000000"/>
          <w:sz w:val="28"/>
        </w:rPr>
        <w:t>4) по масштабу применения: общие – рассчитанные для использования на всей</w:t>
      </w:r>
    </w:p>
    <w:p>
      <w:pPr>
        <w:spacing w:after="0"/>
        <w:ind w:left="0"/>
        <w:jc w:val="both"/>
      </w:pPr>
      <w:r>
        <w:rPr>
          <w:rFonts w:ascii="Times New Roman"/>
          <w:b w:val="false"/>
          <w:i w:val="false"/>
          <w:color w:val="000000"/>
          <w:sz w:val="28"/>
        </w:rPr>
        <w:t>территории Республики Казахстан, а также за ее пределами; региональные –</w:t>
      </w:r>
    </w:p>
    <w:p>
      <w:pPr>
        <w:spacing w:after="0"/>
        <w:ind w:left="0"/>
        <w:jc w:val="both"/>
      </w:pPr>
      <w:r>
        <w:rPr>
          <w:rFonts w:ascii="Times New Roman"/>
          <w:b w:val="false"/>
          <w:i w:val="false"/>
          <w:color w:val="000000"/>
          <w:sz w:val="28"/>
        </w:rPr>
        <w:t>рассчитанные для отдельных регионов Республики Казахстан; индивидуальные –</w:t>
      </w:r>
    </w:p>
    <w:p>
      <w:pPr>
        <w:spacing w:after="0"/>
        <w:ind w:left="0"/>
        <w:jc w:val="both"/>
      </w:pPr>
      <w:r>
        <w:rPr>
          <w:rFonts w:ascii="Times New Roman"/>
          <w:b w:val="false"/>
          <w:i w:val="false"/>
          <w:color w:val="000000"/>
          <w:sz w:val="28"/>
        </w:rPr>
        <w:t>рассчитанные для отдельного страхователя и (или) группы страхователей</w:t>
      </w:r>
    </w:p>
    <w:p>
      <w:pPr>
        <w:spacing w:after="0"/>
        <w:ind w:left="0"/>
        <w:jc w:val="both"/>
      </w:pPr>
      <w:r>
        <w:rPr>
          <w:rFonts w:ascii="Times New Roman"/>
          <w:b w:val="false"/>
          <w:i w:val="false"/>
          <w:color w:val="000000"/>
          <w:sz w:val="28"/>
        </w:rPr>
        <w:t>(юридических и (или) физических лиц).</w:t>
      </w:r>
    </w:p>
    <w:p>
      <w:pPr>
        <w:spacing w:after="0"/>
        <w:ind w:left="0"/>
        <w:jc w:val="both"/>
      </w:pPr>
      <w:bookmarkStart w:name="z437" w:id="44"/>
      <w:r>
        <w:rPr>
          <w:rFonts w:ascii="Times New Roman"/>
          <w:b w:val="false"/>
          <w:i w:val="false"/>
          <w:color w:val="000000"/>
          <w:sz w:val="28"/>
        </w:rPr>
        <w:t>
      6. Перечень представленных страховой (перестраховочной) организацией</w:t>
      </w:r>
    </w:p>
    <w:bookmarkEnd w:id="44"/>
    <w:p>
      <w:pPr>
        <w:spacing w:after="0"/>
        <w:ind w:left="0"/>
        <w:jc w:val="both"/>
      </w:pPr>
      <w:r>
        <w:rPr>
          <w:rFonts w:ascii="Times New Roman"/>
          <w:b w:val="false"/>
          <w:i w:val="false"/>
          <w:color w:val="000000"/>
          <w:sz w:val="28"/>
        </w:rPr>
        <w:t>документов (сведений)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38" w:id="45"/>
      <w:r>
        <w:rPr>
          <w:rFonts w:ascii="Times New Roman"/>
          <w:b w:val="false"/>
          <w:i w:val="false"/>
          <w:color w:val="000000"/>
          <w:sz w:val="28"/>
        </w:rPr>
        <w:t>
      7. Использованные актуарием материалы и данные (их источники и (или) место</w:t>
      </w:r>
    </w:p>
    <w:bookmarkEnd w:id="45"/>
    <w:p>
      <w:pPr>
        <w:spacing w:after="0"/>
        <w:ind w:left="0"/>
        <w:jc w:val="both"/>
      </w:pPr>
      <w:r>
        <w:rPr>
          <w:rFonts w:ascii="Times New Roman"/>
          <w:b w:val="false"/>
          <w:i w:val="false"/>
          <w:color w:val="000000"/>
          <w:sz w:val="28"/>
        </w:rPr>
        <w:t>получения)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39" w:id="46"/>
      <w:r>
        <w:rPr>
          <w:rFonts w:ascii="Times New Roman"/>
          <w:b w:val="false"/>
          <w:i w:val="false"/>
          <w:color w:val="000000"/>
          <w:sz w:val="28"/>
        </w:rPr>
        <w:t>
      8. Использованная актуарием методика расчета:</w:t>
      </w:r>
    </w:p>
    <w:bookmarkEnd w:id="46"/>
    <w:p>
      <w:pPr>
        <w:spacing w:after="0"/>
        <w:ind w:left="0"/>
        <w:jc w:val="both"/>
      </w:pPr>
      <w:r>
        <w:rPr>
          <w:rFonts w:ascii="Times New Roman"/>
          <w:b w:val="false"/>
          <w:i w:val="false"/>
          <w:color w:val="000000"/>
          <w:sz w:val="28"/>
        </w:rPr>
        <w:t>1) методика расчетов, в том числе описание, обоснование, допущения и</w:t>
      </w:r>
    </w:p>
    <w:p>
      <w:pPr>
        <w:spacing w:after="0"/>
        <w:ind w:left="0"/>
        <w:jc w:val="both"/>
      </w:pPr>
      <w:r>
        <w:rPr>
          <w:rFonts w:ascii="Times New Roman"/>
          <w:b w:val="false"/>
          <w:i w:val="false"/>
          <w:color w:val="000000"/>
          <w:sz w:val="28"/>
        </w:rPr>
        <w:t>предположения, использованные актуарием при расчете страховых резервов</w:t>
      </w:r>
    </w:p>
    <w:p>
      <w:pPr>
        <w:spacing w:after="0"/>
        <w:ind w:left="0"/>
        <w:jc w:val="both"/>
      </w:pPr>
      <w:r>
        <w:rPr>
          <w:rFonts w:ascii="Times New Roman"/>
          <w:b w:val="false"/>
          <w:i w:val="false"/>
          <w:color w:val="000000"/>
          <w:sz w:val="28"/>
        </w:rPr>
        <w:t>и доли перестраховщика в страховых резервах. В случае проведения актуарных</w:t>
      </w:r>
    </w:p>
    <w:p>
      <w:pPr>
        <w:spacing w:after="0"/>
        <w:ind w:left="0"/>
        <w:jc w:val="both"/>
      </w:pPr>
      <w:r>
        <w:rPr>
          <w:rFonts w:ascii="Times New Roman"/>
          <w:b w:val="false"/>
          <w:i w:val="false"/>
          <w:color w:val="000000"/>
          <w:sz w:val="28"/>
        </w:rPr>
        <w:t>расчетов по отрасли "страхование жизни", указываются параметры резервного</w:t>
      </w:r>
    </w:p>
    <w:p>
      <w:pPr>
        <w:spacing w:after="0"/>
        <w:ind w:left="0"/>
        <w:jc w:val="both"/>
      </w:pPr>
      <w:r>
        <w:rPr>
          <w:rFonts w:ascii="Times New Roman"/>
          <w:b w:val="false"/>
          <w:i w:val="false"/>
          <w:color w:val="000000"/>
          <w:sz w:val="28"/>
        </w:rPr>
        <w:t>и тарифного базисов в разрезе видов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статистические и иные данные, использованные в актуарных расчетах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общие размеры страховых премий по действующим договорам страхования</w:t>
      </w:r>
    </w:p>
    <w:p>
      <w:pPr>
        <w:spacing w:after="0"/>
        <w:ind w:left="0"/>
        <w:jc w:val="both"/>
      </w:pPr>
      <w:r>
        <w:rPr>
          <w:rFonts w:ascii="Times New Roman"/>
          <w:b w:val="false"/>
          <w:i w:val="false"/>
          <w:color w:val="000000"/>
          <w:sz w:val="28"/>
        </w:rPr>
        <w:t>(перестрахования), количество заявленных убытков, используемых в расчетах</w:t>
      </w:r>
    </w:p>
    <w:p>
      <w:pPr>
        <w:spacing w:after="0"/>
        <w:ind w:left="0"/>
        <w:jc w:val="both"/>
      </w:pPr>
      <w:r>
        <w:rPr>
          <w:rFonts w:ascii="Times New Roman"/>
          <w:b w:val="false"/>
          <w:i w:val="false"/>
          <w:color w:val="000000"/>
          <w:sz w:val="28"/>
        </w:rPr>
        <w:t>страховых резервов в разрезе классов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методы и модели, используемые для расчетов доли перестраховщика в страховых</w:t>
      </w:r>
    </w:p>
    <w:p>
      <w:pPr>
        <w:spacing w:after="0"/>
        <w:ind w:left="0"/>
        <w:jc w:val="both"/>
      </w:pPr>
      <w:r>
        <w:rPr>
          <w:rFonts w:ascii="Times New Roman"/>
          <w:b w:val="false"/>
          <w:i w:val="false"/>
          <w:color w:val="000000"/>
          <w:sz w:val="28"/>
        </w:rPr>
        <w:t>резервах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обоснование по выбору метода расчета резерва произошедших, но незаявленных</w:t>
      </w:r>
    </w:p>
    <w:p>
      <w:pPr>
        <w:spacing w:after="0"/>
        <w:ind w:left="0"/>
        <w:jc w:val="both"/>
      </w:pPr>
      <w:r>
        <w:rPr>
          <w:rFonts w:ascii="Times New Roman"/>
          <w:b w:val="false"/>
          <w:i w:val="false"/>
          <w:color w:val="000000"/>
          <w:sz w:val="28"/>
        </w:rPr>
        <w:t>убытков (далее – РПНУ), периода убытков, используемого для расчета РПНУ,</w:t>
      </w:r>
    </w:p>
    <w:p>
      <w:pPr>
        <w:spacing w:after="0"/>
        <w:ind w:left="0"/>
        <w:jc w:val="both"/>
      </w:pPr>
      <w:r>
        <w:rPr>
          <w:rFonts w:ascii="Times New Roman"/>
          <w:b w:val="false"/>
          <w:i w:val="false"/>
          <w:color w:val="000000"/>
          <w:sz w:val="28"/>
        </w:rPr>
        <w:t>выбору коэффициента развития убытков, а также сглаживанию крупных убытков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обоснование и расчет суммы обязательств страховой (перестраховочной)</w:t>
      </w:r>
    </w:p>
    <w:p>
      <w:pPr>
        <w:spacing w:after="0"/>
        <w:ind w:left="0"/>
        <w:jc w:val="both"/>
      </w:pPr>
      <w:r>
        <w:rPr>
          <w:rFonts w:ascii="Times New Roman"/>
          <w:b w:val="false"/>
          <w:i w:val="false"/>
          <w:color w:val="000000"/>
          <w:sz w:val="28"/>
        </w:rPr>
        <w:t>организации, связанных с переосвидетельствованием и (или) продлением степени</w:t>
      </w:r>
    </w:p>
    <w:p>
      <w:pPr>
        <w:spacing w:after="0"/>
        <w:ind w:left="0"/>
        <w:jc w:val="both"/>
      </w:pPr>
      <w:r>
        <w:rPr>
          <w:rFonts w:ascii="Times New Roman"/>
          <w:b w:val="false"/>
          <w:i w:val="false"/>
          <w:color w:val="000000"/>
          <w:sz w:val="28"/>
        </w:rPr>
        <w:t>утраты трудоспособности, ухудшением здоровья выгодоприобретателя, учитываемой</w:t>
      </w:r>
    </w:p>
    <w:p>
      <w:pPr>
        <w:spacing w:after="0"/>
        <w:ind w:left="0"/>
        <w:jc w:val="both"/>
      </w:pPr>
      <w:r>
        <w:rPr>
          <w:rFonts w:ascii="Times New Roman"/>
          <w:b w:val="false"/>
          <w:i w:val="false"/>
          <w:color w:val="000000"/>
          <w:sz w:val="28"/>
        </w:rPr>
        <w:t>при расчете РПНУ по классу обязательного страхования работника от несчастных</w:t>
      </w:r>
    </w:p>
    <w:p>
      <w:pPr>
        <w:spacing w:after="0"/>
        <w:ind w:left="0"/>
        <w:jc w:val="both"/>
      </w:pPr>
      <w:r>
        <w:rPr>
          <w:rFonts w:ascii="Times New Roman"/>
          <w:b w:val="false"/>
          <w:i w:val="false"/>
          <w:color w:val="000000"/>
          <w:sz w:val="28"/>
        </w:rPr>
        <w:t>случаев при исполнении им трудовых (служебных) обязанностей с указанием всех</w:t>
      </w:r>
    </w:p>
    <w:p>
      <w:pPr>
        <w:spacing w:after="0"/>
        <w:ind w:left="0"/>
        <w:jc w:val="both"/>
      </w:pPr>
      <w:r>
        <w:rPr>
          <w:rFonts w:ascii="Times New Roman"/>
          <w:b w:val="false"/>
          <w:i w:val="false"/>
          <w:color w:val="000000"/>
          <w:sz w:val="28"/>
        </w:rPr>
        <w:t>параметров, использованных при расчете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7) используемая таблица, содержащая вероятности наступления смерти,</w:t>
      </w:r>
    </w:p>
    <w:p>
      <w:pPr>
        <w:spacing w:after="0"/>
        <w:ind w:left="0"/>
        <w:jc w:val="both"/>
      </w:pPr>
      <w:r>
        <w:rPr>
          <w:rFonts w:ascii="Times New Roman"/>
          <w:b w:val="false"/>
          <w:i w:val="false"/>
          <w:color w:val="000000"/>
          <w:sz w:val="28"/>
        </w:rPr>
        <w:t>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резервов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расчет суммы и обоснование предполагаемых расходов, непосредственно</w:t>
      </w:r>
    </w:p>
    <w:p>
      <w:pPr>
        <w:spacing w:after="0"/>
        <w:ind w:left="0"/>
        <w:jc w:val="both"/>
      </w:pPr>
      <w:r>
        <w:rPr>
          <w:rFonts w:ascii="Times New Roman"/>
          <w:b w:val="false"/>
          <w:i w:val="false"/>
          <w:color w:val="000000"/>
          <w:sz w:val="28"/>
        </w:rPr>
        <w:t>связанных с рассмотрением и урегулированием размера страховых выплат</w:t>
      </w:r>
    </w:p>
    <w:p>
      <w:pPr>
        <w:spacing w:after="0"/>
        <w:ind w:left="0"/>
        <w:jc w:val="both"/>
      </w:pPr>
      <w:r>
        <w:rPr>
          <w:rFonts w:ascii="Times New Roman"/>
          <w:b w:val="false"/>
          <w:i w:val="false"/>
          <w:color w:val="000000"/>
          <w:sz w:val="28"/>
        </w:rPr>
        <w:t>по заявленным требованиям, а также расчет среднего значения оплаченных</w:t>
      </w:r>
    </w:p>
    <w:p>
      <w:pPr>
        <w:spacing w:after="0"/>
        <w:ind w:left="0"/>
        <w:jc w:val="both"/>
      </w:pPr>
      <w:r>
        <w:rPr>
          <w:rFonts w:ascii="Times New Roman"/>
          <w:b w:val="false"/>
          <w:i w:val="false"/>
          <w:color w:val="000000"/>
          <w:sz w:val="28"/>
        </w:rPr>
        <w:t>претензий, произведенных по группам страховых случаев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заключение о наличии или отсутствии у страховой (перестраховочной)</w:t>
      </w:r>
    </w:p>
    <w:p>
      <w:pPr>
        <w:spacing w:after="0"/>
        <w:ind w:left="0"/>
        <w:jc w:val="both"/>
      </w:pPr>
      <w:r>
        <w:rPr>
          <w:rFonts w:ascii="Times New Roman"/>
          <w:b w:val="false"/>
          <w:i w:val="false"/>
          <w:color w:val="000000"/>
          <w:sz w:val="28"/>
        </w:rPr>
        <w:t>организации дополнительных рисков. При наличии дополнительных рисков</w:t>
      </w:r>
    </w:p>
    <w:p>
      <w:pPr>
        <w:spacing w:after="0"/>
        <w:ind w:left="0"/>
        <w:jc w:val="both"/>
      </w:pPr>
      <w:r>
        <w:rPr>
          <w:rFonts w:ascii="Times New Roman"/>
          <w:b w:val="false"/>
          <w:i w:val="false"/>
          <w:color w:val="000000"/>
          <w:sz w:val="28"/>
        </w:rPr>
        <w:t>указывается размер увеличения страховых резервов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 ________________________________________________________.</w:t>
      </w:r>
    </w:p>
    <w:p>
      <w:pPr>
        <w:spacing w:after="0"/>
        <w:ind w:left="0"/>
        <w:jc w:val="both"/>
      </w:pPr>
      <w:bookmarkStart w:name="z440" w:id="47"/>
      <w:r>
        <w:rPr>
          <w:rFonts w:ascii="Times New Roman"/>
          <w:b w:val="false"/>
          <w:i w:val="false"/>
          <w:color w:val="000000"/>
          <w:sz w:val="28"/>
        </w:rPr>
        <w:t>
      9. Полученные результаты и выводы:</w:t>
      </w:r>
    </w:p>
    <w:bookmarkEnd w:id="47"/>
    <w:p>
      <w:pPr>
        <w:spacing w:after="0"/>
        <w:ind w:left="0"/>
        <w:jc w:val="both"/>
      </w:pPr>
      <w:r>
        <w:rPr>
          <w:rFonts w:ascii="Times New Roman"/>
          <w:b w:val="false"/>
          <w:i w:val="false"/>
          <w:color w:val="000000"/>
          <w:sz w:val="28"/>
        </w:rPr>
        <w:t>1) результаты актуарных расчетов страховых резервов и доли перестраховщика</w:t>
      </w:r>
    </w:p>
    <w:p>
      <w:pPr>
        <w:spacing w:after="0"/>
        <w:ind w:left="0"/>
        <w:jc w:val="both"/>
      </w:pPr>
      <w:r>
        <w:rPr>
          <w:rFonts w:ascii="Times New Roman"/>
          <w:b w:val="false"/>
          <w:i w:val="false"/>
          <w:color w:val="000000"/>
          <w:sz w:val="28"/>
        </w:rPr>
        <w:t>в страховых резервах в разрезе классов страхования;</w:t>
      </w:r>
    </w:p>
    <w:p>
      <w:pPr>
        <w:spacing w:after="0"/>
        <w:ind w:left="0"/>
        <w:jc w:val="both"/>
      </w:pPr>
      <w:r>
        <w:rPr>
          <w:rFonts w:ascii="Times New Roman"/>
          <w:b w:val="false"/>
          <w:i w:val="false"/>
          <w:color w:val="000000"/>
          <w:sz w:val="28"/>
        </w:rPr>
        <w:t>2) результаты проведенного теста на адекватность резервов убытков, в том числе</w:t>
      </w:r>
    </w:p>
    <w:p>
      <w:pPr>
        <w:spacing w:after="0"/>
        <w:ind w:left="0"/>
        <w:jc w:val="both"/>
      </w:pPr>
      <w:r>
        <w:rPr>
          <w:rFonts w:ascii="Times New Roman"/>
          <w:b w:val="false"/>
          <w:i w:val="false"/>
          <w:color w:val="000000"/>
          <w:sz w:val="28"/>
        </w:rPr>
        <w:t>ретроспективного анализа на основе данных за последние 12 (двенадцать) месяцев,</w:t>
      </w:r>
    </w:p>
    <w:p>
      <w:pPr>
        <w:spacing w:after="0"/>
        <w:ind w:left="0"/>
        <w:jc w:val="both"/>
      </w:pPr>
      <w:r>
        <w:rPr>
          <w:rFonts w:ascii="Times New Roman"/>
          <w:b w:val="false"/>
          <w:i w:val="false"/>
          <w:color w:val="000000"/>
          <w:sz w:val="28"/>
        </w:rPr>
        <w:t>отдельно по каждому классу страхования и по страховому портфелю в целом.</w:t>
      </w:r>
    </w:p>
    <w:p>
      <w:pPr>
        <w:spacing w:after="0"/>
        <w:ind w:left="0"/>
        <w:jc w:val="both"/>
      </w:pPr>
      <w:r>
        <w:rPr>
          <w:rFonts w:ascii="Times New Roman"/>
          <w:b w:val="false"/>
          <w:i w:val="false"/>
          <w:color w:val="000000"/>
          <w:sz w:val="28"/>
        </w:rPr>
        <w:t>Выводы о достаточности (недостаточности) страховых резервов и, в случае</w:t>
      </w:r>
    </w:p>
    <w:p>
      <w:pPr>
        <w:spacing w:after="0"/>
        <w:ind w:left="0"/>
        <w:jc w:val="both"/>
      </w:pPr>
      <w:r>
        <w:rPr>
          <w:rFonts w:ascii="Times New Roman"/>
          <w:b w:val="false"/>
          <w:i w:val="false"/>
          <w:color w:val="000000"/>
          <w:sz w:val="28"/>
        </w:rPr>
        <w:t>недостаточности страховых резервов, анализ причин недостаточности;</w:t>
      </w:r>
    </w:p>
    <w:p>
      <w:pPr>
        <w:spacing w:after="0"/>
        <w:ind w:left="0"/>
        <w:jc w:val="both"/>
      </w:pPr>
      <w:r>
        <w:rPr>
          <w:rFonts w:ascii="Times New Roman"/>
          <w:b w:val="false"/>
          <w:i w:val="false"/>
          <w:color w:val="000000"/>
          <w:sz w:val="28"/>
        </w:rPr>
        <w:t>3) результаты и выводы.</w:t>
      </w:r>
    </w:p>
    <w:p>
      <w:pPr>
        <w:spacing w:after="0"/>
        <w:ind w:left="0"/>
        <w:jc w:val="both"/>
      </w:pPr>
      <w:bookmarkStart w:name="z441" w:id="48"/>
      <w:r>
        <w:rPr>
          <w:rFonts w:ascii="Times New Roman"/>
          <w:b w:val="false"/>
          <w:i w:val="false"/>
          <w:color w:val="000000"/>
          <w:sz w:val="28"/>
        </w:rPr>
        <w:t>
      10. Рекомендации (при отсутствии указывается "нет")</w:t>
      </w:r>
    </w:p>
    <w:bookmarkEnd w:id="4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42" w:id="49"/>
      <w:r>
        <w:rPr>
          <w:rFonts w:ascii="Times New Roman"/>
          <w:b w:val="false"/>
          <w:i w:val="false"/>
          <w:color w:val="000000"/>
          <w:sz w:val="28"/>
        </w:rPr>
        <w:t>
      11. Сроки подготовки и место составления актуарного заключения</w:t>
      </w:r>
    </w:p>
    <w:bookmarkEnd w:id="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43" w:id="50"/>
      <w:r>
        <w:rPr>
          <w:rFonts w:ascii="Times New Roman"/>
          <w:b w:val="false"/>
          <w:i w:val="false"/>
          <w:color w:val="000000"/>
          <w:sz w:val="28"/>
        </w:rPr>
        <w:t>
      12. Подпись, дата и количество экземпляров</w:t>
      </w:r>
    </w:p>
    <w:bookmarkEnd w:id="50"/>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Требованиям к содержанию</w:t>
            </w:r>
            <w:r>
              <w:br/>
            </w:r>
            <w:r>
              <w:rPr>
                <w:rFonts w:ascii="Times New Roman"/>
                <w:b w:val="false"/>
                <w:i w:val="false"/>
                <w:color w:val="000000"/>
                <w:sz w:val="20"/>
              </w:rPr>
              <w:t>и порядку предоставления</w:t>
            </w:r>
            <w:r>
              <w:br/>
            </w:r>
            <w:r>
              <w:rPr>
                <w:rFonts w:ascii="Times New Roman"/>
                <w:b w:val="false"/>
                <w:i w:val="false"/>
                <w:color w:val="000000"/>
                <w:sz w:val="20"/>
              </w:rPr>
              <w:t>обязательного актуарного</w:t>
            </w:r>
            <w:r>
              <w:br/>
            </w:r>
            <w:r>
              <w:rPr>
                <w:rFonts w:ascii="Times New Roman"/>
                <w:b w:val="false"/>
                <w:i w:val="false"/>
                <w:color w:val="000000"/>
                <w:sz w:val="20"/>
              </w:rPr>
              <w:t>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7" w:id="51"/>
    <w:p>
      <w:pPr>
        <w:spacing w:after="0"/>
        <w:ind w:left="0"/>
        <w:jc w:val="left"/>
      </w:pPr>
      <w:r>
        <w:rPr>
          <w:rFonts w:ascii="Times New Roman"/>
          <w:b/>
          <w:i w:val="false"/>
          <w:color w:val="000000"/>
        </w:rPr>
        <w:t xml:space="preserve"> Актуарное заключение по оценке страховых обязательств</w:t>
      </w:r>
    </w:p>
    <w:bookmarkEnd w:id="51"/>
    <w:p>
      <w:pPr>
        <w:spacing w:after="0"/>
        <w:ind w:left="0"/>
        <w:jc w:val="both"/>
      </w:pPr>
      <w:r>
        <w:rPr>
          <w:rFonts w:ascii="Times New Roman"/>
          <w:b w:val="false"/>
          <w:i w:val="false"/>
          <w:color w:val="ff0000"/>
          <w:sz w:val="28"/>
        </w:rPr>
        <w:t xml:space="preserve">
      Сноска. Требования дополнены приложением 1-1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p>
    <w:bookmarkStart w:name="z448" w:id="52"/>
    <w:p>
      <w:pPr>
        <w:spacing w:after="0"/>
        <w:ind w:left="0"/>
        <w:jc w:val="both"/>
      </w:pPr>
      <w:r>
        <w:rPr>
          <w:rFonts w:ascii="Times New Roman"/>
          <w:b w:val="false"/>
          <w:i w:val="false"/>
          <w:color w:val="000000"/>
          <w:sz w:val="28"/>
        </w:rPr>
        <w:t>
      1. Актуарные расчеты проведены по состоянию на ______________________.</w:t>
      </w:r>
    </w:p>
    <w:bookmarkEnd w:id="52"/>
    <w:p>
      <w:pPr>
        <w:spacing w:after="0"/>
        <w:ind w:left="0"/>
        <w:jc w:val="both"/>
      </w:pPr>
      <w:bookmarkStart w:name="z449" w:id="53"/>
      <w:r>
        <w:rPr>
          <w:rFonts w:ascii="Times New Roman"/>
          <w:b w:val="false"/>
          <w:i w:val="false"/>
          <w:color w:val="000000"/>
          <w:sz w:val="28"/>
        </w:rPr>
        <w:t>
      2. Цель составления актуарного заключения ____________________________</w:t>
      </w:r>
    </w:p>
    <w:bookmarkEnd w:id="5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50" w:id="54"/>
      <w:r>
        <w:rPr>
          <w:rFonts w:ascii="Times New Roman"/>
          <w:b w:val="false"/>
          <w:i w:val="false"/>
          <w:color w:val="000000"/>
          <w:sz w:val="28"/>
        </w:rPr>
        <w:t>
      3. Данные о страховой (перестраховочной) организации:</w:t>
      </w:r>
    </w:p>
    <w:bookmarkEnd w:id="54"/>
    <w:p>
      <w:pPr>
        <w:spacing w:after="0"/>
        <w:ind w:left="0"/>
        <w:jc w:val="both"/>
      </w:pPr>
      <w:r>
        <w:rPr>
          <w:rFonts w:ascii="Times New Roman"/>
          <w:b w:val="false"/>
          <w:i w:val="false"/>
          <w:color w:val="000000"/>
          <w:sz w:val="28"/>
        </w:rPr>
        <w:t>1) полное наименование 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51" w:id="55"/>
      <w:r>
        <w:rPr>
          <w:rFonts w:ascii="Times New Roman"/>
          <w:b w:val="false"/>
          <w:i w:val="false"/>
          <w:color w:val="000000"/>
          <w:sz w:val="28"/>
        </w:rPr>
        <w:t>
      4. Данные об актуарии:</w:t>
      </w:r>
    </w:p>
    <w:bookmarkEnd w:id="55"/>
    <w:p>
      <w:pPr>
        <w:spacing w:after="0"/>
        <w:ind w:left="0"/>
        <w:jc w:val="both"/>
      </w:pPr>
      <w:r>
        <w:rPr>
          <w:rFonts w:ascii="Times New Roman"/>
          <w:b w:val="false"/>
          <w:i w:val="false"/>
          <w:color w:val="000000"/>
          <w:sz w:val="28"/>
        </w:rPr>
        <w:t>1) фамилия, имя, отчество (при его наличии)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лицензия на право осуществления актуарной деятельности на страховом рынке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52" w:id="56"/>
      <w:r>
        <w:rPr>
          <w:rFonts w:ascii="Times New Roman"/>
          <w:b w:val="false"/>
          <w:i w:val="false"/>
          <w:color w:val="000000"/>
          <w:sz w:val="28"/>
        </w:rPr>
        <w:t>
      5. Вид актуарного заключения:</w:t>
      </w:r>
    </w:p>
    <w:bookmarkEnd w:id="56"/>
    <w:p>
      <w:pPr>
        <w:spacing w:after="0"/>
        <w:ind w:left="0"/>
        <w:jc w:val="both"/>
      </w:pPr>
      <w:r>
        <w:rPr>
          <w:rFonts w:ascii="Times New Roman"/>
          <w:b w:val="false"/>
          <w:i w:val="false"/>
          <w:color w:val="000000"/>
          <w:sz w:val="28"/>
        </w:rPr>
        <w:t>1) по степени обязательности: инициативные – осуществляемые по инициативе</w:t>
      </w:r>
    </w:p>
    <w:p>
      <w:pPr>
        <w:spacing w:after="0"/>
        <w:ind w:left="0"/>
        <w:jc w:val="both"/>
      </w:pPr>
      <w:r>
        <w:rPr>
          <w:rFonts w:ascii="Times New Roman"/>
          <w:b w:val="false"/>
          <w:i w:val="false"/>
          <w:color w:val="000000"/>
          <w:sz w:val="28"/>
        </w:rPr>
        <w:t>страховой (перестраховочной) организации; обязательные – осуществляемые</w:t>
      </w:r>
    </w:p>
    <w:p>
      <w:pPr>
        <w:spacing w:after="0"/>
        <w:ind w:left="0"/>
        <w:jc w:val="both"/>
      </w:pPr>
      <w:r>
        <w:rPr>
          <w:rFonts w:ascii="Times New Roman"/>
          <w:b w:val="false"/>
          <w:i w:val="false"/>
          <w:color w:val="000000"/>
          <w:sz w:val="28"/>
        </w:rPr>
        <w:t>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2) по цели составления: отчетные – осуществляемые на отчетную дату по договорам</w:t>
      </w:r>
    </w:p>
    <w:p>
      <w:pPr>
        <w:spacing w:after="0"/>
        <w:ind w:left="0"/>
        <w:jc w:val="both"/>
      </w:pPr>
      <w:r>
        <w:rPr>
          <w:rFonts w:ascii="Times New Roman"/>
          <w:b w:val="false"/>
          <w:i w:val="false"/>
          <w:color w:val="000000"/>
          <w:sz w:val="28"/>
        </w:rPr>
        <w:t>страхования и перестрахования страховой (перестраховочной) организации; плановые</w:t>
      </w:r>
    </w:p>
    <w:p>
      <w:pPr>
        <w:spacing w:after="0"/>
        <w:ind w:left="0"/>
        <w:jc w:val="both"/>
      </w:pPr>
      <w:r>
        <w:rPr>
          <w:rFonts w:ascii="Times New Roman"/>
          <w:b w:val="false"/>
          <w:i w:val="false"/>
          <w:color w:val="000000"/>
          <w:sz w:val="28"/>
        </w:rPr>
        <w:t>– осуществляемые при введении в деятельность страховой (перестраховочной)</w:t>
      </w:r>
    </w:p>
    <w:p>
      <w:pPr>
        <w:spacing w:after="0"/>
        <w:ind w:left="0"/>
        <w:jc w:val="both"/>
      </w:pPr>
      <w:r>
        <w:rPr>
          <w:rFonts w:ascii="Times New Roman"/>
          <w:b w:val="false"/>
          <w:i w:val="false"/>
          <w:color w:val="000000"/>
          <w:sz w:val="28"/>
        </w:rPr>
        <w:t>организации страхования и перестрахования по новому классу страхования;</w:t>
      </w:r>
    </w:p>
    <w:p>
      <w:pPr>
        <w:spacing w:after="0"/>
        <w:ind w:left="0"/>
        <w:jc w:val="both"/>
      </w:pPr>
      <w:r>
        <w:rPr>
          <w:rFonts w:ascii="Times New Roman"/>
          <w:b w:val="false"/>
          <w:i w:val="false"/>
          <w:color w:val="000000"/>
          <w:sz w:val="28"/>
        </w:rPr>
        <w:t>последующие – осуществляемые с целью корректировки ранее проведенных</w:t>
      </w:r>
    </w:p>
    <w:p>
      <w:pPr>
        <w:spacing w:after="0"/>
        <w:ind w:left="0"/>
        <w:jc w:val="both"/>
      </w:pPr>
      <w:r>
        <w:rPr>
          <w:rFonts w:ascii="Times New Roman"/>
          <w:b w:val="false"/>
          <w:i w:val="false"/>
          <w:color w:val="000000"/>
          <w:sz w:val="28"/>
        </w:rPr>
        <w:t>актуарных расчетов;</w:t>
      </w:r>
    </w:p>
    <w:p>
      <w:pPr>
        <w:spacing w:after="0"/>
        <w:ind w:left="0"/>
        <w:jc w:val="both"/>
      </w:pPr>
      <w:bookmarkStart w:name="z453" w:id="57"/>
      <w:r>
        <w:rPr>
          <w:rFonts w:ascii="Times New Roman"/>
          <w:b w:val="false"/>
          <w:i w:val="false"/>
          <w:color w:val="000000"/>
          <w:sz w:val="28"/>
        </w:rPr>
        <w:t>
      6. Перечень представленных страховой (перестраховочной)</w:t>
      </w:r>
    </w:p>
    <w:bookmarkEnd w:id="57"/>
    <w:p>
      <w:pPr>
        <w:spacing w:after="0"/>
        <w:ind w:left="0"/>
        <w:jc w:val="both"/>
      </w:pPr>
      <w:r>
        <w:rPr>
          <w:rFonts w:ascii="Times New Roman"/>
          <w:b w:val="false"/>
          <w:i w:val="false"/>
          <w:color w:val="000000"/>
          <w:sz w:val="28"/>
        </w:rPr>
        <w:t>организацией документов (сведений)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454" w:id="58"/>
      <w:r>
        <w:rPr>
          <w:rFonts w:ascii="Times New Roman"/>
          <w:b w:val="false"/>
          <w:i w:val="false"/>
          <w:color w:val="000000"/>
          <w:sz w:val="28"/>
        </w:rPr>
        <w:t>
      7. Использованные актуарием материалы и данные (их источники и (или) место</w:t>
      </w:r>
    </w:p>
    <w:bookmarkEnd w:id="58"/>
    <w:p>
      <w:pPr>
        <w:spacing w:after="0"/>
        <w:ind w:left="0"/>
        <w:jc w:val="both"/>
      </w:pPr>
      <w:r>
        <w:rPr>
          <w:rFonts w:ascii="Times New Roman"/>
          <w:b w:val="false"/>
          <w:i w:val="false"/>
          <w:color w:val="000000"/>
          <w:sz w:val="28"/>
        </w:rPr>
        <w:t>получения)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455" w:id="59"/>
      <w:r>
        <w:rPr>
          <w:rFonts w:ascii="Times New Roman"/>
          <w:b w:val="false"/>
          <w:i w:val="false"/>
          <w:color w:val="000000"/>
          <w:sz w:val="28"/>
        </w:rPr>
        <w:t>
      8. Использованные актуарием методика и модель оценки обязательств:</w:t>
      </w:r>
    </w:p>
    <w:bookmarkEnd w:id="59"/>
    <w:p>
      <w:pPr>
        <w:spacing w:after="0"/>
        <w:ind w:left="0"/>
        <w:jc w:val="both"/>
      </w:pPr>
      <w:r>
        <w:rPr>
          <w:rFonts w:ascii="Times New Roman"/>
          <w:b w:val="false"/>
          <w:i w:val="false"/>
          <w:color w:val="000000"/>
          <w:sz w:val="28"/>
        </w:rPr>
        <w:t>1) методика и модель оценки обязательств, в том числе описание, обоснование,</w:t>
      </w:r>
    </w:p>
    <w:p>
      <w:pPr>
        <w:spacing w:after="0"/>
        <w:ind w:left="0"/>
        <w:jc w:val="both"/>
      </w:pPr>
      <w:r>
        <w:rPr>
          <w:rFonts w:ascii="Times New Roman"/>
          <w:b w:val="false"/>
          <w:i w:val="false"/>
          <w:color w:val="000000"/>
          <w:sz w:val="28"/>
        </w:rPr>
        <w:t>допущения и предположения, использованные актуарием при расчете страховых</w:t>
      </w:r>
    </w:p>
    <w:p>
      <w:pPr>
        <w:spacing w:after="0"/>
        <w:ind w:left="0"/>
        <w:jc w:val="both"/>
      </w:pPr>
      <w:r>
        <w:rPr>
          <w:rFonts w:ascii="Times New Roman"/>
          <w:b w:val="false"/>
          <w:i w:val="false"/>
          <w:color w:val="000000"/>
          <w:sz w:val="28"/>
        </w:rPr>
        <w:t>обязательств и активов по выпущенным договорам страхования/перестрахования</w:t>
      </w:r>
    </w:p>
    <w:p>
      <w:pPr>
        <w:spacing w:after="0"/>
        <w:ind w:left="0"/>
        <w:jc w:val="both"/>
      </w:pPr>
      <w:r>
        <w:rPr>
          <w:rFonts w:ascii="Times New Roman"/>
          <w:b w:val="false"/>
          <w:i w:val="false"/>
          <w:color w:val="000000"/>
          <w:sz w:val="28"/>
        </w:rPr>
        <w:t>и исходящим договорам перестрахования.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статистические и иные данные, допущения, использованные в актуарных расчетах,</w:t>
      </w:r>
    </w:p>
    <w:p>
      <w:pPr>
        <w:spacing w:after="0"/>
        <w:ind w:left="0"/>
        <w:jc w:val="both"/>
      </w:pPr>
      <w:r>
        <w:rPr>
          <w:rFonts w:ascii="Times New Roman"/>
          <w:b w:val="false"/>
          <w:i w:val="false"/>
          <w:color w:val="000000"/>
          <w:sz w:val="28"/>
        </w:rPr>
        <w:t>в том числе ставки доходностей, применяемые для дисконтирования денежных</w:t>
      </w:r>
    </w:p>
    <w:p>
      <w:pPr>
        <w:spacing w:after="0"/>
        <w:ind w:left="0"/>
        <w:jc w:val="both"/>
      </w:pPr>
      <w:r>
        <w:rPr>
          <w:rFonts w:ascii="Times New Roman"/>
          <w:b w:val="false"/>
          <w:i w:val="false"/>
          <w:color w:val="000000"/>
          <w:sz w:val="28"/>
        </w:rPr>
        <w:t>потоков в целях расчета страховых обязательств и активов по выпущенным договорам</w:t>
      </w:r>
    </w:p>
    <w:p>
      <w:pPr>
        <w:spacing w:after="0"/>
        <w:ind w:left="0"/>
        <w:jc w:val="both"/>
      </w:pPr>
      <w:r>
        <w:rPr>
          <w:rFonts w:ascii="Times New Roman"/>
          <w:b w:val="false"/>
          <w:i w:val="false"/>
          <w:color w:val="000000"/>
          <w:sz w:val="28"/>
        </w:rPr>
        <w:t>страхования/перестрахования и исходящим договорам перестрахования рисковая</w:t>
      </w:r>
    </w:p>
    <w:p>
      <w:pPr>
        <w:spacing w:after="0"/>
        <w:ind w:left="0"/>
        <w:jc w:val="both"/>
      </w:pPr>
      <w:r>
        <w:rPr>
          <w:rFonts w:ascii="Times New Roman"/>
          <w:b w:val="false"/>
          <w:i w:val="false"/>
          <w:color w:val="000000"/>
          <w:sz w:val="28"/>
        </w:rPr>
        <w:t>поправка на нефинансовый риск, таблица, содержащая вероятности наступления</w:t>
      </w:r>
    </w:p>
    <w:p>
      <w:pPr>
        <w:spacing w:after="0"/>
        <w:ind w:left="0"/>
        <w:jc w:val="both"/>
      </w:pPr>
      <w:r>
        <w:rPr>
          <w:rFonts w:ascii="Times New Roman"/>
          <w:b w:val="false"/>
          <w:i w:val="false"/>
          <w:color w:val="000000"/>
          <w:sz w:val="28"/>
        </w:rPr>
        <w:t>смерти, 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обязательств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3)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 __________________________________________________________.</w:t>
      </w:r>
    </w:p>
    <w:p>
      <w:pPr>
        <w:spacing w:after="0"/>
        <w:ind w:left="0"/>
        <w:jc w:val="both"/>
      </w:pPr>
      <w:bookmarkStart w:name="z456" w:id="60"/>
      <w:r>
        <w:rPr>
          <w:rFonts w:ascii="Times New Roman"/>
          <w:b w:val="false"/>
          <w:i w:val="false"/>
          <w:color w:val="000000"/>
          <w:sz w:val="28"/>
        </w:rPr>
        <w:t>
      9. Полученные результаты и выводы:</w:t>
      </w:r>
    </w:p>
    <w:bookmarkEnd w:id="60"/>
    <w:p>
      <w:pPr>
        <w:spacing w:after="0"/>
        <w:ind w:left="0"/>
        <w:jc w:val="both"/>
      </w:pPr>
      <w:r>
        <w:rPr>
          <w:rFonts w:ascii="Times New Roman"/>
          <w:b w:val="false"/>
          <w:i w:val="false"/>
          <w:color w:val="000000"/>
          <w:sz w:val="28"/>
        </w:rPr>
        <w:t>1) результаты актуарных расчетов страховых обязательств и активов по выпущенным</w:t>
      </w:r>
    </w:p>
    <w:p>
      <w:pPr>
        <w:spacing w:after="0"/>
        <w:ind w:left="0"/>
        <w:jc w:val="both"/>
      </w:pPr>
      <w:r>
        <w:rPr>
          <w:rFonts w:ascii="Times New Roman"/>
          <w:b w:val="false"/>
          <w:i w:val="false"/>
          <w:color w:val="000000"/>
          <w:sz w:val="28"/>
        </w:rPr>
        <w:t>договорам страхования/перестрахования и исходящим договорам перестрахования;</w:t>
      </w:r>
    </w:p>
    <w:p>
      <w:pPr>
        <w:spacing w:after="0"/>
        <w:ind w:left="0"/>
        <w:jc w:val="both"/>
      </w:pPr>
      <w:r>
        <w:rPr>
          <w:rFonts w:ascii="Times New Roman"/>
          <w:b w:val="false"/>
          <w:i w:val="false"/>
          <w:color w:val="000000"/>
          <w:sz w:val="28"/>
        </w:rPr>
        <w:t>2) раскрытие обязательств по оставшейся части покрытия и обязательств</w:t>
      </w:r>
    </w:p>
    <w:p>
      <w:pPr>
        <w:spacing w:after="0"/>
        <w:ind w:left="0"/>
        <w:jc w:val="both"/>
      </w:pPr>
      <w:r>
        <w:rPr>
          <w:rFonts w:ascii="Times New Roman"/>
          <w:b w:val="false"/>
          <w:i w:val="false"/>
          <w:color w:val="000000"/>
          <w:sz w:val="28"/>
        </w:rPr>
        <w:t>по возникшим страховым убыткам;</w:t>
      </w:r>
    </w:p>
    <w:p>
      <w:pPr>
        <w:spacing w:after="0"/>
        <w:ind w:left="0"/>
        <w:jc w:val="both"/>
      </w:pPr>
      <w:r>
        <w:rPr>
          <w:rFonts w:ascii="Times New Roman"/>
          <w:b w:val="false"/>
          <w:i w:val="false"/>
          <w:color w:val="000000"/>
          <w:sz w:val="28"/>
        </w:rPr>
        <w:t>3) результаты и выводы.</w:t>
      </w:r>
    </w:p>
    <w:p>
      <w:pPr>
        <w:spacing w:after="0"/>
        <w:ind w:left="0"/>
        <w:jc w:val="both"/>
      </w:pPr>
      <w:bookmarkStart w:name="z457" w:id="61"/>
      <w:r>
        <w:rPr>
          <w:rFonts w:ascii="Times New Roman"/>
          <w:b w:val="false"/>
          <w:i w:val="false"/>
          <w:color w:val="000000"/>
          <w:sz w:val="28"/>
        </w:rPr>
        <w:t>
      10. Рекомендации (при отсутствии указывается "нет")</w:t>
      </w:r>
    </w:p>
    <w:bookmarkEnd w:id="6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458" w:id="62"/>
      <w:r>
        <w:rPr>
          <w:rFonts w:ascii="Times New Roman"/>
          <w:b w:val="false"/>
          <w:i w:val="false"/>
          <w:color w:val="000000"/>
          <w:sz w:val="28"/>
        </w:rPr>
        <w:t>
      11. Сроки подготовки и место составления актуарного заключения</w:t>
      </w:r>
    </w:p>
    <w:bookmarkEnd w:id="6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459" w:id="63"/>
      <w:r>
        <w:rPr>
          <w:rFonts w:ascii="Times New Roman"/>
          <w:b w:val="false"/>
          <w:i w:val="false"/>
          <w:color w:val="000000"/>
          <w:sz w:val="28"/>
        </w:rPr>
        <w:t>
      12. Подпись, дата и количество экземпляров</w:t>
      </w:r>
    </w:p>
    <w:bookmarkEnd w:id="63"/>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содержанию и</w:t>
            </w:r>
            <w:r>
              <w:br/>
            </w:r>
            <w:r>
              <w:rPr>
                <w:rFonts w:ascii="Times New Roman"/>
                <w:b w:val="false"/>
                <w:i w:val="false"/>
                <w:color w:val="000000"/>
                <w:sz w:val="20"/>
              </w:rPr>
              <w:t>порядку предоставления</w:t>
            </w:r>
            <w:r>
              <w:br/>
            </w:r>
            <w:r>
              <w:rPr>
                <w:rFonts w:ascii="Times New Roman"/>
                <w:b w:val="false"/>
                <w:i w:val="false"/>
                <w:color w:val="000000"/>
                <w:sz w:val="20"/>
              </w:rPr>
              <w:t>обязательного актуарного заключения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3" w:id="64"/>
    <w:p>
      <w:pPr>
        <w:spacing w:after="0"/>
        <w:ind w:left="0"/>
        <w:jc w:val="left"/>
      </w:pPr>
      <w:r>
        <w:rPr>
          <w:rFonts w:ascii="Times New Roman"/>
          <w:b/>
          <w:i w:val="false"/>
          <w:color w:val="000000"/>
        </w:rPr>
        <w:t xml:space="preserve"> Актуарное заключение по крупной сделке</w:t>
      </w:r>
    </w:p>
    <w:bookmarkEnd w:id="64"/>
    <w:p>
      <w:pPr>
        <w:spacing w:after="0"/>
        <w:ind w:left="0"/>
        <w:jc w:val="both"/>
      </w:pPr>
      <w:r>
        <w:rPr>
          <w:rFonts w:ascii="Times New Roman"/>
          <w:b w:val="false"/>
          <w:i w:val="false"/>
          <w:color w:val="000000"/>
          <w:sz w:val="28"/>
        </w:rPr>
        <w:t>
      1. Данные о страховой (перестраховочной) организации:</w:t>
      </w:r>
    </w:p>
    <w:p>
      <w:pPr>
        <w:spacing w:after="0"/>
        <w:ind w:left="0"/>
        <w:jc w:val="both"/>
      </w:pPr>
      <w:r>
        <w:rPr>
          <w:rFonts w:ascii="Times New Roman"/>
          <w:b w:val="false"/>
          <w:i w:val="false"/>
          <w:color w:val="000000"/>
          <w:sz w:val="28"/>
        </w:rPr>
        <w:t xml:space="preserve">       1) полное наименование</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2) место нахождения и банковские реквизиты</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3) дата и номер государственной регистрации</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(номер и дата выдачи)</w:t>
      </w:r>
    </w:p>
    <w:p>
      <w:pPr>
        <w:spacing w:after="0"/>
        <w:ind w:left="0"/>
        <w:jc w:val="both"/>
      </w:pPr>
      <w:r>
        <w:rPr>
          <w:rFonts w:ascii="Times New Roman"/>
          <w:b w:val="false"/>
          <w:i w:val="false"/>
          <w:color w:val="000000"/>
          <w:sz w:val="28"/>
        </w:rPr>
        <w:t xml:space="preserve">       2. Данные об актуарии:</w:t>
      </w:r>
    </w:p>
    <w:p>
      <w:pPr>
        <w:spacing w:after="0"/>
        <w:ind w:left="0"/>
        <w:jc w:val="both"/>
      </w:pPr>
      <w:r>
        <w:rPr>
          <w:rFonts w:ascii="Times New Roman"/>
          <w:b w:val="false"/>
          <w:i w:val="false"/>
          <w:color w:val="000000"/>
          <w:sz w:val="28"/>
        </w:rPr>
        <w:t xml:space="preserve">       1) фамилия, имя, отчество (при его наличии) ________________</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2) лицензия на право осуществления актуарной деятельности на страховом рынке</w:t>
      </w:r>
    </w:p>
    <w:p>
      <w:pPr>
        <w:spacing w:after="0"/>
        <w:ind w:left="0"/>
        <w:jc w:val="both"/>
      </w:pP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xml:space="preserve">       3. Перечень представленных страховой (перестраховочной) организацией данных</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 xml:space="preserve">       4. Использованные актуарием материалы и данные (их источники и (или) место</w:t>
      </w:r>
    </w:p>
    <w:p>
      <w:pPr>
        <w:spacing w:after="0"/>
        <w:ind w:left="0"/>
        <w:jc w:val="both"/>
      </w:pPr>
      <w:r>
        <w:rPr>
          <w:rFonts w:ascii="Times New Roman"/>
          <w:b w:val="false"/>
          <w:i w:val="false"/>
          <w:color w:val="000000"/>
          <w:sz w:val="28"/>
        </w:rPr>
        <w:t xml:space="preserve">       получения), в том числе нормативные правовые акты Республики Казахстан</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5. Данные по договору страхования (перестрахования):</w:t>
      </w:r>
    </w:p>
    <w:p>
      <w:pPr>
        <w:spacing w:after="0"/>
        <w:ind w:left="0"/>
        <w:jc w:val="both"/>
      </w:pPr>
      <w:r>
        <w:rPr>
          <w:rFonts w:ascii="Times New Roman"/>
          <w:b w:val="false"/>
          <w:i w:val="false"/>
          <w:color w:val="000000"/>
          <w:sz w:val="28"/>
        </w:rPr>
        <w:t xml:space="preserve">       1) страхователь ___________________________________________;</w:t>
      </w:r>
    </w:p>
    <w:p>
      <w:pPr>
        <w:spacing w:after="0"/>
        <w:ind w:left="0"/>
        <w:jc w:val="both"/>
      </w:pPr>
      <w:r>
        <w:rPr>
          <w:rFonts w:ascii="Times New Roman"/>
          <w:b w:val="false"/>
          <w:i w:val="false"/>
          <w:color w:val="000000"/>
          <w:sz w:val="28"/>
        </w:rPr>
        <w:t xml:space="preserve">       2) перечень покрываемых страховых рисков и исключения по указанным рискам</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3) класс и объект страхования_______________________________;</w:t>
      </w:r>
    </w:p>
    <w:p>
      <w:pPr>
        <w:spacing w:after="0"/>
        <w:ind w:left="0"/>
        <w:jc w:val="both"/>
      </w:pPr>
      <w:r>
        <w:rPr>
          <w:rFonts w:ascii="Times New Roman"/>
          <w:b w:val="false"/>
          <w:i w:val="false"/>
          <w:color w:val="000000"/>
          <w:sz w:val="28"/>
        </w:rPr>
        <w:t xml:space="preserve">       4) планируемый срок страхования (даты начала и окончания действия договора</w:t>
      </w:r>
    </w:p>
    <w:p>
      <w:pPr>
        <w:spacing w:after="0"/>
        <w:ind w:left="0"/>
        <w:jc w:val="both"/>
      </w:pPr>
      <w:r>
        <w:rPr>
          <w:rFonts w:ascii="Times New Roman"/>
          <w:b w:val="false"/>
          <w:i w:val="false"/>
          <w:color w:val="000000"/>
          <w:sz w:val="28"/>
        </w:rPr>
        <w:t xml:space="preserve">       страхования и страховой защиты)</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5) страховая сумма по каждому страховому случаю и (или) по договору страхования</w:t>
      </w:r>
    </w:p>
    <w:p>
      <w:pPr>
        <w:spacing w:after="0"/>
        <w:ind w:left="0"/>
        <w:jc w:val="both"/>
      </w:pPr>
      <w:r>
        <w:rPr>
          <w:rFonts w:ascii="Times New Roman"/>
          <w:b w:val="false"/>
          <w:i w:val="false"/>
          <w:color w:val="000000"/>
          <w:sz w:val="28"/>
        </w:rPr>
        <w:t xml:space="preserve">       (перестрахования)</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6) страховой тариф (стандартный, повышенный, пониженный) и его размер</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7) страховая премия _______________________________________;</w:t>
      </w:r>
    </w:p>
    <w:p>
      <w:pPr>
        <w:spacing w:after="0"/>
        <w:ind w:left="0"/>
        <w:jc w:val="both"/>
      </w:pPr>
      <w:r>
        <w:rPr>
          <w:rFonts w:ascii="Times New Roman"/>
          <w:b w:val="false"/>
          <w:i w:val="false"/>
          <w:color w:val="000000"/>
          <w:sz w:val="28"/>
        </w:rPr>
        <w:t xml:space="preserve">       8) комиссионное вознаграждение агенту или страховому брокеру</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9) франшиза по каждому страховому случаю и (или) по договору страхования</w:t>
      </w:r>
    </w:p>
    <w:p>
      <w:pPr>
        <w:spacing w:after="0"/>
        <w:ind w:left="0"/>
        <w:jc w:val="both"/>
      </w:pPr>
      <w:r>
        <w:rPr>
          <w:rFonts w:ascii="Times New Roman"/>
          <w:b w:val="false"/>
          <w:i w:val="false"/>
          <w:color w:val="000000"/>
          <w:sz w:val="28"/>
        </w:rPr>
        <w:t xml:space="preserve">       (перестрахования) (при наличии)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При наличии нескольких объектов страхования, за исключением коллективного</w:t>
      </w:r>
    </w:p>
    <w:p>
      <w:pPr>
        <w:spacing w:after="0"/>
        <w:ind w:left="0"/>
        <w:jc w:val="both"/>
      </w:pPr>
      <w:r>
        <w:rPr>
          <w:rFonts w:ascii="Times New Roman"/>
          <w:b w:val="false"/>
          <w:i w:val="false"/>
          <w:color w:val="000000"/>
          <w:sz w:val="28"/>
        </w:rPr>
        <w:t xml:space="preserve">       страхования и группового личного страхования, данные, представленные в</w:t>
      </w:r>
    </w:p>
    <w:p>
      <w:pPr>
        <w:spacing w:after="0"/>
        <w:ind w:left="0"/>
        <w:jc w:val="both"/>
      </w:pPr>
      <w:r>
        <w:rPr>
          <w:rFonts w:ascii="Times New Roman"/>
          <w:b w:val="false"/>
          <w:i w:val="false"/>
          <w:color w:val="000000"/>
          <w:sz w:val="28"/>
        </w:rPr>
        <w:t xml:space="preserve">       подпунктах 5), 6), 7), 9) настоящего пункта, указываются отдельно по каждому</w:t>
      </w:r>
    </w:p>
    <w:p>
      <w:pPr>
        <w:spacing w:after="0"/>
        <w:ind w:left="0"/>
        <w:jc w:val="both"/>
      </w:pPr>
      <w:r>
        <w:rPr>
          <w:rFonts w:ascii="Times New Roman"/>
          <w:b w:val="false"/>
          <w:i w:val="false"/>
          <w:color w:val="000000"/>
          <w:sz w:val="28"/>
        </w:rPr>
        <w:t xml:space="preserve">       объекту страхования.</w:t>
      </w:r>
    </w:p>
    <w:p>
      <w:pPr>
        <w:spacing w:after="0"/>
        <w:ind w:left="0"/>
        <w:jc w:val="both"/>
      </w:pPr>
      <w:r>
        <w:rPr>
          <w:rFonts w:ascii="Times New Roman"/>
          <w:b w:val="false"/>
          <w:i w:val="false"/>
          <w:color w:val="000000"/>
          <w:sz w:val="28"/>
        </w:rPr>
        <w:t xml:space="preserve">       6. Результаты и выводы:</w:t>
      </w:r>
    </w:p>
    <w:p>
      <w:pPr>
        <w:spacing w:after="0"/>
        <w:ind w:left="0"/>
        <w:jc w:val="both"/>
      </w:pPr>
      <w:r>
        <w:rPr>
          <w:rFonts w:ascii="Times New Roman"/>
          <w:b w:val="false"/>
          <w:i w:val="false"/>
          <w:color w:val="000000"/>
          <w:sz w:val="28"/>
        </w:rPr>
        <w:t xml:space="preserve">       1) рекомендации актуария по крупной сделке;</w:t>
      </w:r>
    </w:p>
    <w:p>
      <w:pPr>
        <w:spacing w:after="0"/>
        <w:ind w:left="0"/>
        <w:jc w:val="both"/>
      </w:pPr>
      <w:r>
        <w:rPr>
          <w:rFonts w:ascii="Times New Roman"/>
          <w:b w:val="false"/>
          <w:i w:val="false"/>
          <w:color w:val="000000"/>
          <w:sz w:val="28"/>
        </w:rPr>
        <w:t xml:space="preserve">       2) дополнительные рекомендации (при наличии).</w:t>
      </w:r>
    </w:p>
    <w:p>
      <w:pPr>
        <w:spacing w:after="0"/>
        <w:ind w:left="0"/>
        <w:jc w:val="both"/>
      </w:pPr>
      <w:r>
        <w:rPr>
          <w:rFonts w:ascii="Times New Roman"/>
          <w:b w:val="false"/>
          <w:i w:val="false"/>
          <w:color w:val="000000"/>
          <w:sz w:val="28"/>
        </w:rPr>
        <w:t xml:space="preserve">       7. Подпись, дата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34" w:id="65"/>
    <w:p>
      <w:pPr>
        <w:spacing w:after="0"/>
        <w:ind w:left="0"/>
        <w:jc w:val="left"/>
      </w:pPr>
      <w:r>
        <w:rPr>
          <w:rFonts w:ascii="Times New Roman"/>
          <w:b/>
          <w:i w:val="false"/>
          <w:color w:val="000000"/>
        </w:rPr>
        <w:t xml:space="preserve"> Требования к подтверждению квалификации актуария</w:t>
      </w:r>
    </w:p>
    <w:bookmarkEnd w:id="65"/>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35" w:id="66"/>
    <w:p>
      <w:pPr>
        <w:spacing w:after="0"/>
        <w:ind w:left="0"/>
        <w:jc w:val="both"/>
      </w:pPr>
      <w:r>
        <w:rPr>
          <w:rFonts w:ascii="Times New Roman"/>
          <w:b w:val="false"/>
          <w:i w:val="false"/>
          <w:color w:val="000000"/>
          <w:sz w:val="28"/>
        </w:rPr>
        <w:t>
      1. Лицензированный актуарий подтверждает свою квалификацию за отчетный период по состоянию на 1 января года, следующего за отчетным периодом, в течение 2 (двух) месяцев года, следующего за отчетным периодом.</w:t>
      </w:r>
    </w:p>
    <w:bookmarkEnd w:id="66"/>
    <w:p>
      <w:pPr>
        <w:spacing w:after="0"/>
        <w:ind w:left="0"/>
        <w:jc w:val="both"/>
      </w:pPr>
      <w:r>
        <w:rPr>
          <w:rFonts w:ascii="Times New Roman"/>
          <w:b w:val="false"/>
          <w:i w:val="false"/>
          <w:color w:val="000000"/>
          <w:sz w:val="28"/>
        </w:rPr>
        <w:t>
      Отчетным периодом является 3 (три) финансовых года, начиная с 1 января 2019 года.</w:t>
      </w:r>
    </w:p>
    <w:p>
      <w:pPr>
        <w:spacing w:after="0"/>
        <w:ind w:left="0"/>
        <w:jc w:val="both"/>
      </w:pPr>
      <w:r>
        <w:rPr>
          <w:rFonts w:ascii="Times New Roman"/>
          <w:b w:val="false"/>
          <w:i w:val="false"/>
          <w:color w:val="000000"/>
          <w:sz w:val="28"/>
        </w:rPr>
        <w:t>
      Для актуариев, получивших лицензию на право осуществления актуарной деятельности на страховом рынке после 1 января 2019 года, отчетный период исчисляется с 1 января года, следующего за годом, в течение которого актуарий получил лицензию на право осуществления актуарной деятельности на страховом рынке.</w:t>
      </w:r>
    </w:p>
    <w:bookmarkStart w:name="z336" w:id="67"/>
    <w:p>
      <w:pPr>
        <w:spacing w:after="0"/>
        <w:ind w:left="0"/>
        <w:jc w:val="both"/>
      </w:pPr>
      <w:r>
        <w:rPr>
          <w:rFonts w:ascii="Times New Roman"/>
          <w:b w:val="false"/>
          <w:i w:val="false"/>
          <w:color w:val="000000"/>
          <w:sz w:val="28"/>
        </w:rPr>
        <w:t>
      2. Подтверждение квалификации лицензированным актуарием осуществляется путем прохождения лицензированным актуарием программы профессионального развития (далее – программа ППР).</w:t>
      </w:r>
    </w:p>
    <w:bookmarkEnd w:id="67"/>
    <w:bookmarkStart w:name="z337" w:id="68"/>
    <w:p>
      <w:pPr>
        <w:spacing w:after="0"/>
        <w:ind w:left="0"/>
        <w:jc w:val="both"/>
      </w:pPr>
      <w:r>
        <w:rPr>
          <w:rFonts w:ascii="Times New Roman"/>
          <w:b w:val="false"/>
          <w:i w:val="false"/>
          <w:color w:val="000000"/>
          <w:sz w:val="28"/>
        </w:rPr>
        <w:t xml:space="preserve">
      3. Мероприятия (виды мероприятий) программы ППР и количество квалификационных баллов за участие в программе ППР определяются согласно программе профессионального развития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w:t>
      </w:r>
    </w:p>
    <w:bookmarkEnd w:id="68"/>
    <w:bookmarkStart w:name="z338" w:id="69"/>
    <w:p>
      <w:pPr>
        <w:spacing w:after="0"/>
        <w:ind w:left="0"/>
        <w:jc w:val="both"/>
      </w:pPr>
      <w:r>
        <w:rPr>
          <w:rFonts w:ascii="Times New Roman"/>
          <w:b w:val="false"/>
          <w:i w:val="false"/>
          <w:color w:val="000000"/>
          <w:sz w:val="28"/>
        </w:rPr>
        <w:t>
      4. Для подтверждения квалификации лицензированный актуарий набирает за отчетный период 1200 квалификационных баллов по программе ППР.</w:t>
      </w:r>
    </w:p>
    <w:bookmarkEnd w:id="69"/>
    <w:p>
      <w:pPr>
        <w:spacing w:after="0"/>
        <w:ind w:left="0"/>
        <w:jc w:val="both"/>
      </w:pPr>
      <w:r>
        <w:rPr>
          <w:rFonts w:ascii="Times New Roman"/>
          <w:b w:val="false"/>
          <w:i w:val="false"/>
          <w:color w:val="000000"/>
          <w:sz w:val="28"/>
        </w:rPr>
        <w:t>
      Для целей пунктов 4, 5, 6, 7, 10, 11, 12 или 15 программы ППР по каждому мероприятию, проведенному организацией, являющейся членом международной актуарной ассоциации, количество баллов увеличивается на 100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70"/>
    <w:p>
      <w:pPr>
        <w:spacing w:after="0"/>
        <w:ind w:left="0"/>
        <w:jc w:val="both"/>
      </w:pPr>
      <w:r>
        <w:rPr>
          <w:rFonts w:ascii="Times New Roman"/>
          <w:b w:val="false"/>
          <w:i w:val="false"/>
          <w:color w:val="000000"/>
          <w:sz w:val="28"/>
        </w:rPr>
        <w:t xml:space="preserve">
      5. Для подтверждения квалификации лицензированные актуарии представляют в уполномоченный орган по регулированию, контролю и надзору финансового рынка и финансовых организаций (далее – уполномоченный орган) сведения по подтверждению квалификации лицензированного актуария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 (далее – Сведения), с приложением документов подтверждающие информацию, указанную в Сведениях.</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к подтверждению</w:t>
            </w:r>
            <w:r>
              <w:br/>
            </w:r>
            <w:r>
              <w:rPr>
                <w:rFonts w:ascii="Times New Roman"/>
                <w:b w:val="false"/>
                <w:i w:val="false"/>
                <w:color w:val="000000"/>
                <w:sz w:val="20"/>
              </w:rPr>
              <w:t>квалификации актуария</w:t>
            </w:r>
          </w:p>
        </w:tc>
      </w:tr>
    </w:tbl>
    <w:bookmarkStart w:name="z424" w:id="71"/>
    <w:p>
      <w:pPr>
        <w:spacing w:after="0"/>
        <w:ind w:left="0"/>
        <w:jc w:val="left"/>
      </w:pPr>
      <w:r>
        <w:rPr>
          <w:rFonts w:ascii="Times New Roman"/>
          <w:b/>
          <w:i w:val="false"/>
          <w:color w:val="000000"/>
        </w:rPr>
        <w:t xml:space="preserve"> Программа профессионального развития</w:t>
      </w:r>
    </w:p>
    <w:bookmarkEnd w:id="71"/>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в зарубежном издании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в периодических печатных изданиях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международном конгрессе актуариев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в международной конференции по актуарной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международной конференции по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республиканской конференции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республиканской конференции по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стран зарубежья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обучениях стран зарубежья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онлайн обучениях на территории Республики Казахстан или за рубежом по актуарной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онлайн обучениях на территории Республики Казахстан или за рубежом по страховой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преподавательской деятельности по актуарным дисциплинам (за семестр)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Успешная сдача одного из актуарных экзаменов SOA (Society of Actuaries (Сосайити оф Актуариес)) (USA), CAS (Casualty Actuarial Society (Кэжуалти Актуариал Сосайити)) (USA), Institute and Faculty of Actuaries (Институт оф Актуариес) (United Kindom), Actuaries Institute (Актуариал Институт) (Australia), Canadian Institute of Actuaries (Канэйдиан Институт оф Актуариес)(Canada), CFA (Chartered Financial Analyst (Чартеед Файнаншл Аналист)), FRM (Financial Risk Manager)( Файнаншл риск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деятельности в качестве руководителя магистерских диссертаций по специализации "Актуарий"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семинаре, вебинаре, мастер-классах, обучениях на территории Республики Казахстан или зарубежом в качестве лектора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членство в объединении актуариев Казахстана и (или) в организации, являющейся членом международной актуарной ассоциации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развитие актуарной деятельности Казахстана, подтвержденный объединением актуариев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в развитие актуарной и страховой деятельности Казахстана, подтвержденный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к подтверждению</w:t>
            </w:r>
            <w:r>
              <w:br/>
            </w:r>
            <w:r>
              <w:rPr>
                <w:rFonts w:ascii="Times New Roman"/>
                <w:b w:val="false"/>
                <w:i w:val="false"/>
                <w:color w:val="000000"/>
                <w:sz w:val="20"/>
              </w:rPr>
              <w:t>квалификации актуария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4" w:id="72"/>
    <w:p>
      <w:pPr>
        <w:spacing w:after="0"/>
        <w:ind w:left="0"/>
        <w:jc w:val="left"/>
      </w:pPr>
      <w:r>
        <w:rPr>
          <w:rFonts w:ascii="Times New Roman"/>
          <w:b/>
          <w:i w:val="false"/>
          <w:color w:val="000000"/>
        </w:rPr>
        <w:t xml:space="preserve"> Сведения по подтверждению квалификации лицензированного актуария</w:t>
      </w:r>
    </w:p>
    <w:bookmarkEnd w:id="72"/>
    <w:p>
      <w:pPr>
        <w:spacing w:after="0"/>
        <w:ind w:left="0"/>
        <w:jc w:val="both"/>
      </w:pPr>
      <w:r>
        <w:rPr>
          <w:rFonts w:ascii="Times New Roman"/>
          <w:b w:val="false"/>
          <w:i w:val="false"/>
          <w:color w:val="000000"/>
          <w:sz w:val="28"/>
        </w:rPr>
        <w:t>
      Фамилия, имя, отчество (при его наличии) актуария: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прохождения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45" w:id="73"/>
    <w:p>
      <w:pPr>
        <w:spacing w:after="0"/>
        <w:ind w:left="0"/>
        <w:jc w:val="left"/>
      </w:pPr>
      <w:r>
        <w:rPr>
          <w:rFonts w:ascii="Times New Roman"/>
          <w:b/>
          <w:i w:val="false"/>
          <w:color w:val="000000"/>
        </w:rPr>
        <w:t xml:space="preserve">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w:t>
      </w:r>
    </w:p>
    <w:bookmarkEnd w:id="73"/>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46" w:id="74"/>
    <w:p>
      <w:pPr>
        <w:spacing w:after="0"/>
        <w:ind w:left="0"/>
        <w:jc w:val="both"/>
      </w:pPr>
      <w:r>
        <w:rPr>
          <w:rFonts w:ascii="Times New Roman"/>
          <w:b w:val="false"/>
          <w:i w:val="false"/>
          <w:color w:val="000000"/>
          <w:sz w:val="28"/>
        </w:rPr>
        <w:t xml:space="preserve">
      1. Настоящие Правила и сроки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(далее – Закон) и устанавливают порядок и сроки привлечения страховой (перестраховочной) организацией независимого актуария для оценки актуарных расчетов актуария, имеющего лицензию на право осуществления актуарной деятельности на страховом рынке, выданную уполномоченным органом по регулированию, контролю и надзору финансового рынка и финансовых организаций (далее – уполномоченный орган), состоящего в штате страховой (перестраховочной) организации, филиала страховой (перестраховочной) организации-нерезидента Республики Казахстан (далее – штатный актуарий), направления независимым актуарием результатов оценки достоверности расчетов, проведенных штатным актуарием.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47" w:id="75"/>
    <w:p>
      <w:pPr>
        <w:spacing w:after="0"/>
        <w:ind w:left="0"/>
        <w:jc w:val="both"/>
      </w:pPr>
      <w:r>
        <w:rPr>
          <w:rFonts w:ascii="Times New Roman"/>
          <w:b w:val="false"/>
          <w:i w:val="false"/>
          <w:color w:val="000000"/>
          <w:sz w:val="28"/>
        </w:rPr>
        <w:t>
      2. Независимый актуарий привлекается страховой (перестраховочной) организацией для проведения обязательной либо инициативной оценки актуарных расчетов штатного актуария.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48" w:id="76"/>
    <w:p>
      <w:pPr>
        <w:spacing w:after="0"/>
        <w:ind w:left="0"/>
        <w:jc w:val="both"/>
      </w:pPr>
      <w:r>
        <w:rPr>
          <w:rFonts w:ascii="Times New Roman"/>
          <w:b w:val="false"/>
          <w:i w:val="false"/>
          <w:color w:val="000000"/>
          <w:sz w:val="28"/>
        </w:rPr>
        <w:t xml:space="preserve">
      3. Независимый актуарий соответствует требованиям, предусмотренным </w:t>
      </w:r>
      <w:r>
        <w:rPr>
          <w:rFonts w:ascii="Times New Roman"/>
          <w:b w:val="false"/>
          <w:i w:val="false"/>
          <w:color w:val="000000"/>
          <w:sz w:val="28"/>
        </w:rPr>
        <w:t>пунктом 6</w:t>
      </w:r>
      <w:r>
        <w:rPr>
          <w:rFonts w:ascii="Times New Roman"/>
          <w:b w:val="false"/>
          <w:i w:val="false"/>
          <w:color w:val="000000"/>
          <w:sz w:val="28"/>
        </w:rPr>
        <w:t xml:space="preserve"> статьи 11-1 Закона. </w:t>
      </w:r>
    </w:p>
    <w:bookmarkEnd w:id="76"/>
    <w:bookmarkStart w:name="z349" w:id="77"/>
    <w:p>
      <w:pPr>
        <w:spacing w:after="0"/>
        <w:ind w:left="0"/>
        <w:jc w:val="both"/>
      </w:pPr>
      <w:r>
        <w:rPr>
          <w:rFonts w:ascii="Times New Roman"/>
          <w:b w:val="false"/>
          <w:i w:val="false"/>
          <w:color w:val="000000"/>
          <w:sz w:val="28"/>
        </w:rPr>
        <w:t>
      4. Обязательная оценка страховой (перестраховочной) организацией актуарных расчетов штатного актуария проводится по состоянию на 1 января года, следующего за отчетным, не менее одного раза в календарный год, и включает в себя оценку размеров страховых резервов и страховых обязательств страховой (перестраховочной) организации.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0" w:id="78"/>
    <w:p>
      <w:pPr>
        <w:spacing w:after="0"/>
        <w:ind w:left="0"/>
        <w:jc w:val="both"/>
      </w:pPr>
      <w:r>
        <w:rPr>
          <w:rFonts w:ascii="Times New Roman"/>
          <w:b w:val="false"/>
          <w:i w:val="false"/>
          <w:color w:val="000000"/>
          <w:sz w:val="28"/>
        </w:rPr>
        <w:t>
      5. Страховая (перестраховочная) организация производит оценку актуарных расчетов штатного актуария у одного независимого актуария не более 5 (пяти) лет подряд.</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1"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Не допускается привлечение независимого актуария для оценки актуарных расчетов штатного актуария, в случаях:</w:t>
      </w:r>
    </w:p>
    <w:bookmarkEnd w:id="79"/>
    <w:bookmarkStart w:name="z461" w:id="80"/>
    <w:p>
      <w:pPr>
        <w:spacing w:after="0"/>
        <w:ind w:left="0"/>
        <w:jc w:val="both"/>
      </w:pPr>
      <w:r>
        <w:rPr>
          <w:rFonts w:ascii="Times New Roman"/>
          <w:b w:val="false"/>
          <w:i w:val="false"/>
          <w:color w:val="000000"/>
          <w:sz w:val="28"/>
        </w:rPr>
        <w:t>
      1) независимый актуарий является аффилированным лицом страховой (перестраховочной) организации, актуарные расчеты штатного актуария которого оцениваются, ее акционеров и (или) руководящих работников и (или) родственником штатного актуария;</w:t>
      </w:r>
    </w:p>
    <w:bookmarkEnd w:id="80"/>
    <w:bookmarkStart w:name="z462" w:id="81"/>
    <w:p>
      <w:pPr>
        <w:spacing w:after="0"/>
        <w:ind w:left="0"/>
        <w:jc w:val="both"/>
      </w:pPr>
      <w:r>
        <w:rPr>
          <w:rFonts w:ascii="Times New Roman"/>
          <w:b w:val="false"/>
          <w:i w:val="false"/>
          <w:color w:val="000000"/>
          <w:sz w:val="28"/>
        </w:rPr>
        <w:t>
      2) в отношении актуарных расчетов независимого актуария проводилась оценка штатным актуарием в качестве независимого актуария в течение 1 (одного) календарного года до даты окончания оценки или по состоянию на 1 января года, предшествующего отчетному, в зависимости от того, какая из указанных дат является более поздней;</w:t>
      </w:r>
    </w:p>
    <w:bookmarkEnd w:id="81"/>
    <w:bookmarkStart w:name="z463" w:id="82"/>
    <w:p>
      <w:pPr>
        <w:spacing w:after="0"/>
        <w:ind w:left="0"/>
        <w:jc w:val="both"/>
      </w:pPr>
      <w:r>
        <w:rPr>
          <w:rFonts w:ascii="Times New Roman"/>
          <w:b w:val="false"/>
          <w:i w:val="false"/>
          <w:color w:val="000000"/>
          <w:sz w:val="28"/>
        </w:rPr>
        <w:t>
      3) независимый актуарий в течение последних 2 (двух) календарных лет осуществлял деятельность в страховой (перестраховочной) организации, в штате которой состоит актуарий, актуарные расчеты которого оцениваются.</w:t>
      </w:r>
    </w:p>
    <w:bookmarkEnd w:id="82"/>
    <w:bookmarkStart w:name="z464" w:id="83"/>
    <w:p>
      <w:pPr>
        <w:spacing w:after="0"/>
        <w:ind w:left="0"/>
        <w:jc w:val="both"/>
      </w:pPr>
      <w:r>
        <w:rPr>
          <w:rFonts w:ascii="Times New Roman"/>
          <w:b w:val="false"/>
          <w:i w:val="false"/>
          <w:color w:val="000000"/>
          <w:sz w:val="28"/>
        </w:rPr>
        <w:t xml:space="preserve">
      Независимый актуарий представляет в уполномоченный орган по регулированию, контролю и надзору финансового рынка и финансовых организаций (далее – уполномоченный орган) сведения об аффилированных лицах актуария по форме 1 и информацию об осуществлении актуарной деятельности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6" w:id="84"/>
    <w:p>
      <w:pPr>
        <w:spacing w:after="0"/>
        <w:ind w:left="0"/>
        <w:jc w:val="both"/>
      </w:pPr>
      <w:r>
        <w:rPr>
          <w:rFonts w:ascii="Times New Roman"/>
          <w:b w:val="false"/>
          <w:i w:val="false"/>
          <w:color w:val="000000"/>
          <w:sz w:val="28"/>
        </w:rPr>
        <w:t>
      7. Инициативная оценка актуарных расчетов штатного актуария проводится по инициативе общего собрания акционеров, совета директоров и (или) правления страховой (перестраховочной) организации, уполномоченного органа филиала страховой (перестраховочной) организации-нерезидента Республики Казахстан, с учетом конкретных задач, сроков и объемов оценки, предусмотренных договором на проведение оценки, заключенным между страховой (перестраховочной) организацией, филиалом страховой (перестраховочной) организации-нерезидента Республики Казахстан и независимым актуарием.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7" w:id="85"/>
    <w:p>
      <w:pPr>
        <w:spacing w:after="0"/>
        <w:ind w:left="0"/>
        <w:jc w:val="both"/>
      </w:pPr>
      <w:r>
        <w:rPr>
          <w:rFonts w:ascii="Times New Roman"/>
          <w:b w:val="false"/>
          <w:i w:val="false"/>
          <w:color w:val="000000"/>
          <w:sz w:val="28"/>
        </w:rPr>
        <w:t xml:space="preserve">
      8. Результаты оценки актуарных расчетов штатного актуария независимым актуарием, в том числе оценки достоверности актуарных расчетов, оформляются в виде актуарного заключения к расчету страховых резервов независимого актуария и актуарного заключения по оценке страховых обязательств независимого актуария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2-1 к Правилам не менее чем в 3 (трех) экземплярах каждое.</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8" w:id="86"/>
    <w:p>
      <w:pPr>
        <w:spacing w:after="0"/>
        <w:ind w:left="0"/>
        <w:jc w:val="both"/>
      </w:pPr>
      <w:r>
        <w:rPr>
          <w:rFonts w:ascii="Times New Roman"/>
          <w:b w:val="false"/>
          <w:i w:val="false"/>
          <w:color w:val="000000"/>
          <w:sz w:val="28"/>
        </w:rPr>
        <w:t xml:space="preserve">
      9. К актуарным заключениям независимого актуария прилагается копия отчетности страховой (перестраховочной) организации, полученной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 и расчеты, произведенные независимым актуарием при оценке актуарных расчетов штатного актуария.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59" w:id="87"/>
    <w:p>
      <w:pPr>
        <w:spacing w:after="0"/>
        <w:ind w:left="0"/>
        <w:jc w:val="both"/>
      </w:pPr>
      <w:r>
        <w:rPr>
          <w:rFonts w:ascii="Times New Roman"/>
          <w:b w:val="false"/>
          <w:i w:val="false"/>
          <w:color w:val="000000"/>
          <w:sz w:val="28"/>
        </w:rPr>
        <w:t>
      10. Один экземпляр актуарного заключения независимого актуария, за исключением обязательной актуарной оценки актуарных расчетов штатного актуария, представляется независимым актуарием в уполномоченный орган в течение 10 (десяти) календарных дней после дня окончания оценки. Один экземпляр актуарного заключения независимого актуария остается у независимого актуария, остальные экземпляры находятся у страховой (перестраховочной) организации.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360" w:id="88"/>
    <w:p>
      <w:pPr>
        <w:spacing w:after="0"/>
        <w:ind w:left="0"/>
        <w:jc w:val="both"/>
      </w:pPr>
      <w:r>
        <w:rPr>
          <w:rFonts w:ascii="Times New Roman"/>
          <w:b w:val="false"/>
          <w:i w:val="false"/>
          <w:color w:val="000000"/>
          <w:sz w:val="28"/>
        </w:rPr>
        <w:t>
      11. Актуарное заключение к расчету страховых резервов независимого актуария по обязательной актуарной оценке актуарных расчетов штатного актуария по состоянию на 1 января года, следующего за отчетным, представляется независимым актуарием в уполномоченный орган в течение 10 (десяти) календарных дней после дня окончания оценки, но не позднее 31 (тридцать первого) мая (включительно) года, следующего за отчетным.</w:t>
      </w:r>
    </w:p>
    <w:bookmarkEnd w:id="88"/>
    <w:bookmarkStart w:name="z361" w:id="89"/>
    <w:p>
      <w:pPr>
        <w:spacing w:after="0"/>
        <w:ind w:left="0"/>
        <w:jc w:val="both"/>
      </w:pPr>
      <w:r>
        <w:rPr>
          <w:rFonts w:ascii="Times New Roman"/>
          <w:b w:val="false"/>
          <w:i w:val="false"/>
          <w:color w:val="000000"/>
          <w:sz w:val="28"/>
        </w:rPr>
        <w:t xml:space="preserve">
      Актуарное заключение к расчету страховых резервов независимого актуария представляется с приложением документа, подтверждающего членство независимого актуария в международной ассоциации актуариев (при наличии)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465" w:id="90"/>
    <w:p>
      <w:pPr>
        <w:spacing w:after="0"/>
        <w:ind w:left="0"/>
        <w:jc w:val="both"/>
      </w:pPr>
      <w:r>
        <w:rPr>
          <w:rFonts w:ascii="Times New Roman"/>
          <w:b w:val="false"/>
          <w:i w:val="false"/>
          <w:color w:val="000000"/>
          <w:sz w:val="28"/>
        </w:rPr>
        <w:t>
      12. Актуарное заключение по оценке страховых обязательств независимого актуария по обязательной актуарной оценке актуарных расчетов штатного актуария по состоянию на 1 января года, следующего за отчетным, представляется независимым актуарием в уполномоченный орган в течение 10 (десяти) календарных дней после дня окончания оценки, но не позднее 31 (тридцать первого) мая (включительно) года, следующего за отчетным.</w:t>
      </w:r>
    </w:p>
    <w:bookmarkEnd w:id="90"/>
    <w:bookmarkStart w:name="z466" w:id="91"/>
    <w:p>
      <w:pPr>
        <w:spacing w:after="0"/>
        <w:ind w:left="0"/>
        <w:jc w:val="both"/>
      </w:pPr>
      <w:r>
        <w:rPr>
          <w:rFonts w:ascii="Times New Roman"/>
          <w:b w:val="false"/>
          <w:i w:val="false"/>
          <w:color w:val="000000"/>
          <w:sz w:val="28"/>
        </w:rPr>
        <w:t xml:space="preserve">
      Актуарное заключение по оценке страховых обязательств независимого актуария представляется с приложением документа, подтверждающего членство независимого актуария в международной ассоциации актуариев (при наличии),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w:t>
            </w:r>
            <w:r>
              <w:br/>
            </w:r>
            <w:r>
              <w:rPr>
                <w:rFonts w:ascii="Times New Roman"/>
                <w:b w:val="false"/>
                <w:i w:val="false"/>
                <w:color w:val="000000"/>
                <w:sz w:val="20"/>
              </w:rPr>
              <w:t>привлечения независимого</w:t>
            </w:r>
            <w:r>
              <w:br/>
            </w:r>
            <w:r>
              <w:rPr>
                <w:rFonts w:ascii="Times New Roman"/>
                <w:b w:val="false"/>
                <w:i w:val="false"/>
                <w:color w:val="000000"/>
                <w:sz w:val="20"/>
              </w:rPr>
              <w:t>актуария для проверки</w:t>
            </w:r>
            <w:r>
              <w:br/>
            </w:r>
            <w:r>
              <w:rPr>
                <w:rFonts w:ascii="Times New Roman"/>
                <w:b w:val="false"/>
                <w:i w:val="false"/>
                <w:color w:val="000000"/>
                <w:sz w:val="20"/>
              </w:rPr>
              <w:t>деятельности актуария,</w:t>
            </w:r>
            <w:r>
              <w:br/>
            </w:r>
            <w:r>
              <w:rPr>
                <w:rFonts w:ascii="Times New Roman"/>
                <w:b w:val="false"/>
                <w:i w:val="false"/>
                <w:color w:val="000000"/>
                <w:sz w:val="20"/>
              </w:rPr>
              <w:t>состоящего в штате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направления</w:t>
            </w:r>
            <w:r>
              <w:br/>
            </w:r>
            <w:r>
              <w:rPr>
                <w:rFonts w:ascii="Times New Roman"/>
                <w:b w:val="false"/>
                <w:i w:val="false"/>
                <w:color w:val="000000"/>
                <w:sz w:val="20"/>
              </w:rPr>
              <w:t>независимым актуарием</w:t>
            </w:r>
            <w:r>
              <w:br/>
            </w:r>
            <w:r>
              <w:rPr>
                <w:rFonts w:ascii="Times New Roman"/>
                <w:b w:val="false"/>
                <w:i w:val="false"/>
                <w:color w:val="000000"/>
                <w:sz w:val="20"/>
              </w:rPr>
              <w:t>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w:t>
            </w:r>
            <w:r>
              <w:br/>
            </w:r>
            <w:r>
              <w:rPr>
                <w:rFonts w:ascii="Times New Roman"/>
                <w:b w:val="false"/>
                <w:i w:val="false"/>
                <w:color w:val="000000"/>
                <w:sz w:val="20"/>
              </w:rPr>
              <w:t>состоящим 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64" w:id="92"/>
    <w:p>
      <w:pPr>
        <w:spacing w:after="0"/>
        <w:ind w:left="0"/>
        <w:jc w:val="left"/>
      </w:pPr>
      <w:r>
        <w:rPr>
          <w:rFonts w:ascii="Times New Roman"/>
          <w:b/>
          <w:i w:val="false"/>
          <w:color w:val="000000"/>
        </w:rPr>
        <w:t xml:space="preserve"> Сведения об аффилированных лицах актуария</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 отчество</w:t>
            </w:r>
          </w:p>
          <w:p>
            <w:pPr>
              <w:spacing w:after="20"/>
              <w:ind w:left="20"/>
              <w:jc w:val="both"/>
            </w:pPr>
            <w:r>
              <w:rPr>
                <w:rFonts w:ascii="Times New Roman"/>
                <w:b w:val="false"/>
                <w:i w:val="false"/>
                <w:color w:val="000000"/>
                <w:sz w:val="20"/>
              </w:rPr>
              <w:t>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юридического лица, бизнес-идентификационный номер, почтовый адрес и фактическое место нахождения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признания аффилированности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появления аффилированности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актуария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Подпись _____________</w:t>
      </w:r>
    </w:p>
    <w:p>
      <w:pPr>
        <w:spacing w:after="0"/>
        <w:ind w:left="0"/>
        <w:jc w:val="both"/>
      </w:pPr>
      <w:r>
        <w:rPr>
          <w:rFonts w:ascii="Times New Roman"/>
          <w:b w:val="false"/>
          <w:i w:val="false"/>
          <w:color w:val="000000"/>
          <w:sz w:val="28"/>
        </w:rPr>
        <w:t xml:space="preserve">       Дата________________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66" w:id="93"/>
    <w:p>
      <w:pPr>
        <w:spacing w:after="0"/>
        <w:ind w:left="0"/>
        <w:jc w:val="left"/>
      </w:pPr>
      <w:r>
        <w:rPr>
          <w:rFonts w:ascii="Times New Roman"/>
          <w:b/>
          <w:i w:val="false"/>
          <w:color w:val="000000"/>
        </w:rPr>
        <w:t xml:space="preserve"> Информация об осуществлении актуарной деятельности </w:t>
      </w:r>
    </w:p>
    <w:bookmarkEnd w:id="93"/>
    <w:p>
      <w:pPr>
        <w:spacing w:after="0"/>
        <w:ind w:left="0"/>
        <w:jc w:val="both"/>
      </w:pPr>
      <w:r>
        <w:rPr>
          <w:rFonts w:ascii="Times New Roman"/>
          <w:b w:val="false"/>
          <w:i w:val="false"/>
          <w:color w:val="000000"/>
          <w:sz w:val="28"/>
        </w:rPr>
        <w:t>
      за ________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актуарных услуг, вид актуарного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(перестраховочная)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подготовки актуарного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актуарного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актуария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Подпись _____________</w:t>
      </w:r>
    </w:p>
    <w:p>
      <w:pPr>
        <w:spacing w:after="0"/>
        <w:ind w:left="0"/>
        <w:jc w:val="both"/>
      </w:pPr>
      <w:r>
        <w:rPr>
          <w:rFonts w:ascii="Times New Roman"/>
          <w:b w:val="false"/>
          <w:i w:val="false"/>
          <w:color w:val="000000"/>
          <w:sz w:val="28"/>
        </w:rPr>
        <w:t xml:space="preserve">       Дата_________________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 привлечения</w:t>
            </w:r>
            <w:r>
              <w:br/>
            </w:r>
            <w:r>
              <w:rPr>
                <w:rFonts w:ascii="Times New Roman"/>
                <w:b w:val="false"/>
                <w:i w:val="false"/>
                <w:color w:val="000000"/>
                <w:sz w:val="20"/>
              </w:rPr>
              <w:t>независимого актуария</w:t>
            </w:r>
            <w:r>
              <w:br/>
            </w:r>
            <w:r>
              <w:rPr>
                <w:rFonts w:ascii="Times New Roman"/>
                <w:b w:val="false"/>
                <w:i w:val="false"/>
                <w:color w:val="000000"/>
                <w:sz w:val="20"/>
              </w:rPr>
              <w:t>для проверки деятельности</w:t>
            </w:r>
            <w:r>
              <w:br/>
            </w:r>
            <w:r>
              <w:rPr>
                <w:rFonts w:ascii="Times New Roman"/>
                <w:b w:val="false"/>
                <w:i w:val="false"/>
                <w:color w:val="000000"/>
                <w:sz w:val="20"/>
              </w:rPr>
              <w:t>актуария, состоящего в штате</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направления</w:t>
            </w:r>
            <w:r>
              <w:br/>
            </w:r>
            <w:r>
              <w:rPr>
                <w:rFonts w:ascii="Times New Roman"/>
                <w:b w:val="false"/>
                <w:i w:val="false"/>
                <w:color w:val="000000"/>
                <w:sz w:val="20"/>
              </w:rPr>
              <w:t>независимым актуарием</w:t>
            </w:r>
            <w:r>
              <w:br/>
            </w:r>
            <w:r>
              <w:rPr>
                <w:rFonts w:ascii="Times New Roman"/>
                <w:b w:val="false"/>
                <w:i w:val="false"/>
                <w:color w:val="000000"/>
                <w:sz w:val="20"/>
              </w:rPr>
              <w:t>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w:t>
            </w:r>
            <w:r>
              <w:br/>
            </w:r>
            <w:r>
              <w:rPr>
                <w:rFonts w:ascii="Times New Roman"/>
                <w:b w:val="false"/>
                <w:i w:val="false"/>
                <w:color w:val="000000"/>
                <w:sz w:val="20"/>
              </w:rPr>
              <w:t>состоящим 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9" w:id="94"/>
    <w:p>
      <w:pPr>
        <w:spacing w:after="0"/>
        <w:ind w:left="0"/>
        <w:jc w:val="left"/>
      </w:pPr>
      <w:r>
        <w:rPr>
          <w:rFonts w:ascii="Times New Roman"/>
          <w:b/>
          <w:i w:val="false"/>
          <w:color w:val="000000"/>
        </w:rPr>
        <w:t xml:space="preserve"> Актуарное заключение к расчету страховых резервов независимого актуария</w:t>
      </w:r>
    </w:p>
    <w:bookmarkEnd w:id="94"/>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p>
    <w:bookmarkStart w:name="z467" w:id="95"/>
    <w:p>
      <w:pPr>
        <w:spacing w:after="0"/>
        <w:ind w:left="0"/>
        <w:jc w:val="both"/>
      </w:pPr>
      <w:r>
        <w:rPr>
          <w:rFonts w:ascii="Times New Roman"/>
          <w:b w:val="false"/>
          <w:i w:val="false"/>
          <w:color w:val="000000"/>
          <w:sz w:val="28"/>
        </w:rPr>
        <w:t>
      1. Актуарная оценка проведена по состоянию на ______________________.</w:t>
      </w:r>
    </w:p>
    <w:bookmarkEnd w:id="95"/>
    <w:p>
      <w:pPr>
        <w:spacing w:after="0"/>
        <w:ind w:left="0"/>
        <w:jc w:val="both"/>
      </w:pPr>
      <w:bookmarkStart w:name="z468" w:id="96"/>
      <w:r>
        <w:rPr>
          <w:rFonts w:ascii="Times New Roman"/>
          <w:b w:val="false"/>
          <w:i w:val="false"/>
          <w:color w:val="000000"/>
          <w:sz w:val="28"/>
        </w:rPr>
        <w:t>
      2. Цель составления актуарного заключения__________________________</w:t>
      </w:r>
    </w:p>
    <w:bookmarkEnd w:id="9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69" w:id="97"/>
      <w:r>
        <w:rPr>
          <w:rFonts w:ascii="Times New Roman"/>
          <w:b w:val="false"/>
          <w:i w:val="false"/>
          <w:color w:val="000000"/>
          <w:sz w:val="28"/>
        </w:rPr>
        <w:t>
      3. Данные о страховой (перестраховочной) организации:</w:t>
      </w:r>
    </w:p>
    <w:bookmarkEnd w:id="97"/>
    <w:p>
      <w:pPr>
        <w:spacing w:after="0"/>
        <w:ind w:left="0"/>
        <w:jc w:val="both"/>
      </w:pPr>
      <w:r>
        <w:rPr>
          <w:rFonts w:ascii="Times New Roman"/>
          <w:b w:val="false"/>
          <w:i w:val="false"/>
          <w:color w:val="000000"/>
          <w:sz w:val="28"/>
        </w:rPr>
        <w:t>1) полное наименование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70" w:id="98"/>
      <w:r>
        <w:rPr>
          <w:rFonts w:ascii="Times New Roman"/>
          <w:b w:val="false"/>
          <w:i w:val="false"/>
          <w:color w:val="000000"/>
          <w:sz w:val="28"/>
        </w:rPr>
        <w:t>
      4. Данные о независимом актуарии:</w:t>
      </w:r>
    </w:p>
    <w:bookmarkEnd w:id="98"/>
    <w:p>
      <w:pPr>
        <w:spacing w:after="0"/>
        <w:ind w:left="0"/>
        <w:jc w:val="both"/>
      </w:pPr>
      <w:r>
        <w:rPr>
          <w:rFonts w:ascii="Times New Roman"/>
          <w:b w:val="false"/>
          <w:i w:val="false"/>
          <w:color w:val="000000"/>
          <w:sz w:val="28"/>
        </w:rPr>
        <w:t>1) фамилия, имя, отчество (при его наличии)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лицензия на осуществление актуарной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71" w:id="99"/>
      <w:r>
        <w:rPr>
          <w:rFonts w:ascii="Times New Roman"/>
          <w:b w:val="false"/>
          <w:i w:val="false"/>
          <w:color w:val="000000"/>
          <w:sz w:val="28"/>
        </w:rPr>
        <w:t>
      5. Заказчик проведения актуарной оценки _______________________________</w:t>
      </w:r>
    </w:p>
    <w:bookmarkEnd w:id="9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2" w:id="100"/>
      <w:r>
        <w:rPr>
          <w:rFonts w:ascii="Times New Roman"/>
          <w:b w:val="false"/>
          <w:i w:val="false"/>
          <w:color w:val="000000"/>
          <w:sz w:val="28"/>
        </w:rPr>
        <w:t>
      6. Вид оценки (обязательная, инициативная) _____________________________</w:t>
      </w:r>
    </w:p>
    <w:bookmarkEnd w:id="10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3" w:id="101"/>
      <w:r>
        <w:rPr>
          <w:rFonts w:ascii="Times New Roman"/>
          <w:b w:val="false"/>
          <w:i w:val="false"/>
          <w:color w:val="000000"/>
          <w:sz w:val="28"/>
        </w:rPr>
        <w:t>
      7. Основание подготовки актуарных расчетов _____________________________</w:t>
      </w:r>
    </w:p>
    <w:bookmarkEnd w:id="10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(договор, номер и дата заключения договора)</w:t>
      </w:r>
    </w:p>
    <w:p>
      <w:pPr>
        <w:spacing w:after="0"/>
        <w:ind w:left="0"/>
        <w:jc w:val="both"/>
      </w:pPr>
      <w:bookmarkStart w:name="z474" w:id="102"/>
      <w:r>
        <w:rPr>
          <w:rFonts w:ascii="Times New Roman"/>
          <w:b w:val="false"/>
          <w:i w:val="false"/>
          <w:color w:val="000000"/>
          <w:sz w:val="28"/>
        </w:rPr>
        <w:t>
      8. Перечень представленных страховой (перестраховочной) организацией</w:t>
      </w:r>
    </w:p>
    <w:bookmarkEnd w:id="102"/>
    <w:p>
      <w:pPr>
        <w:spacing w:after="0"/>
        <w:ind w:left="0"/>
        <w:jc w:val="both"/>
      </w:pPr>
      <w:r>
        <w:rPr>
          <w:rFonts w:ascii="Times New Roman"/>
          <w:b w:val="false"/>
          <w:i w:val="false"/>
          <w:color w:val="000000"/>
          <w:sz w:val="28"/>
        </w:rPr>
        <w:t>документов (сведений) 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75" w:id="103"/>
      <w:r>
        <w:rPr>
          <w:rFonts w:ascii="Times New Roman"/>
          <w:b w:val="false"/>
          <w:i w:val="false"/>
          <w:color w:val="000000"/>
          <w:sz w:val="28"/>
        </w:rPr>
        <w:t>
      9. Другие использованные актуарием материалы и данные (их источники и (или)</w:t>
      </w:r>
    </w:p>
    <w:bookmarkEnd w:id="103"/>
    <w:p>
      <w:pPr>
        <w:spacing w:after="0"/>
        <w:ind w:left="0"/>
        <w:jc w:val="both"/>
      </w:pPr>
      <w:r>
        <w:rPr>
          <w:rFonts w:ascii="Times New Roman"/>
          <w:b w:val="false"/>
          <w:i w:val="false"/>
          <w:color w:val="000000"/>
          <w:sz w:val="28"/>
        </w:rPr>
        <w:t>место получения)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76" w:id="104"/>
      <w:r>
        <w:rPr>
          <w:rFonts w:ascii="Times New Roman"/>
          <w:b w:val="false"/>
          <w:i w:val="false"/>
          <w:color w:val="000000"/>
          <w:sz w:val="28"/>
        </w:rPr>
        <w:t>
      10. Предмет актуарного исследования (перечень задач)</w:t>
      </w:r>
    </w:p>
    <w:bookmarkEnd w:id="10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77" w:id="105"/>
      <w:r>
        <w:rPr>
          <w:rFonts w:ascii="Times New Roman"/>
          <w:b w:val="false"/>
          <w:i w:val="false"/>
          <w:color w:val="000000"/>
          <w:sz w:val="28"/>
        </w:rPr>
        <w:t>
      11. Использованная независимым актуарием методика при расчете страховых</w:t>
      </w:r>
    </w:p>
    <w:bookmarkEnd w:id="105"/>
    <w:p>
      <w:pPr>
        <w:spacing w:after="0"/>
        <w:ind w:left="0"/>
        <w:jc w:val="both"/>
      </w:pPr>
      <w:r>
        <w:rPr>
          <w:rFonts w:ascii="Times New Roman"/>
          <w:b w:val="false"/>
          <w:i w:val="false"/>
          <w:color w:val="000000"/>
          <w:sz w:val="28"/>
        </w:rPr>
        <w:t>резервов и доли перестраховщика в страховых резервах:</w:t>
      </w:r>
    </w:p>
    <w:p>
      <w:pPr>
        <w:spacing w:after="0"/>
        <w:ind w:left="0"/>
        <w:jc w:val="both"/>
      </w:pPr>
      <w:r>
        <w:rPr>
          <w:rFonts w:ascii="Times New Roman"/>
          <w:b w:val="false"/>
          <w:i w:val="false"/>
          <w:color w:val="000000"/>
          <w:sz w:val="28"/>
        </w:rPr>
        <w:t>1) методика расчетов, в том числе описание, обоснование, допущения</w:t>
      </w:r>
    </w:p>
    <w:p>
      <w:pPr>
        <w:spacing w:after="0"/>
        <w:ind w:left="0"/>
        <w:jc w:val="both"/>
      </w:pPr>
      <w:r>
        <w:rPr>
          <w:rFonts w:ascii="Times New Roman"/>
          <w:b w:val="false"/>
          <w:i w:val="false"/>
          <w:color w:val="000000"/>
          <w:sz w:val="28"/>
        </w:rPr>
        <w:t>и предположения, использованные независимым актуарием при расчете страховых</w:t>
      </w:r>
    </w:p>
    <w:p>
      <w:pPr>
        <w:spacing w:after="0"/>
        <w:ind w:left="0"/>
        <w:jc w:val="both"/>
      </w:pPr>
      <w:r>
        <w:rPr>
          <w:rFonts w:ascii="Times New Roman"/>
          <w:b w:val="false"/>
          <w:i w:val="false"/>
          <w:color w:val="000000"/>
          <w:sz w:val="28"/>
        </w:rPr>
        <w:t>резервов и доли перестраховщика в страховых резервах. В случае проведения</w:t>
      </w:r>
    </w:p>
    <w:p>
      <w:pPr>
        <w:spacing w:after="0"/>
        <w:ind w:left="0"/>
        <w:jc w:val="both"/>
      </w:pPr>
      <w:r>
        <w:rPr>
          <w:rFonts w:ascii="Times New Roman"/>
          <w:b w:val="false"/>
          <w:i w:val="false"/>
          <w:color w:val="000000"/>
          <w:sz w:val="28"/>
        </w:rPr>
        <w:t>актуарной оценки по отрасли "страхование жизни" указываются параметры</w:t>
      </w:r>
    </w:p>
    <w:p>
      <w:pPr>
        <w:spacing w:after="0"/>
        <w:ind w:left="0"/>
        <w:jc w:val="both"/>
      </w:pPr>
      <w:r>
        <w:rPr>
          <w:rFonts w:ascii="Times New Roman"/>
          <w:b w:val="false"/>
          <w:i w:val="false"/>
          <w:color w:val="000000"/>
          <w:sz w:val="28"/>
        </w:rPr>
        <w:t>резервного и тарифного базисов в разрезе видов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статистические и иные данные, использованные в актуарных расчетах</w:t>
      </w:r>
    </w:p>
    <w:p>
      <w:pPr>
        <w:spacing w:after="0"/>
        <w:ind w:left="0"/>
        <w:jc w:val="both"/>
      </w:pPr>
      <w:r>
        <w:rPr>
          <w:rFonts w:ascii="Times New Roman"/>
          <w:b w:val="false"/>
          <w:i w:val="false"/>
          <w:color w:val="000000"/>
          <w:sz w:val="28"/>
        </w:rPr>
        <w:t>независимым актуарием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общие размеры страховых премий по действующим договорам страхования</w:t>
      </w:r>
    </w:p>
    <w:p>
      <w:pPr>
        <w:spacing w:after="0"/>
        <w:ind w:left="0"/>
        <w:jc w:val="both"/>
      </w:pPr>
      <w:r>
        <w:rPr>
          <w:rFonts w:ascii="Times New Roman"/>
          <w:b w:val="false"/>
          <w:i w:val="false"/>
          <w:color w:val="000000"/>
          <w:sz w:val="28"/>
        </w:rPr>
        <w:t>(перестрахования), количество заявленных убытков, используемых независимым</w:t>
      </w:r>
    </w:p>
    <w:p>
      <w:pPr>
        <w:spacing w:after="0"/>
        <w:ind w:left="0"/>
        <w:jc w:val="both"/>
      </w:pPr>
      <w:r>
        <w:rPr>
          <w:rFonts w:ascii="Times New Roman"/>
          <w:b w:val="false"/>
          <w:i w:val="false"/>
          <w:color w:val="000000"/>
          <w:sz w:val="28"/>
        </w:rPr>
        <w:t>актуарием в расчетах страховых резервов в разрезе классов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методы и модели, используемые независимым актуарием для оценки доли</w:t>
      </w:r>
    </w:p>
    <w:p>
      <w:pPr>
        <w:spacing w:after="0"/>
        <w:ind w:left="0"/>
        <w:jc w:val="both"/>
      </w:pPr>
      <w:r>
        <w:rPr>
          <w:rFonts w:ascii="Times New Roman"/>
          <w:b w:val="false"/>
          <w:i w:val="false"/>
          <w:color w:val="000000"/>
          <w:sz w:val="28"/>
        </w:rPr>
        <w:t>перестраховщика в страховых резервах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обоснование по выбору метода расчета резерва произошедших, но незаявленных</w:t>
      </w:r>
    </w:p>
    <w:p>
      <w:pPr>
        <w:spacing w:after="0"/>
        <w:ind w:left="0"/>
        <w:jc w:val="both"/>
      </w:pPr>
      <w:r>
        <w:rPr>
          <w:rFonts w:ascii="Times New Roman"/>
          <w:b w:val="false"/>
          <w:i w:val="false"/>
          <w:color w:val="000000"/>
          <w:sz w:val="28"/>
        </w:rPr>
        <w:t>убытков (далее – РПНУ), периода убытков, используемого для расчета РПНУ, выбору</w:t>
      </w:r>
    </w:p>
    <w:p>
      <w:pPr>
        <w:spacing w:after="0"/>
        <w:ind w:left="0"/>
        <w:jc w:val="both"/>
      </w:pPr>
      <w:r>
        <w:rPr>
          <w:rFonts w:ascii="Times New Roman"/>
          <w:b w:val="false"/>
          <w:i w:val="false"/>
          <w:color w:val="000000"/>
          <w:sz w:val="28"/>
        </w:rPr>
        <w:t>коэффициента развития убытков, а также сглаживанию крупных убытков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обоснование и расчет суммы обязательств страховой (перестраховочной)</w:t>
      </w:r>
    </w:p>
    <w:p>
      <w:pPr>
        <w:spacing w:after="0"/>
        <w:ind w:left="0"/>
        <w:jc w:val="both"/>
      </w:pPr>
      <w:r>
        <w:rPr>
          <w:rFonts w:ascii="Times New Roman"/>
          <w:b w:val="false"/>
          <w:i w:val="false"/>
          <w:color w:val="000000"/>
          <w:sz w:val="28"/>
        </w:rPr>
        <w:t>организации, связанных с переосвидетельствованием и (или) продлением степени</w:t>
      </w:r>
    </w:p>
    <w:p>
      <w:pPr>
        <w:spacing w:after="0"/>
        <w:ind w:left="0"/>
        <w:jc w:val="both"/>
      </w:pPr>
      <w:r>
        <w:rPr>
          <w:rFonts w:ascii="Times New Roman"/>
          <w:b w:val="false"/>
          <w:i w:val="false"/>
          <w:color w:val="000000"/>
          <w:sz w:val="28"/>
        </w:rPr>
        <w:t>утраты трудоспособности, ухудшением здоровья выгодоприобретателя, учитываемой</w:t>
      </w:r>
    </w:p>
    <w:p>
      <w:pPr>
        <w:spacing w:after="0"/>
        <w:ind w:left="0"/>
        <w:jc w:val="both"/>
      </w:pPr>
      <w:r>
        <w:rPr>
          <w:rFonts w:ascii="Times New Roman"/>
          <w:b w:val="false"/>
          <w:i w:val="false"/>
          <w:color w:val="000000"/>
          <w:sz w:val="28"/>
        </w:rPr>
        <w:t>при расчете РПНУ по классу обязательного страхования работника от несчастных</w:t>
      </w:r>
    </w:p>
    <w:p>
      <w:pPr>
        <w:spacing w:after="0"/>
        <w:ind w:left="0"/>
        <w:jc w:val="both"/>
      </w:pPr>
      <w:r>
        <w:rPr>
          <w:rFonts w:ascii="Times New Roman"/>
          <w:b w:val="false"/>
          <w:i w:val="false"/>
          <w:color w:val="000000"/>
          <w:sz w:val="28"/>
        </w:rPr>
        <w:t>случаев при исполнении им трудовых (служебных) обязанностей с указанием всех</w:t>
      </w:r>
    </w:p>
    <w:p>
      <w:pPr>
        <w:spacing w:after="0"/>
        <w:ind w:left="0"/>
        <w:jc w:val="both"/>
      </w:pPr>
      <w:r>
        <w:rPr>
          <w:rFonts w:ascii="Times New Roman"/>
          <w:b w:val="false"/>
          <w:i w:val="false"/>
          <w:color w:val="000000"/>
          <w:sz w:val="28"/>
        </w:rPr>
        <w:t>параметров, использованных при расчете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используемая таблица, содержащая вероятности наступления смерти,</w:t>
      </w:r>
    </w:p>
    <w:p>
      <w:pPr>
        <w:spacing w:after="0"/>
        <w:ind w:left="0"/>
        <w:jc w:val="both"/>
      </w:pPr>
      <w:r>
        <w:rPr>
          <w:rFonts w:ascii="Times New Roman"/>
          <w:b w:val="false"/>
          <w:i w:val="false"/>
          <w:color w:val="000000"/>
          <w:sz w:val="28"/>
        </w:rPr>
        <w:t>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резервов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расчет суммы и обоснование предполагаемых расходов, непосредственно</w:t>
      </w:r>
    </w:p>
    <w:p>
      <w:pPr>
        <w:spacing w:after="0"/>
        <w:ind w:left="0"/>
        <w:jc w:val="both"/>
      </w:pPr>
      <w:r>
        <w:rPr>
          <w:rFonts w:ascii="Times New Roman"/>
          <w:b w:val="false"/>
          <w:i w:val="false"/>
          <w:color w:val="000000"/>
          <w:sz w:val="28"/>
        </w:rPr>
        <w:t>связанных с рассмотрением и урегулированием размера страховых выплат</w:t>
      </w:r>
    </w:p>
    <w:p>
      <w:pPr>
        <w:spacing w:after="0"/>
        <w:ind w:left="0"/>
        <w:jc w:val="both"/>
      </w:pPr>
      <w:r>
        <w:rPr>
          <w:rFonts w:ascii="Times New Roman"/>
          <w:b w:val="false"/>
          <w:i w:val="false"/>
          <w:color w:val="000000"/>
          <w:sz w:val="28"/>
        </w:rPr>
        <w:t>по заявленным требованиям, а также расчет среднего значения оплаченных</w:t>
      </w:r>
    </w:p>
    <w:p>
      <w:pPr>
        <w:spacing w:after="0"/>
        <w:ind w:left="0"/>
        <w:jc w:val="both"/>
      </w:pPr>
      <w:r>
        <w:rPr>
          <w:rFonts w:ascii="Times New Roman"/>
          <w:b w:val="false"/>
          <w:i w:val="false"/>
          <w:color w:val="000000"/>
          <w:sz w:val="28"/>
        </w:rPr>
        <w:t>претензий, произведенных по группам страховых случаев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заключение о наличии или отсутствии у страховой (перестраховочной) организации</w:t>
      </w:r>
    </w:p>
    <w:p>
      <w:pPr>
        <w:spacing w:after="0"/>
        <w:ind w:left="0"/>
        <w:jc w:val="both"/>
      </w:pPr>
      <w:r>
        <w:rPr>
          <w:rFonts w:ascii="Times New Roman"/>
          <w:b w:val="false"/>
          <w:i w:val="false"/>
          <w:color w:val="000000"/>
          <w:sz w:val="28"/>
        </w:rPr>
        <w:t>дополнительных рисков. При наличии дополнительных рисков необходимо указать</w:t>
      </w:r>
    </w:p>
    <w:p>
      <w:pPr>
        <w:spacing w:after="0"/>
        <w:ind w:left="0"/>
        <w:jc w:val="both"/>
      </w:pPr>
      <w:r>
        <w:rPr>
          <w:rFonts w:ascii="Times New Roman"/>
          <w:b w:val="false"/>
          <w:i w:val="false"/>
          <w:color w:val="000000"/>
          <w:sz w:val="28"/>
        </w:rPr>
        <w:t>размер увеличения страховых резервов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10)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8" w:id="106"/>
      <w:r>
        <w:rPr>
          <w:rFonts w:ascii="Times New Roman"/>
          <w:b w:val="false"/>
          <w:i w:val="false"/>
          <w:color w:val="000000"/>
          <w:sz w:val="28"/>
        </w:rPr>
        <w:t>
      12. Полученные результаты и выводы, в том числе:</w:t>
      </w:r>
    </w:p>
    <w:bookmarkEnd w:id="106"/>
    <w:p>
      <w:pPr>
        <w:spacing w:after="0"/>
        <w:ind w:left="0"/>
        <w:jc w:val="both"/>
      </w:pPr>
      <w:r>
        <w:rPr>
          <w:rFonts w:ascii="Times New Roman"/>
          <w:b w:val="false"/>
          <w:i w:val="false"/>
          <w:color w:val="000000"/>
          <w:sz w:val="28"/>
        </w:rPr>
        <w:t>1) сравнение результатов, полученных при расчете актуарием, состоящим в штате</w:t>
      </w:r>
    </w:p>
    <w:p>
      <w:pPr>
        <w:spacing w:after="0"/>
        <w:ind w:left="0"/>
        <w:jc w:val="both"/>
      </w:pPr>
      <w:r>
        <w:rPr>
          <w:rFonts w:ascii="Times New Roman"/>
          <w:b w:val="false"/>
          <w:i w:val="false"/>
          <w:color w:val="000000"/>
          <w:sz w:val="28"/>
        </w:rPr>
        <w:t>страховой (перестраховочной) организации, и независимым актуарием в разрезе</w:t>
      </w:r>
    </w:p>
    <w:p>
      <w:pPr>
        <w:spacing w:after="0"/>
        <w:ind w:left="0"/>
        <w:jc w:val="both"/>
      </w:pPr>
      <w:r>
        <w:rPr>
          <w:rFonts w:ascii="Times New Roman"/>
          <w:b w:val="false"/>
          <w:i w:val="false"/>
          <w:color w:val="000000"/>
          <w:sz w:val="28"/>
        </w:rPr>
        <w:t>страховых резервов и классов 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заключение о достаточности страховых резервов, полученных при расчете</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 и</w:t>
      </w:r>
    </w:p>
    <w:p>
      <w:pPr>
        <w:spacing w:after="0"/>
        <w:ind w:left="0"/>
        <w:jc w:val="both"/>
      </w:pPr>
      <w:r>
        <w:rPr>
          <w:rFonts w:ascii="Times New Roman"/>
          <w:b w:val="false"/>
          <w:i w:val="false"/>
          <w:color w:val="000000"/>
          <w:sz w:val="28"/>
        </w:rPr>
        <w:t>результаты проведенного анализа достаточности страховых резервов отдельно</w:t>
      </w:r>
    </w:p>
    <w:p>
      <w:pPr>
        <w:spacing w:after="0"/>
        <w:ind w:left="0"/>
        <w:jc w:val="both"/>
      </w:pPr>
      <w:r>
        <w:rPr>
          <w:rFonts w:ascii="Times New Roman"/>
          <w:b w:val="false"/>
          <w:i w:val="false"/>
          <w:color w:val="000000"/>
          <w:sz w:val="28"/>
        </w:rPr>
        <w:t>по каждому классу страхования и по страховому портфелю в целом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результаты и выводы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9" w:id="107"/>
      <w:r>
        <w:rPr>
          <w:rFonts w:ascii="Times New Roman"/>
          <w:b w:val="false"/>
          <w:i w:val="false"/>
          <w:color w:val="000000"/>
          <w:sz w:val="28"/>
        </w:rPr>
        <w:t>
      13. Оценка правильности составления заключения актуария, состоящего в штате</w:t>
      </w:r>
    </w:p>
    <w:bookmarkEnd w:id="107"/>
    <w:p>
      <w:pPr>
        <w:spacing w:after="0"/>
        <w:ind w:left="0"/>
        <w:jc w:val="both"/>
      </w:pPr>
      <w:r>
        <w:rPr>
          <w:rFonts w:ascii="Times New Roman"/>
          <w:b w:val="false"/>
          <w:i w:val="false"/>
          <w:color w:val="000000"/>
          <w:sz w:val="28"/>
        </w:rPr>
        <w:t>страховой (перестраховочной) организации, в том числе:</w:t>
      </w:r>
    </w:p>
    <w:p>
      <w:pPr>
        <w:spacing w:after="0"/>
        <w:ind w:left="0"/>
        <w:jc w:val="both"/>
      </w:pPr>
      <w:r>
        <w:rPr>
          <w:rFonts w:ascii="Times New Roman"/>
          <w:b w:val="false"/>
          <w:i w:val="false"/>
          <w:color w:val="000000"/>
          <w:sz w:val="28"/>
        </w:rPr>
        <w:t>1) соответствие расчетов актуария, состоящего в штате страховой (перестраховочной)</w:t>
      </w:r>
    </w:p>
    <w:p>
      <w:pPr>
        <w:spacing w:after="0"/>
        <w:ind w:left="0"/>
        <w:jc w:val="both"/>
      </w:pPr>
      <w:r>
        <w:rPr>
          <w:rFonts w:ascii="Times New Roman"/>
          <w:b w:val="false"/>
          <w:i w:val="false"/>
          <w:color w:val="000000"/>
          <w:sz w:val="28"/>
        </w:rPr>
        <w:t>организации, требованиям законодательства Республики Казахстан о страховании</w:t>
      </w:r>
    </w:p>
    <w:p>
      <w:pPr>
        <w:spacing w:after="0"/>
        <w:ind w:left="0"/>
        <w:jc w:val="both"/>
      </w:pPr>
      <w:r>
        <w:rPr>
          <w:rFonts w:ascii="Times New Roman"/>
          <w:b w:val="false"/>
          <w:i w:val="false"/>
          <w:color w:val="000000"/>
          <w:sz w:val="28"/>
        </w:rPr>
        <w:t>и страховой деятельности;</w:t>
      </w:r>
    </w:p>
    <w:p>
      <w:pPr>
        <w:spacing w:after="0"/>
        <w:ind w:left="0"/>
        <w:jc w:val="both"/>
      </w:pPr>
      <w:r>
        <w:rPr>
          <w:rFonts w:ascii="Times New Roman"/>
          <w:b w:val="false"/>
          <w:i w:val="false"/>
          <w:color w:val="000000"/>
          <w:sz w:val="28"/>
        </w:rPr>
        <w:t>2) обоснованность допущений и предположений, использованных актуарием,</w:t>
      </w:r>
    </w:p>
    <w:p>
      <w:pPr>
        <w:spacing w:after="0"/>
        <w:ind w:left="0"/>
        <w:jc w:val="both"/>
      </w:pPr>
      <w:r>
        <w:rPr>
          <w:rFonts w:ascii="Times New Roman"/>
          <w:b w:val="false"/>
          <w:i w:val="false"/>
          <w:color w:val="000000"/>
          <w:sz w:val="28"/>
        </w:rPr>
        <w:t>состоящим в штате страховой (перестраховочной) организации, при расчете</w:t>
      </w:r>
    </w:p>
    <w:p>
      <w:pPr>
        <w:spacing w:after="0"/>
        <w:ind w:left="0"/>
        <w:jc w:val="both"/>
      </w:pPr>
      <w:r>
        <w:rPr>
          <w:rFonts w:ascii="Times New Roman"/>
          <w:b w:val="false"/>
          <w:i w:val="false"/>
          <w:color w:val="000000"/>
          <w:sz w:val="28"/>
        </w:rPr>
        <w:t>страховых резервов;</w:t>
      </w:r>
    </w:p>
    <w:p>
      <w:pPr>
        <w:spacing w:after="0"/>
        <w:ind w:left="0"/>
        <w:jc w:val="both"/>
      </w:pPr>
      <w:r>
        <w:rPr>
          <w:rFonts w:ascii="Times New Roman"/>
          <w:b w:val="false"/>
          <w:i w:val="false"/>
          <w:color w:val="000000"/>
          <w:sz w:val="28"/>
        </w:rPr>
        <w:t>3) учет дополнительных рисков страховой (перестраховочной) организации</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w:t>
      </w:r>
    </w:p>
    <w:p>
      <w:pPr>
        <w:spacing w:after="0"/>
        <w:ind w:left="0"/>
        <w:jc w:val="both"/>
      </w:pPr>
      <w:r>
        <w:rPr>
          <w:rFonts w:ascii="Times New Roman"/>
          <w:b w:val="false"/>
          <w:i w:val="false"/>
          <w:color w:val="000000"/>
          <w:sz w:val="28"/>
        </w:rPr>
        <w:t>при определении размера страховых резервов.</w:t>
      </w:r>
    </w:p>
    <w:p>
      <w:pPr>
        <w:spacing w:after="0"/>
        <w:ind w:left="0"/>
        <w:jc w:val="both"/>
      </w:pPr>
      <w:bookmarkStart w:name="z480" w:id="108"/>
      <w:r>
        <w:rPr>
          <w:rFonts w:ascii="Times New Roman"/>
          <w:b w:val="false"/>
          <w:i w:val="false"/>
          <w:color w:val="000000"/>
          <w:sz w:val="28"/>
        </w:rPr>
        <w:t>
      14. Рекомендации (при отсутствии указывается "нет")</w:t>
      </w:r>
    </w:p>
    <w:bookmarkEnd w:id="10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1" w:id="109"/>
      <w:r>
        <w:rPr>
          <w:rFonts w:ascii="Times New Roman"/>
          <w:b w:val="false"/>
          <w:i w:val="false"/>
          <w:color w:val="000000"/>
          <w:sz w:val="28"/>
        </w:rPr>
        <w:t>
      15. Сроки подготовки и место составления актуарного заключения</w:t>
      </w:r>
    </w:p>
    <w:bookmarkEnd w:id="1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2" w:id="110"/>
      <w:r>
        <w:rPr>
          <w:rFonts w:ascii="Times New Roman"/>
          <w:b w:val="false"/>
          <w:i w:val="false"/>
          <w:color w:val="000000"/>
          <w:sz w:val="28"/>
        </w:rPr>
        <w:t>
      16. Подпись, дата и количество экземпляров</w:t>
      </w:r>
    </w:p>
    <w:bookmarkEnd w:id="1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2-1</w:t>
            </w:r>
            <w:r>
              <w:br/>
            </w:r>
            <w:r>
              <w:rPr>
                <w:rFonts w:ascii="Times New Roman"/>
                <w:b w:val="false"/>
                <w:i w:val="false"/>
                <w:color w:val="000000"/>
                <w:sz w:val="20"/>
              </w:rPr>
              <w:t>к Правилам и срокам</w:t>
            </w:r>
            <w:r>
              <w:br/>
            </w:r>
            <w:r>
              <w:rPr>
                <w:rFonts w:ascii="Times New Roman"/>
                <w:b w:val="false"/>
                <w:i w:val="false"/>
                <w:color w:val="000000"/>
                <w:sz w:val="20"/>
              </w:rPr>
              <w:t>привлечения независимого</w:t>
            </w:r>
            <w:r>
              <w:br/>
            </w:r>
            <w:r>
              <w:rPr>
                <w:rFonts w:ascii="Times New Roman"/>
                <w:b w:val="false"/>
                <w:i w:val="false"/>
                <w:color w:val="000000"/>
                <w:sz w:val="20"/>
              </w:rPr>
              <w:t>актуария для проверки</w:t>
            </w:r>
            <w:r>
              <w:br/>
            </w:r>
            <w:r>
              <w:rPr>
                <w:rFonts w:ascii="Times New Roman"/>
                <w:b w:val="false"/>
                <w:i w:val="false"/>
                <w:color w:val="000000"/>
                <w:sz w:val="20"/>
              </w:rPr>
              <w:t>деятельности актуария,</w:t>
            </w:r>
            <w:r>
              <w:br/>
            </w:r>
            <w:r>
              <w:rPr>
                <w:rFonts w:ascii="Times New Roman"/>
                <w:b w:val="false"/>
                <w:i w:val="false"/>
                <w:color w:val="000000"/>
                <w:sz w:val="20"/>
              </w:rPr>
              <w:t>состоящего в штате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направления независимым</w:t>
            </w:r>
            <w:r>
              <w:br/>
            </w:r>
            <w:r>
              <w:rPr>
                <w:rFonts w:ascii="Times New Roman"/>
                <w:b w:val="false"/>
                <w:i w:val="false"/>
                <w:color w:val="000000"/>
                <w:sz w:val="20"/>
              </w:rPr>
              <w:t>актуарием результатов проверки</w:t>
            </w:r>
            <w:r>
              <w:br/>
            </w:r>
            <w:r>
              <w:rPr>
                <w:rFonts w:ascii="Times New Roman"/>
                <w:b w:val="false"/>
                <w:i w:val="false"/>
                <w:color w:val="000000"/>
                <w:sz w:val="20"/>
              </w:rPr>
              <w:t>достоверности расчетов,</w:t>
            </w:r>
            <w:r>
              <w:br/>
            </w:r>
            <w:r>
              <w:rPr>
                <w:rFonts w:ascii="Times New Roman"/>
                <w:b w:val="false"/>
                <w:i w:val="false"/>
                <w:color w:val="000000"/>
                <w:sz w:val="20"/>
              </w:rPr>
              <w:t>проведенных актуарием, состоящим</w:t>
            </w:r>
            <w:r>
              <w:br/>
            </w:r>
            <w:r>
              <w:rPr>
                <w:rFonts w:ascii="Times New Roman"/>
                <w:b w:val="false"/>
                <w:i w:val="false"/>
                <w:color w:val="000000"/>
                <w:sz w:val="20"/>
              </w:rPr>
              <w:t>в штате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85" w:id="111"/>
    <w:p>
      <w:pPr>
        <w:spacing w:after="0"/>
        <w:ind w:left="0"/>
        <w:jc w:val="left"/>
      </w:pPr>
      <w:r>
        <w:rPr>
          <w:rFonts w:ascii="Times New Roman"/>
          <w:b/>
          <w:i w:val="false"/>
          <w:color w:val="000000"/>
        </w:rPr>
        <w:t xml:space="preserve"> Актуарное заключение по оценке страховых обязательств независимого актуария</w:t>
      </w:r>
    </w:p>
    <w:bookmarkEnd w:id="111"/>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Правления Агентства РК по регулированию и развитию финансового рынка от 27.12.2024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p>
    <w:bookmarkStart w:name="z486" w:id="112"/>
    <w:p>
      <w:pPr>
        <w:spacing w:after="0"/>
        <w:ind w:left="0"/>
        <w:jc w:val="both"/>
      </w:pPr>
      <w:r>
        <w:rPr>
          <w:rFonts w:ascii="Times New Roman"/>
          <w:b w:val="false"/>
          <w:i w:val="false"/>
          <w:color w:val="000000"/>
          <w:sz w:val="28"/>
        </w:rPr>
        <w:t>
      1. Актуарная оценка проведена по состоянию на ______________________.</w:t>
      </w:r>
    </w:p>
    <w:bookmarkEnd w:id="112"/>
    <w:p>
      <w:pPr>
        <w:spacing w:after="0"/>
        <w:ind w:left="0"/>
        <w:jc w:val="both"/>
      </w:pPr>
      <w:bookmarkStart w:name="z487" w:id="113"/>
      <w:r>
        <w:rPr>
          <w:rFonts w:ascii="Times New Roman"/>
          <w:b w:val="false"/>
          <w:i w:val="false"/>
          <w:color w:val="000000"/>
          <w:sz w:val="28"/>
        </w:rPr>
        <w:t>
      2. Цель составления актуарного заключения __________________________</w:t>
      </w:r>
    </w:p>
    <w:bookmarkEnd w:id="11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488" w:id="114"/>
      <w:r>
        <w:rPr>
          <w:rFonts w:ascii="Times New Roman"/>
          <w:b w:val="false"/>
          <w:i w:val="false"/>
          <w:color w:val="000000"/>
          <w:sz w:val="28"/>
        </w:rPr>
        <w:t>
      3. Данные о страховой (перестраховочной) организации:</w:t>
      </w:r>
    </w:p>
    <w:bookmarkEnd w:id="114"/>
    <w:p>
      <w:pPr>
        <w:spacing w:after="0"/>
        <w:ind w:left="0"/>
        <w:jc w:val="both"/>
      </w:pPr>
      <w:r>
        <w:rPr>
          <w:rFonts w:ascii="Times New Roman"/>
          <w:b w:val="false"/>
          <w:i w:val="false"/>
          <w:color w:val="000000"/>
          <w:sz w:val="28"/>
        </w:rPr>
        <w:t>1) полное наименование 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 нахождения и банковские реквизиты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дата и номер государственной регистрации 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4) лицензия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89" w:id="115"/>
      <w:r>
        <w:rPr>
          <w:rFonts w:ascii="Times New Roman"/>
          <w:b w:val="false"/>
          <w:i w:val="false"/>
          <w:color w:val="000000"/>
          <w:sz w:val="28"/>
        </w:rPr>
        <w:t>
      4. Данные о независимом актуарии:</w:t>
      </w:r>
    </w:p>
    <w:bookmarkEnd w:id="115"/>
    <w:p>
      <w:pPr>
        <w:spacing w:after="0"/>
        <w:ind w:left="0"/>
        <w:jc w:val="both"/>
      </w:pPr>
      <w:r>
        <w:rPr>
          <w:rFonts w:ascii="Times New Roman"/>
          <w:b w:val="false"/>
          <w:i w:val="false"/>
          <w:color w:val="000000"/>
          <w:sz w:val="28"/>
        </w:rPr>
        <w:t>1) фамилия, имя, отчество (при его наличии) 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место жительства (место нахождения) 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3) лицензия на осуществление актуарной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дата выдачи)</w:t>
      </w:r>
    </w:p>
    <w:p>
      <w:pPr>
        <w:spacing w:after="0"/>
        <w:ind w:left="0"/>
        <w:jc w:val="both"/>
      </w:pPr>
      <w:bookmarkStart w:name="z490" w:id="116"/>
      <w:r>
        <w:rPr>
          <w:rFonts w:ascii="Times New Roman"/>
          <w:b w:val="false"/>
          <w:i w:val="false"/>
          <w:color w:val="000000"/>
          <w:sz w:val="28"/>
        </w:rPr>
        <w:t>
      5. Заказчик проведения актуарной оценки _______________________________</w:t>
      </w:r>
    </w:p>
    <w:bookmarkEnd w:id="11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491" w:id="117"/>
      <w:r>
        <w:rPr>
          <w:rFonts w:ascii="Times New Roman"/>
          <w:b w:val="false"/>
          <w:i w:val="false"/>
          <w:color w:val="000000"/>
          <w:sz w:val="28"/>
        </w:rPr>
        <w:t>
      6. Вид оценки (обязательная, инициативная) _____________________________</w:t>
      </w:r>
    </w:p>
    <w:bookmarkEnd w:id="11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2" w:id="118"/>
      <w:r>
        <w:rPr>
          <w:rFonts w:ascii="Times New Roman"/>
          <w:b w:val="false"/>
          <w:i w:val="false"/>
          <w:color w:val="000000"/>
          <w:sz w:val="28"/>
        </w:rPr>
        <w:t>
      7. Основание подготовки актуарных расчетов ____________________________</w:t>
      </w:r>
    </w:p>
    <w:bookmarkEnd w:id="11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(договор, номер и дата заключения договора)</w:t>
      </w:r>
    </w:p>
    <w:p>
      <w:pPr>
        <w:spacing w:after="0"/>
        <w:ind w:left="0"/>
        <w:jc w:val="both"/>
      </w:pPr>
      <w:bookmarkStart w:name="z493" w:id="119"/>
      <w:r>
        <w:rPr>
          <w:rFonts w:ascii="Times New Roman"/>
          <w:b w:val="false"/>
          <w:i w:val="false"/>
          <w:color w:val="000000"/>
          <w:sz w:val="28"/>
        </w:rPr>
        <w:t>
      8. Перечень представленных страховой (перестраховочной) организацией</w:t>
      </w:r>
    </w:p>
    <w:bookmarkEnd w:id="119"/>
    <w:p>
      <w:pPr>
        <w:spacing w:after="0"/>
        <w:ind w:left="0"/>
        <w:jc w:val="both"/>
      </w:pPr>
      <w:r>
        <w:rPr>
          <w:rFonts w:ascii="Times New Roman"/>
          <w:b w:val="false"/>
          <w:i w:val="false"/>
          <w:color w:val="000000"/>
          <w:sz w:val="28"/>
        </w:rPr>
        <w:t>документов (сведений)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4" w:id="120"/>
      <w:r>
        <w:rPr>
          <w:rFonts w:ascii="Times New Roman"/>
          <w:b w:val="false"/>
          <w:i w:val="false"/>
          <w:color w:val="000000"/>
          <w:sz w:val="28"/>
        </w:rPr>
        <w:t>
      9. Другие использованные актуарием материалы и данные (их источники и (или)</w:t>
      </w:r>
    </w:p>
    <w:bookmarkEnd w:id="120"/>
    <w:p>
      <w:pPr>
        <w:spacing w:after="0"/>
        <w:ind w:left="0"/>
        <w:jc w:val="both"/>
      </w:pPr>
      <w:r>
        <w:rPr>
          <w:rFonts w:ascii="Times New Roman"/>
          <w:b w:val="false"/>
          <w:i w:val="false"/>
          <w:color w:val="000000"/>
          <w:sz w:val="28"/>
        </w:rPr>
        <w:t>место получения)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5" w:id="121"/>
      <w:r>
        <w:rPr>
          <w:rFonts w:ascii="Times New Roman"/>
          <w:b w:val="false"/>
          <w:i w:val="false"/>
          <w:color w:val="000000"/>
          <w:sz w:val="28"/>
        </w:rPr>
        <w:t>
      10. Предмет актуарного исследования (перечень задач)</w:t>
      </w:r>
    </w:p>
    <w:bookmarkEnd w:id="12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6" w:id="122"/>
      <w:r>
        <w:rPr>
          <w:rFonts w:ascii="Times New Roman"/>
          <w:b w:val="false"/>
          <w:i w:val="false"/>
          <w:color w:val="000000"/>
          <w:sz w:val="28"/>
        </w:rPr>
        <w:t>
      11. Использованная независимым актуарием методика и модели при оценке</w:t>
      </w:r>
    </w:p>
    <w:bookmarkEnd w:id="122"/>
    <w:p>
      <w:pPr>
        <w:spacing w:after="0"/>
        <w:ind w:left="0"/>
        <w:jc w:val="both"/>
      </w:pPr>
      <w:r>
        <w:rPr>
          <w:rFonts w:ascii="Times New Roman"/>
          <w:b w:val="false"/>
          <w:i w:val="false"/>
          <w:color w:val="000000"/>
          <w:sz w:val="28"/>
        </w:rPr>
        <w:t>страховых обязательств и активов по выпущенным договорам</w:t>
      </w:r>
    </w:p>
    <w:p>
      <w:pPr>
        <w:spacing w:after="0"/>
        <w:ind w:left="0"/>
        <w:jc w:val="both"/>
      </w:pPr>
      <w:r>
        <w:rPr>
          <w:rFonts w:ascii="Times New Roman"/>
          <w:b w:val="false"/>
          <w:i w:val="false"/>
          <w:color w:val="000000"/>
          <w:sz w:val="28"/>
        </w:rPr>
        <w:t>страхования/перестрахования и исходящим договорам перестрахования:</w:t>
      </w:r>
    </w:p>
    <w:p>
      <w:pPr>
        <w:spacing w:after="0"/>
        <w:ind w:left="0"/>
        <w:jc w:val="both"/>
      </w:pPr>
      <w:r>
        <w:rPr>
          <w:rFonts w:ascii="Times New Roman"/>
          <w:b w:val="false"/>
          <w:i w:val="false"/>
          <w:color w:val="000000"/>
          <w:sz w:val="28"/>
        </w:rPr>
        <w:t>1) методика расчетов и модели, в том числе описание, обоснование, допущения</w:t>
      </w:r>
    </w:p>
    <w:p>
      <w:pPr>
        <w:spacing w:after="0"/>
        <w:ind w:left="0"/>
        <w:jc w:val="both"/>
      </w:pPr>
      <w:r>
        <w:rPr>
          <w:rFonts w:ascii="Times New Roman"/>
          <w:b w:val="false"/>
          <w:i w:val="false"/>
          <w:color w:val="000000"/>
          <w:sz w:val="28"/>
        </w:rPr>
        <w:t>и предположения, использованные независимым актуарием при оценке страховых</w:t>
      </w:r>
    </w:p>
    <w:p>
      <w:pPr>
        <w:spacing w:after="0"/>
        <w:ind w:left="0"/>
        <w:jc w:val="both"/>
      </w:pPr>
      <w:r>
        <w:rPr>
          <w:rFonts w:ascii="Times New Roman"/>
          <w:b w:val="false"/>
          <w:i w:val="false"/>
          <w:color w:val="000000"/>
          <w:sz w:val="28"/>
        </w:rPr>
        <w:t>обязательств и активов по выпущенным договорам страхования/перестрахования</w:t>
      </w:r>
    </w:p>
    <w:p>
      <w:pPr>
        <w:spacing w:after="0"/>
        <w:ind w:left="0"/>
        <w:jc w:val="both"/>
      </w:pPr>
      <w:r>
        <w:rPr>
          <w:rFonts w:ascii="Times New Roman"/>
          <w:b w:val="false"/>
          <w:i w:val="false"/>
          <w:color w:val="000000"/>
          <w:sz w:val="28"/>
        </w:rPr>
        <w:t>и исходящим договорам перестрахования.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7" w:id="123"/>
      <w:r>
        <w:rPr>
          <w:rFonts w:ascii="Times New Roman"/>
          <w:b w:val="false"/>
          <w:i w:val="false"/>
          <w:color w:val="000000"/>
          <w:sz w:val="28"/>
        </w:rPr>
        <w:t>
      2) статистические и иные данные и допущения использованные в актуарных расчетах,</w:t>
      </w:r>
    </w:p>
    <w:bookmarkEnd w:id="123"/>
    <w:p>
      <w:pPr>
        <w:spacing w:after="0"/>
        <w:ind w:left="0"/>
        <w:jc w:val="both"/>
      </w:pPr>
      <w:r>
        <w:rPr>
          <w:rFonts w:ascii="Times New Roman"/>
          <w:b w:val="false"/>
          <w:i w:val="false"/>
          <w:color w:val="000000"/>
          <w:sz w:val="28"/>
        </w:rPr>
        <w:t>в том числе ставки доходностей, применяемые для дисконтирования денежных</w:t>
      </w:r>
    </w:p>
    <w:p>
      <w:pPr>
        <w:spacing w:after="0"/>
        <w:ind w:left="0"/>
        <w:jc w:val="both"/>
      </w:pPr>
      <w:r>
        <w:rPr>
          <w:rFonts w:ascii="Times New Roman"/>
          <w:b w:val="false"/>
          <w:i w:val="false"/>
          <w:color w:val="000000"/>
          <w:sz w:val="28"/>
        </w:rPr>
        <w:t>потоков в целях расчета страховых обязательств и активов по выпущенным договорам</w:t>
      </w:r>
    </w:p>
    <w:p>
      <w:pPr>
        <w:spacing w:after="0"/>
        <w:ind w:left="0"/>
        <w:jc w:val="both"/>
      </w:pPr>
      <w:r>
        <w:rPr>
          <w:rFonts w:ascii="Times New Roman"/>
          <w:b w:val="false"/>
          <w:i w:val="false"/>
          <w:color w:val="000000"/>
          <w:sz w:val="28"/>
        </w:rPr>
        <w:t>страхования/перестрахования и исходящим договорам перестрахования, рисковая</w:t>
      </w:r>
    </w:p>
    <w:p>
      <w:pPr>
        <w:spacing w:after="0"/>
        <w:ind w:left="0"/>
        <w:jc w:val="both"/>
      </w:pPr>
      <w:r>
        <w:rPr>
          <w:rFonts w:ascii="Times New Roman"/>
          <w:b w:val="false"/>
          <w:i w:val="false"/>
          <w:color w:val="000000"/>
          <w:sz w:val="28"/>
        </w:rPr>
        <w:t>поправка на нефинансовый риск, таблица, содержащая вероятности наступления</w:t>
      </w:r>
    </w:p>
    <w:p>
      <w:pPr>
        <w:spacing w:after="0"/>
        <w:ind w:left="0"/>
        <w:jc w:val="both"/>
      </w:pPr>
      <w:r>
        <w:rPr>
          <w:rFonts w:ascii="Times New Roman"/>
          <w:b w:val="false"/>
          <w:i w:val="false"/>
          <w:color w:val="000000"/>
          <w:sz w:val="28"/>
        </w:rPr>
        <w:t>смерти, инвалидности, заболевания и рассчитанные на их основе величины, связанные</w:t>
      </w:r>
    </w:p>
    <w:p>
      <w:pPr>
        <w:spacing w:after="0"/>
        <w:ind w:left="0"/>
        <w:jc w:val="both"/>
      </w:pPr>
      <w:r>
        <w:rPr>
          <w:rFonts w:ascii="Times New Roman"/>
          <w:b w:val="false"/>
          <w:i w:val="false"/>
          <w:color w:val="000000"/>
          <w:sz w:val="28"/>
        </w:rPr>
        <w:t>с предстоящей продолжительностью жизни лиц мужского и (или) женского пола</w:t>
      </w:r>
    </w:p>
    <w:p>
      <w:pPr>
        <w:spacing w:after="0"/>
        <w:ind w:left="0"/>
        <w:jc w:val="both"/>
      </w:pPr>
      <w:r>
        <w:rPr>
          <w:rFonts w:ascii="Times New Roman"/>
          <w:b w:val="false"/>
          <w:i w:val="false"/>
          <w:color w:val="000000"/>
          <w:sz w:val="28"/>
        </w:rPr>
        <w:t>(источник формирования, методика построения) при расчете страховых обязательств</w:t>
      </w:r>
    </w:p>
    <w:p>
      <w:pPr>
        <w:spacing w:after="0"/>
        <w:ind w:left="0"/>
        <w:jc w:val="both"/>
      </w:pPr>
      <w:r>
        <w:rPr>
          <w:rFonts w:ascii="Times New Roman"/>
          <w:b w:val="false"/>
          <w:i w:val="false"/>
          <w:color w:val="000000"/>
          <w:sz w:val="28"/>
        </w:rPr>
        <w:t>по договорам страхования жизни и договорам аннуитетного страхования,</w:t>
      </w:r>
    </w:p>
    <w:p>
      <w:pPr>
        <w:spacing w:after="0"/>
        <w:ind w:left="0"/>
        <w:jc w:val="both"/>
      </w:pPr>
      <w:r>
        <w:rPr>
          <w:rFonts w:ascii="Times New Roman"/>
          <w:b w:val="false"/>
          <w:i w:val="false"/>
          <w:color w:val="000000"/>
          <w:sz w:val="28"/>
        </w:rPr>
        <w:t>с ее приложением.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характеристика полученной актуарием помощи со стороны привлеченных</w:t>
      </w:r>
    </w:p>
    <w:p>
      <w:pPr>
        <w:spacing w:after="0"/>
        <w:ind w:left="0"/>
        <w:jc w:val="both"/>
      </w:pPr>
      <w:r>
        <w:rPr>
          <w:rFonts w:ascii="Times New Roman"/>
          <w:b w:val="false"/>
          <w:i w:val="false"/>
          <w:color w:val="000000"/>
          <w:sz w:val="28"/>
        </w:rPr>
        <w:t>специалистов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8" w:id="124"/>
      <w:r>
        <w:rPr>
          <w:rFonts w:ascii="Times New Roman"/>
          <w:b w:val="false"/>
          <w:i w:val="false"/>
          <w:color w:val="000000"/>
          <w:sz w:val="28"/>
        </w:rPr>
        <w:t>
      12. Полученные результаты и выводы, в том числе:</w:t>
      </w:r>
    </w:p>
    <w:bookmarkEnd w:id="124"/>
    <w:p>
      <w:pPr>
        <w:spacing w:after="0"/>
        <w:ind w:left="0"/>
        <w:jc w:val="both"/>
      </w:pPr>
      <w:r>
        <w:rPr>
          <w:rFonts w:ascii="Times New Roman"/>
          <w:b w:val="false"/>
          <w:i w:val="false"/>
          <w:color w:val="000000"/>
          <w:sz w:val="28"/>
        </w:rPr>
        <w:t>1) сравнение результатов, полученных при расчете актуарием, состоящим в штате</w:t>
      </w:r>
    </w:p>
    <w:p>
      <w:pPr>
        <w:spacing w:after="0"/>
        <w:ind w:left="0"/>
        <w:jc w:val="both"/>
      </w:pPr>
      <w:r>
        <w:rPr>
          <w:rFonts w:ascii="Times New Roman"/>
          <w:b w:val="false"/>
          <w:i w:val="false"/>
          <w:color w:val="000000"/>
          <w:sz w:val="28"/>
        </w:rPr>
        <w:t>страховой (перестраховочной) организации, и независимым актуарием в разрезе</w:t>
      </w:r>
    </w:p>
    <w:p>
      <w:pPr>
        <w:spacing w:after="0"/>
        <w:ind w:left="0"/>
        <w:jc w:val="both"/>
      </w:pPr>
      <w:r>
        <w:rPr>
          <w:rFonts w:ascii="Times New Roman"/>
          <w:b w:val="false"/>
          <w:i w:val="false"/>
          <w:color w:val="000000"/>
          <w:sz w:val="28"/>
        </w:rPr>
        <w:t>страховых обязательств и активов _______________________________________;</w:t>
      </w:r>
    </w:p>
    <w:p>
      <w:pPr>
        <w:spacing w:after="0"/>
        <w:ind w:left="0"/>
        <w:jc w:val="both"/>
      </w:pPr>
      <w:r>
        <w:rPr>
          <w:rFonts w:ascii="Times New Roman"/>
          <w:b w:val="false"/>
          <w:i w:val="false"/>
          <w:color w:val="000000"/>
          <w:sz w:val="28"/>
        </w:rPr>
        <w:t>2) заключение о достаточности страховых обязательств, полученных при расчете</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w:t>
      </w:r>
    </w:p>
    <w:p>
      <w:pPr>
        <w:spacing w:after="0"/>
        <w:ind w:left="0"/>
        <w:jc w:val="both"/>
      </w:pPr>
      <w:r>
        <w:rPr>
          <w:rFonts w:ascii="Times New Roman"/>
          <w:b w:val="false"/>
          <w:i w:val="false"/>
          <w:color w:val="000000"/>
          <w:sz w:val="28"/>
        </w:rPr>
        <w:t>и результаты проведенного анализа достаточности страховых обязательств</w:t>
      </w:r>
    </w:p>
    <w:p>
      <w:pPr>
        <w:spacing w:after="0"/>
        <w:ind w:left="0"/>
        <w:jc w:val="both"/>
      </w:pPr>
      <w:r>
        <w:rPr>
          <w:rFonts w:ascii="Times New Roman"/>
          <w:b w:val="false"/>
          <w:i w:val="false"/>
          <w:color w:val="000000"/>
          <w:sz w:val="28"/>
        </w:rPr>
        <w:t>по страховому портфелю в целом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результаты и выводы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499" w:id="125"/>
      <w:r>
        <w:rPr>
          <w:rFonts w:ascii="Times New Roman"/>
          <w:b w:val="false"/>
          <w:i w:val="false"/>
          <w:color w:val="000000"/>
          <w:sz w:val="28"/>
        </w:rPr>
        <w:t>
      13. Оценка правильности составления заключения актуария, состоящего в штате</w:t>
      </w:r>
    </w:p>
    <w:bookmarkEnd w:id="125"/>
    <w:p>
      <w:pPr>
        <w:spacing w:after="0"/>
        <w:ind w:left="0"/>
        <w:jc w:val="both"/>
      </w:pPr>
      <w:r>
        <w:rPr>
          <w:rFonts w:ascii="Times New Roman"/>
          <w:b w:val="false"/>
          <w:i w:val="false"/>
          <w:color w:val="000000"/>
          <w:sz w:val="28"/>
        </w:rPr>
        <w:t>страховой (перестраховочной) организации, в том числе:</w:t>
      </w:r>
    </w:p>
    <w:p>
      <w:pPr>
        <w:spacing w:after="0"/>
        <w:ind w:left="0"/>
        <w:jc w:val="both"/>
      </w:pPr>
      <w:r>
        <w:rPr>
          <w:rFonts w:ascii="Times New Roman"/>
          <w:b w:val="false"/>
          <w:i w:val="false"/>
          <w:color w:val="000000"/>
          <w:sz w:val="28"/>
        </w:rPr>
        <w:t>1) соответствие расчетов актуария, состоящего в штате страховой (перестраховочной)</w:t>
      </w:r>
    </w:p>
    <w:p>
      <w:pPr>
        <w:spacing w:after="0"/>
        <w:ind w:left="0"/>
        <w:jc w:val="both"/>
      </w:pPr>
      <w:r>
        <w:rPr>
          <w:rFonts w:ascii="Times New Roman"/>
          <w:b w:val="false"/>
          <w:i w:val="false"/>
          <w:color w:val="000000"/>
          <w:sz w:val="28"/>
        </w:rPr>
        <w:t>организации, требованиям международных стандартов финансовой отчетности;</w:t>
      </w:r>
    </w:p>
    <w:p>
      <w:pPr>
        <w:spacing w:after="0"/>
        <w:ind w:left="0"/>
        <w:jc w:val="both"/>
      </w:pPr>
      <w:r>
        <w:rPr>
          <w:rFonts w:ascii="Times New Roman"/>
          <w:b w:val="false"/>
          <w:i w:val="false"/>
          <w:color w:val="000000"/>
          <w:sz w:val="28"/>
        </w:rPr>
        <w:t>2) обоснованность допущений и предположений, использованных актуарием,</w:t>
      </w:r>
    </w:p>
    <w:p>
      <w:pPr>
        <w:spacing w:after="0"/>
        <w:ind w:left="0"/>
        <w:jc w:val="both"/>
      </w:pPr>
      <w:r>
        <w:rPr>
          <w:rFonts w:ascii="Times New Roman"/>
          <w:b w:val="false"/>
          <w:i w:val="false"/>
          <w:color w:val="000000"/>
          <w:sz w:val="28"/>
        </w:rPr>
        <w:t>состоящим в штате страховой (перестраховочной) организации, при расчете</w:t>
      </w:r>
    </w:p>
    <w:p>
      <w:pPr>
        <w:spacing w:after="0"/>
        <w:ind w:left="0"/>
        <w:jc w:val="both"/>
      </w:pPr>
      <w:r>
        <w:rPr>
          <w:rFonts w:ascii="Times New Roman"/>
          <w:b w:val="false"/>
          <w:i w:val="false"/>
          <w:color w:val="000000"/>
          <w:sz w:val="28"/>
        </w:rPr>
        <w:t>страховых обязательств;</w:t>
      </w:r>
    </w:p>
    <w:p>
      <w:pPr>
        <w:spacing w:after="0"/>
        <w:ind w:left="0"/>
        <w:jc w:val="both"/>
      </w:pPr>
      <w:r>
        <w:rPr>
          <w:rFonts w:ascii="Times New Roman"/>
          <w:b w:val="false"/>
          <w:i w:val="false"/>
          <w:color w:val="000000"/>
          <w:sz w:val="28"/>
        </w:rPr>
        <w:t>3) учет дополнительных рисков страховой (перестраховочной) организации</w:t>
      </w:r>
    </w:p>
    <w:p>
      <w:pPr>
        <w:spacing w:after="0"/>
        <w:ind w:left="0"/>
        <w:jc w:val="both"/>
      </w:pPr>
      <w:r>
        <w:rPr>
          <w:rFonts w:ascii="Times New Roman"/>
          <w:b w:val="false"/>
          <w:i w:val="false"/>
          <w:color w:val="000000"/>
          <w:sz w:val="28"/>
        </w:rPr>
        <w:t>актуарием, состоящим в штате страховой (перестраховочной) организации,</w:t>
      </w:r>
    </w:p>
    <w:p>
      <w:pPr>
        <w:spacing w:after="0"/>
        <w:ind w:left="0"/>
        <w:jc w:val="both"/>
      </w:pPr>
      <w:r>
        <w:rPr>
          <w:rFonts w:ascii="Times New Roman"/>
          <w:b w:val="false"/>
          <w:i w:val="false"/>
          <w:color w:val="000000"/>
          <w:sz w:val="28"/>
        </w:rPr>
        <w:t>при определении размера страховых обязательств.</w:t>
      </w:r>
    </w:p>
    <w:p>
      <w:pPr>
        <w:spacing w:after="0"/>
        <w:ind w:left="0"/>
        <w:jc w:val="both"/>
      </w:pPr>
      <w:r>
        <w:rPr>
          <w:rFonts w:ascii="Times New Roman"/>
          <w:b w:val="false"/>
          <w:i w:val="false"/>
          <w:color w:val="000000"/>
          <w:sz w:val="28"/>
        </w:rPr>
        <w:t>14. Рекомендации (при отсутствии указывается "нет")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500" w:id="126"/>
      <w:r>
        <w:rPr>
          <w:rFonts w:ascii="Times New Roman"/>
          <w:b w:val="false"/>
          <w:i w:val="false"/>
          <w:color w:val="000000"/>
          <w:sz w:val="28"/>
        </w:rPr>
        <w:t>
      15. Сроки подготовки и место составления актуарного заключения ____________</w:t>
      </w:r>
    </w:p>
    <w:bookmarkEnd w:id="126"/>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501" w:id="127"/>
      <w:r>
        <w:rPr>
          <w:rFonts w:ascii="Times New Roman"/>
          <w:b w:val="false"/>
          <w:i w:val="false"/>
          <w:color w:val="000000"/>
          <w:sz w:val="28"/>
        </w:rPr>
        <w:t>
      16. Подпись, дата и количество экземпляров</w:t>
      </w:r>
    </w:p>
    <w:bookmarkEnd w:id="12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70" w:id="128"/>
    <w:p>
      <w:pPr>
        <w:spacing w:after="0"/>
        <w:ind w:left="0"/>
        <w:jc w:val="left"/>
      </w:pPr>
      <w:r>
        <w:rPr>
          <w:rFonts w:ascii="Times New Roman"/>
          <w:b/>
          <w:i w:val="false"/>
          <w:color w:val="000000"/>
        </w:rPr>
        <w:t xml:space="preserve"> Правила выдачи лицензии на право осуществления актуарной деятельности на страховом рынке</w:t>
      </w:r>
    </w:p>
    <w:bookmarkEnd w:id="128"/>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6 -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45</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71" w:id="129"/>
    <w:p>
      <w:pPr>
        <w:spacing w:after="0"/>
        <w:ind w:left="0"/>
        <w:jc w:val="left"/>
      </w:pPr>
      <w:r>
        <w:rPr>
          <w:rFonts w:ascii="Times New Roman"/>
          <w:b/>
          <w:i w:val="false"/>
          <w:color w:val="000000"/>
        </w:rPr>
        <w:t xml:space="preserve"> Глава 1. Общие положения</w:t>
      </w:r>
    </w:p>
    <w:bookmarkEnd w:id="129"/>
    <w:bookmarkStart w:name="z372" w:id="130"/>
    <w:p>
      <w:pPr>
        <w:spacing w:after="0"/>
        <w:ind w:left="0"/>
        <w:jc w:val="both"/>
      </w:pPr>
      <w:r>
        <w:rPr>
          <w:rFonts w:ascii="Times New Roman"/>
          <w:b w:val="false"/>
          <w:i w:val="false"/>
          <w:color w:val="000000"/>
          <w:sz w:val="28"/>
        </w:rPr>
        <w:t xml:space="preserve">
      1. Настоящие Правила выдачи лицензии на право осуществления актуарной деятельности на страховом рынке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 страховой деятельности" (далее – Закон),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порядок оказания уполномоченным органом по регулированию, контролю и надзору финансового рынка и финансовых организаций (далее – уполномоченный орган) государственной услуги "Выдача лицензии на осуществление актуарной деятельности" (далее – государственная услуга).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131"/>
    <w:p>
      <w:pPr>
        <w:spacing w:after="0"/>
        <w:ind w:left="0"/>
        <w:jc w:val="left"/>
      </w:pPr>
      <w:r>
        <w:rPr>
          <w:rFonts w:ascii="Times New Roman"/>
          <w:b/>
          <w:i w:val="false"/>
          <w:color w:val="000000"/>
        </w:rPr>
        <w:t xml:space="preserve"> Глава 2. Порядок выдачи, переоформления и выдачи дубликата лицензии на осуществление актуарной деятельности</w:t>
      </w:r>
    </w:p>
    <w:bookmarkEnd w:id="131"/>
    <w:bookmarkStart w:name="z374" w:id="132"/>
    <w:p>
      <w:pPr>
        <w:spacing w:after="0"/>
        <w:ind w:left="0"/>
        <w:jc w:val="both"/>
      </w:pPr>
      <w:r>
        <w:rPr>
          <w:rFonts w:ascii="Times New Roman"/>
          <w:b w:val="false"/>
          <w:i w:val="false"/>
          <w:color w:val="000000"/>
          <w:sz w:val="28"/>
        </w:rPr>
        <w:t xml:space="preserve">
      2. Для получения государственной услуги физическое лицо (далее – заявитель) предоставляет документы согласно перечню основных требований к оказанию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33"/>
    <w:p>
      <w:pPr>
        <w:spacing w:after="0"/>
        <w:ind w:left="0"/>
        <w:jc w:val="both"/>
      </w:pPr>
      <w:r>
        <w:rPr>
          <w:rFonts w:ascii="Times New Roman"/>
          <w:b w:val="false"/>
          <w:i w:val="false"/>
          <w:color w:val="000000"/>
          <w:sz w:val="28"/>
        </w:rPr>
        <w:t xml:space="preserve">
      3. Уполномоченный орган выдает лицензию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33"/>
    <w:bookmarkStart w:name="z376" w:id="134"/>
    <w:p>
      <w:pPr>
        <w:spacing w:after="0"/>
        <w:ind w:left="0"/>
        <w:jc w:val="both"/>
      </w:pPr>
      <w:r>
        <w:rPr>
          <w:rFonts w:ascii="Times New Roman"/>
          <w:b w:val="false"/>
          <w:i w:val="false"/>
          <w:color w:val="000000"/>
          <w:sz w:val="28"/>
        </w:rPr>
        <w:t>
      4. Решение о выдаче лицензии оформляется приказом о выдаче лицензии на осуществление актуарной деятельности (далее – приказ) должностного лица уполномоченного органа.</w:t>
      </w:r>
    </w:p>
    <w:bookmarkEnd w:id="134"/>
    <w:bookmarkStart w:name="z377" w:id="135"/>
    <w:p>
      <w:pPr>
        <w:spacing w:after="0"/>
        <w:ind w:left="0"/>
        <w:jc w:val="both"/>
      </w:pPr>
      <w:r>
        <w:rPr>
          <w:rFonts w:ascii="Times New Roman"/>
          <w:b w:val="false"/>
          <w:i w:val="false"/>
          <w:color w:val="000000"/>
          <w:sz w:val="28"/>
        </w:rPr>
        <w:t>
      5. Лицензия подлежит переоформлению в следующих случаях:</w:t>
      </w:r>
    </w:p>
    <w:bookmarkEnd w:id="135"/>
    <w:bookmarkStart w:name="z378" w:id="136"/>
    <w:p>
      <w:pPr>
        <w:spacing w:after="0"/>
        <w:ind w:left="0"/>
        <w:jc w:val="both"/>
      </w:pPr>
      <w:r>
        <w:rPr>
          <w:rFonts w:ascii="Times New Roman"/>
          <w:b w:val="false"/>
          <w:i w:val="false"/>
          <w:color w:val="000000"/>
          <w:sz w:val="28"/>
        </w:rPr>
        <w:t>
      1) изменения фамилии, имени, отчества (при его наличии) физического лица-лицензиата;</w:t>
      </w:r>
    </w:p>
    <w:bookmarkEnd w:id="136"/>
    <w:bookmarkStart w:name="z379" w:id="137"/>
    <w:p>
      <w:pPr>
        <w:spacing w:after="0"/>
        <w:ind w:left="0"/>
        <w:jc w:val="both"/>
      </w:pPr>
      <w:r>
        <w:rPr>
          <w:rFonts w:ascii="Times New Roman"/>
          <w:b w:val="false"/>
          <w:i w:val="false"/>
          <w:color w:val="000000"/>
          <w:sz w:val="28"/>
        </w:rPr>
        <w:t>
      2) наличия требования о переоформлении в законах Республики Казахстан.</w:t>
      </w:r>
    </w:p>
    <w:bookmarkEnd w:id="137"/>
    <w:bookmarkStart w:name="z380" w:id="138"/>
    <w:p>
      <w:pPr>
        <w:spacing w:after="0"/>
        <w:ind w:left="0"/>
        <w:jc w:val="both"/>
      </w:pPr>
      <w:r>
        <w:rPr>
          <w:rFonts w:ascii="Times New Roman"/>
          <w:b w:val="false"/>
          <w:i w:val="false"/>
          <w:color w:val="000000"/>
          <w:sz w:val="28"/>
        </w:rPr>
        <w:t xml:space="preserve">
      6. Работник уполномоченного органа, уполномоченный на прием и регистрацию электронного документа, в день поступления заявления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заявителя после окончания рабочего времени, в выходные и праздничные дни согласно Трудовому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заявления осуществляется следующим рабочим днем.</w:t>
      </w:r>
    </w:p>
    <w:bookmarkEnd w:id="138"/>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p>
      <w:pPr>
        <w:spacing w:after="0"/>
        <w:ind w:left="0"/>
        <w:jc w:val="both"/>
      </w:pPr>
      <w:r>
        <w:rPr>
          <w:rFonts w:ascii="Times New Roman"/>
          <w:b w:val="false"/>
          <w:i w:val="false"/>
          <w:color w:val="000000"/>
          <w:sz w:val="28"/>
        </w:rPr>
        <w:t xml:space="preserve">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заявителю мотивированный отказ в дальнейшем рассмотрении заявления. </w:t>
      </w:r>
    </w:p>
    <w:p>
      <w:pPr>
        <w:spacing w:after="0"/>
        <w:ind w:left="0"/>
        <w:jc w:val="both"/>
      </w:pPr>
      <w:r>
        <w:rPr>
          <w:rFonts w:ascii="Times New Roman"/>
          <w:b w:val="false"/>
          <w:i w:val="false"/>
          <w:color w:val="000000"/>
          <w:sz w:val="28"/>
        </w:rPr>
        <w:t xml:space="preserve">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соответствие требованиям пункта 8 перечня основных требований к оказанию государственной услуги "Выдача лицензии на осуществление актуарной деятельности"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работник ответственного подразделения готовит и направляет заявителю уведомление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проекты приказа и лицензии либо отказа в выдаче лицензии, подписывает результат оказания государственной услуги у уполномоченного лица уполномоченного органа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после принятия уполномоченным органом решения о выдаче, переоформлении, выдаче дубликатов (об отказе в выдаче, переоформлении) лицензии направляет заявителю результат оказания государственной услуги в форме электронного документа, удостоверенного электронной цифровой подписью уполномоченного лица уполномоченного органа, в "личный кабинет"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139"/>
    <w:p>
      <w:pPr>
        <w:spacing w:after="0"/>
        <w:ind w:left="0"/>
        <w:jc w:val="both"/>
      </w:pPr>
      <w:r>
        <w:rPr>
          <w:rFonts w:ascii="Times New Roman"/>
          <w:b w:val="false"/>
          <w:i w:val="false"/>
          <w:color w:val="000000"/>
          <w:sz w:val="28"/>
        </w:rPr>
        <w:t>
      7.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39"/>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140"/>
    <w:p>
      <w:pPr>
        <w:spacing w:after="0"/>
        <w:ind w:left="0"/>
        <w:jc w:val="both"/>
      </w:pPr>
      <w:r>
        <w:rPr>
          <w:rFonts w:ascii="Times New Roman"/>
          <w:b w:val="false"/>
          <w:i w:val="false"/>
          <w:color w:val="000000"/>
          <w:sz w:val="28"/>
        </w:rPr>
        <w:t>
      8. В жалобе, направляемой руководителю уполномоченного органа, указываются фамилия, имя, а также по желанию отчество (при его наличии), почтовый адрес.</w:t>
      </w:r>
    </w:p>
    <w:bookmarkEnd w:id="140"/>
    <w:bookmarkStart w:name="z387" w:id="141"/>
    <w:p>
      <w:pPr>
        <w:spacing w:after="0"/>
        <w:ind w:left="0"/>
        <w:jc w:val="both"/>
      </w:pPr>
      <w:r>
        <w:rPr>
          <w:rFonts w:ascii="Times New Roman"/>
          <w:b w:val="false"/>
          <w:i w:val="false"/>
          <w:color w:val="000000"/>
          <w:sz w:val="28"/>
        </w:rPr>
        <w:t xml:space="preserve">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 </w:t>
      </w:r>
    </w:p>
    <w:bookmarkEnd w:id="141"/>
    <w:bookmarkStart w:name="z388" w:id="14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8-800-080-7777 или 1414.</w:t>
      </w:r>
    </w:p>
    <w:bookmarkEnd w:id="142"/>
    <w:bookmarkStart w:name="z389" w:id="143"/>
    <w:p>
      <w:pPr>
        <w:spacing w:after="0"/>
        <w:ind w:left="0"/>
        <w:jc w:val="both"/>
      </w:pPr>
      <w:r>
        <w:rPr>
          <w:rFonts w:ascii="Times New Roman"/>
          <w:b w:val="false"/>
          <w:i w:val="false"/>
          <w:color w:val="000000"/>
          <w:sz w:val="28"/>
        </w:rPr>
        <w:t>
      При отправке жалобы через портал заявителю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на право осуществления</w:t>
            </w:r>
            <w:r>
              <w:br/>
            </w:r>
            <w:r>
              <w:rPr>
                <w:rFonts w:ascii="Times New Roman"/>
                <w:b w:val="false"/>
                <w:i w:val="false"/>
                <w:color w:val="000000"/>
                <w:sz w:val="20"/>
              </w:rPr>
              <w:t xml:space="preserve">актуарной деятельности </w:t>
            </w:r>
            <w:r>
              <w:br/>
            </w:r>
            <w:r>
              <w:rPr>
                <w:rFonts w:ascii="Times New Roman"/>
                <w:b w:val="false"/>
                <w:i w:val="false"/>
                <w:color w:val="000000"/>
                <w:sz w:val="20"/>
              </w:rPr>
              <w:t>на страховом рынке</w:t>
            </w:r>
          </w:p>
        </w:tc>
      </w:tr>
    </w:tbl>
    <w:bookmarkStart w:name="z430" w:id="14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актуарной деятельности"</w:t>
      </w:r>
    </w:p>
    <w:bookmarkEnd w:id="144"/>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p>
            <w:pPr>
              <w:spacing w:after="20"/>
              <w:ind w:left="20"/>
              <w:jc w:val="both"/>
            </w:pPr>
            <w:r>
              <w:rPr>
                <w:rFonts w:ascii="Times New Roman"/>
                <w:b w:val="false"/>
                <w:i w:val="false"/>
                <w:color w:val="000000"/>
                <w:sz w:val="20"/>
              </w:rPr>
              <w:t>
Получение дубликата лицензии</w:t>
            </w:r>
          </w:p>
          <w:p>
            <w:pPr>
              <w:spacing w:after="20"/>
              <w:ind w:left="20"/>
              <w:jc w:val="both"/>
            </w:pPr>
            <w:r>
              <w:rPr>
                <w:rFonts w:ascii="Times New Roman"/>
                <w:b w:val="false"/>
                <w:i w:val="false"/>
                <w:color w:val="000000"/>
                <w:sz w:val="20"/>
              </w:rPr>
              <w:t>
Переоформление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 в течение двадцати рабочих дней;</w:t>
            </w:r>
          </w:p>
          <w:p>
            <w:pPr>
              <w:spacing w:after="20"/>
              <w:ind w:left="20"/>
              <w:jc w:val="both"/>
            </w:pPr>
            <w:r>
              <w:rPr>
                <w:rFonts w:ascii="Times New Roman"/>
                <w:b w:val="false"/>
                <w:i w:val="false"/>
                <w:color w:val="000000"/>
                <w:sz w:val="20"/>
              </w:rPr>
              <w:t>
при переоформлении лицензии - в течение трех рабочих дней;</w:t>
            </w:r>
          </w:p>
          <w:p>
            <w:pPr>
              <w:spacing w:after="20"/>
              <w:ind w:left="20"/>
              <w:jc w:val="both"/>
            </w:pPr>
            <w:r>
              <w:rPr>
                <w:rFonts w:ascii="Times New Roman"/>
                <w:b w:val="false"/>
                <w:i w:val="false"/>
                <w:color w:val="000000"/>
                <w:sz w:val="20"/>
              </w:rPr>
              <w:t>
при выдаче дубликатов лицензии - в течение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подвидам: </w:t>
            </w:r>
          </w:p>
          <w:p>
            <w:pPr>
              <w:spacing w:after="20"/>
              <w:ind w:left="20"/>
              <w:jc w:val="both"/>
            </w:pPr>
            <w:r>
              <w:rPr>
                <w:rFonts w:ascii="Times New Roman"/>
                <w:b w:val="false"/>
                <w:i w:val="false"/>
                <w:color w:val="000000"/>
                <w:sz w:val="20"/>
              </w:rPr>
              <w:t>
1) выдача лицензии на осуществление актуарной деятельности – лицензия на осуществление актуарной деятельности;</w:t>
            </w:r>
          </w:p>
          <w:p>
            <w:pPr>
              <w:spacing w:after="20"/>
              <w:ind w:left="20"/>
              <w:jc w:val="both"/>
            </w:pPr>
            <w:r>
              <w:rPr>
                <w:rFonts w:ascii="Times New Roman"/>
                <w:b w:val="false"/>
                <w:i w:val="false"/>
                <w:color w:val="000000"/>
                <w:sz w:val="20"/>
              </w:rPr>
              <w:t>
2) получение дубликата лицензии – лицензия на осуществление актуарной деятельности;</w:t>
            </w:r>
          </w:p>
          <w:p>
            <w:pPr>
              <w:spacing w:after="20"/>
              <w:ind w:left="20"/>
              <w:jc w:val="both"/>
            </w:pPr>
            <w:r>
              <w:rPr>
                <w:rFonts w:ascii="Times New Roman"/>
                <w:b w:val="false"/>
                <w:i w:val="false"/>
                <w:color w:val="000000"/>
                <w:sz w:val="20"/>
              </w:rPr>
              <w:t>
3) переоформление лицензии – лицензия на осуществление актуарной деятельности.</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лицензионный сбор за выдачу лицензии на право осуществления актуарной деятельности составляет 10 (десять)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при выдаче лицензии;</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100 (сто) процентов от ставки при выдаче лицензии.</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выдачи лицензии на осуществление актуарной деятельности:</w:t>
            </w:r>
          </w:p>
          <w:p>
            <w:pPr>
              <w:spacing w:after="20"/>
              <w:ind w:left="20"/>
              <w:jc w:val="both"/>
            </w:pPr>
            <w:r>
              <w:rPr>
                <w:rFonts w:ascii="Times New Roman"/>
                <w:b w:val="false"/>
                <w:i w:val="false"/>
                <w:color w:val="000000"/>
                <w:sz w:val="20"/>
              </w:rPr>
              <w:t>
1) заявление в форме электронного документа, удостоверенное электронной цифровой подписью (далее – ЭЦП) заявителя по форме согласно приложению 3 к Правилам;</w:t>
            </w:r>
          </w:p>
          <w:p>
            <w:pPr>
              <w:spacing w:after="20"/>
              <w:ind w:left="20"/>
              <w:jc w:val="both"/>
            </w:pPr>
            <w:r>
              <w:rPr>
                <w:rFonts w:ascii="Times New Roman"/>
                <w:b w:val="false"/>
                <w:i w:val="false"/>
                <w:color w:val="000000"/>
                <w:sz w:val="20"/>
              </w:rPr>
              <w:t>
2) электронная копия документа, удостоверяющего личность (для физических лиц - нерезидентов Республики Казахстан);</w:t>
            </w:r>
          </w:p>
          <w:p>
            <w:pPr>
              <w:spacing w:after="20"/>
              <w:ind w:left="20"/>
              <w:jc w:val="both"/>
            </w:pPr>
            <w:r>
              <w:rPr>
                <w:rFonts w:ascii="Times New Roman"/>
                <w:b w:val="false"/>
                <w:i w:val="false"/>
                <w:color w:val="000000"/>
                <w:sz w:val="20"/>
              </w:rPr>
              <w:t>
3)нотариально засвидетельствованная копия диплома о высшем образовании (предоставляется электронная копия);</w:t>
            </w:r>
          </w:p>
          <w:p>
            <w:pPr>
              <w:spacing w:after="20"/>
              <w:ind w:left="20"/>
              <w:jc w:val="both"/>
            </w:pPr>
            <w:r>
              <w:rPr>
                <w:rFonts w:ascii="Times New Roman"/>
                <w:b w:val="false"/>
                <w:i w:val="false"/>
                <w:color w:val="000000"/>
                <w:sz w:val="20"/>
              </w:rPr>
              <w:t>
4) электронная копия документа, подтверждающего уплату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5) электронная копия документов, выданных организацией, являющейся членом международной актуарной ассоциации, и (или) университетом, учебная программа по специализации "Актуарий" которого соответствует минимальной обязательной программе обучения актуариев, свидетельствующих о том, что заявитель прошел обучение и успешно сдал экзамены по курсам, предусмотренным минимальной обязательной программой обучения актуариев, действующей на момент сдачи экзаменов, и (или) электронная копия: диплома (с приложениями) магистра делового администрирования по специализации "Актуарий" или диплома магистра экономики и бизнеса по специальности "Финансы" по специализации "Актуарий" с рейтингом не менее восьмидесяти процентов по каждому курсу, относящемуся к минимальной обязательной программе обучения актуариев, действующей на момент прохождения обучения и сдачи экзамена;</w:t>
            </w:r>
          </w:p>
          <w:p>
            <w:pPr>
              <w:spacing w:after="20"/>
              <w:ind w:left="20"/>
              <w:jc w:val="both"/>
            </w:pPr>
            <w:r>
              <w:rPr>
                <w:rFonts w:ascii="Times New Roman"/>
                <w:b w:val="false"/>
                <w:i w:val="false"/>
                <w:color w:val="000000"/>
                <w:sz w:val="20"/>
              </w:rPr>
              <w:t>
6) для физических лиц-нерезидентов Республики Казахстан – электронные копии документов, подтверждающих статус актуария и членство в международных ассоциациях актуариев, согласно Перечню и требованиям к международным ассоциациям актуариев, утвержденным согласно приложению 2 к настоящему постановлению;</w:t>
            </w:r>
          </w:p>
          <w:p>
            <w:pPr>
              <w:spacing w:after="20"/>
              <w:ind w:left="20"/>
              <w:jc w:val="both"/>
            </w:pPr>
            <w:r>
              <w:rPr>
                <w:rFonts w:ascii="Times New Roman"/>
                <w:b w:val="false"/>
                <w:i w:val="false"/>
                <w:color w:val="000000"/>
                <w:sz w:val="20"/>
              </w:rPr>
              <w:t>
7) электронные копии документов, свидетельствующих о том, что заявитель на получение лицензии сдал международные экзамены, соответствующие требованиям минимальной обязательной программы обучения актуариев, утвержденной согласно приложению 1 к настоящему постановлению (при наличии). Международными экзаменами признаются экзамены, которые покрывают минимальные перечни разделов, включенные в содержание минимальной обязательной программы обучения актуариев, предусмотренной приложением 1 к настоящему постановлению;</w:t>
            </w:r>
          </w:p>
          <w:p>
            <w:pPr>
              <w:spacing w:after="20"/>
              <w:ind w:left="20"/>
              <w:jc w:val="both"/>
            </w:pPr>
            <w:r>
              <w:rPr>
                <w:rFonts w:ascii="Times New Roman"/>
                <w:b w:val="false"/>
                <w:i w:val="false"/>
                <w:color w:val="000000"/>
                <w:sz w:val="20"/>
              </w:rPr>
              <w:t>
8) электронная копия документа, подтверждающего наличие опыта работы не менее одного года в области проведения актуарных исследований и (или) актуарных расчетов в финансовых организациях, в уполномоченном органе.</w:t>
            </w:r>
          </w:p>
          <w:p>
            <w:pPr>
              <w:spacing w:after="20"/>
              <w:ind w:left="20"/>
              <w:jc w:val="both"/>
            </w:pPr>
            <w:r>
              <w:rPr>
                <w:rFonts w:ascii="Times New Roman"/>
                <w:b w:val="false"/>
                <w:i w:val="false"/>
                <w:color w:val="000000"/>
                <w:sz w:val="20"/>
              </w:rPr>
              <w:t xml:space="preserve">
Лицензия на осуществление актуарной деятельности выдается при соблюдении требований, предусмотренных </w:t>
            </w:r>
            <w:r>
              <w:rPr>
                <w:rFonts w:ascii="Times New Roman"/>
                <w:b w:val="false"/>
                <w:i w:val="false"/>
                <w:color w:val="000000"/>
                <w:sz w:val="20"/>
              </w:rPr>
              <w:t>пунктом 3</w:t>
            </w:r>
            <w:r>
              <w:rPr>
                <w:rFonts w:ascii="Times New Roman"/>
                <w:b w:val="false"/>
                <w:i w:val="false"/>
                <w:color w:val="000000"/>
                <w:sz w:val="20"/>
              </w:rPr>
              <w:t xml:space="preserve"> статьи 40 Закона Республики Казахстан "О страховой деятельности" (далее – Закон).</w:t>
            </w:r>
          </w:p>
          <w:p>
            <w:pPr>
              <w:spacing w:after="20"/>
              <w:ind w:left="20"/>
              <w:jc w:val="both"/>
            </w:pPr>
            <w:r>
              <w:rPr>
                <w:rFonts w:ascii="Times New Roman"/>
                <w:b w:val="false"/>
                <w:i w:val="false"/>
                <w:color w:val="000000"/>
                <w:sz w:val="20"/>
              </w:rPr>
              <w:t>
Для получения дубликата лицензии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запрос в форме электронного документа, удостоверенный ЭЦП заявителя.</w:t>
            </w:r>
          </w:p>
          <w:p>
            <w:pPr>
              <w:spacing w:after="20"/>
              <w:ind w:left="20"/>
              <w:jc w:val="both"/>
            </w:pPr>
            <w:r>
              <w:rPr>
                <w:rFonts w:ascii="Times New Roman"/>
                <w:b w:val="false"/>
                <w:i w:val="false"/>
                <w:color w:val="000000"/>
                <w:sz w:val="20"/>
              </w:rPr>
              <w:t>
Для переоформления лицензии:</w:t>
            </w:r>
          </w:p>
          <w:p>
            <w:pPr>
              <w:spacing w:after="20"/>
              <w:ind w:left="20"/>
              <w:jc w:val="both"/>
            </w:pPr>
            <w:r>
              <w:rPr>
                <w:rFonts w:ascii="Times New Roman"/>
                <w:b w:val="false"/>
                <w:i w:val="false"/>
                <w:color w:val="000000"/>
                <w:sz w:val="20"/>
              </w:rPr>
              <w:t>
1) запрос в форме электронного документа, удостоверенный ЭЦП заявителя;</w:t>
            </w:r>
          </w:p>
          <w:p>
            <w:pPr>
              <w:spacing w:after="20"/>
              <w:ind w:left="20"/>
              <w:jc w:val="both"/>
            </w:pPr>
            <w:r>
              <w:rPr>
                <w:rFonts w:ascii="Times New Roman"/>
                <w:b w:val="false"/>
                <w:i w:val="false"/>
                <w:color w:val="000000"/>
                <w:sz w:val="20"/>
              </w:rPr>
              <w:t>
2)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актуарной деятельности:</w:t>
            </w:r>
          </w:p>
          <w:p>
            <w:pPr>
              <w:spacing w:after="20"/>
              <w:ind w:left="20"/>
              <w:jc w:val="both"/>
            </w:pPr>
            <w:r>
              <w:rPr>
                <w:rFonts w:ascii="Times New Roman"/>
                <w:b w:val="false"/>
                <w:i w:val="false"/>
                <w:color w:val="000000"/>
                <w:sz w:val="20"/>
              </w:rPr>
              <w:t>
1) несоответствие представленных документов требованиям законодательства Республики Казахстан о страховании и страховой деятельности;</w:t>
            </w:r>
          </w:p>
          <w:p>
            <w:pPr>
              <w:spacing w:after="20"/>
              <w:ind w:left="20"/>
              <w:jc w:val="both"/>
            </w:pPr>
            <w:r>
              <w:rPr>
                <w:rFonts w:ascii="Times New Roman"/>
                <w:b w:val="false"/>
                <w:i w:val="false"/>
                <w:color w:val="000000"/>
                <w:sz w:val="20"/>
              </w:rPr>
              <w:t xml:space="preserve">
2) наличие данных о лишении лицензии по основаниям, предусмотренным подпунктами 2-1), 2-2) и 3) </w:t>
            </w:r>
            <w:r>
              <w:rPr>
                <w:rFonts w:ascii="Times New Roman"/>
                <w:b w:val="false"/>
                <w:i w:val="false"/>
                <w:color w:val="000000"/>
                <w:sz w:val="20"/>
              </w:rPr>
              <w:t>пункта 1</w:t>
            </w:r>
            <w:r>
              <w:rPr>
                <w:rFonts w:ascii="Times New Roman"/>
                <w:b w:val="false"/>
                <w:i w:val="false"/>
                <w:color w:val="000000"/>
                <w:sz w:val="20"/>
              </w:rPr>
              <w:t xml:space="preserve"> статьи 60 Закона;</w:t>
            </w:r>
          </w:p>
          <w:p>
            <w:pPr>
              <w:spacing w:after="20"/>
              <w:ind w:left="20"/>
              <w:jc w:val="both"/>
            </w:pPr>
            <w:r>
              <w:rPr>
                <w:rFonts w:ascii="Times New Roman"/>
                <w:b w:val="false"/>
                <w:i w:val="false"/>
                <w:color w:val="000000"/>
                <w:sz w:val="20"/>
              </w:rPr>
              <w:t>
3) отрицательный результат тестирования, проведенного уполномоченным органом.</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Переоформление лицензии:</w:t>
            </w:r>
          </w:p>
          <w:p>
            <w:pPr>
              <w:spacing w:after="20"/>
              <w:ind w:left="20"/>
              <w:jc w:val="both"/>
            </w:pPr>
            <w:r>
              <w:rPr>
                <w:rFonts w:ascii="Times New Roman"/>
                <w:b w:val="false"/>
                <w:i w:val="false"/>
                <w:color w:val="000000"/>
                <w:sz w:val="20"/>
              </w:rPr>
              <w:t>
уполномоченный орган отказывает в переоформлении лицензии в случае ненадлежащего оформления документов, указанных в пункте 8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Единый контакт-центр по вопросам оказания государственных услуг: 8-800-080-7777 или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на право осуществления</w:t>
            </w:r>
            <w:r>
              <w:br/>
            </w:r>
            <w:r>
              <w:rPr>
                <w:rFonts w:ascii="Times New Roman"/>
                <w:b w:val="false"/>
                <w:i w:val="false"/>
                <w:color w:val="000000"/>
                <w:sz w:val="20"/>
              </w:rPr>
              <w:t>актуарной деятельности</w:t>
            </w:r>
            <w:r>
              <w:br/>
            </w:r>
            <w:r>
              <w:rPr>
                <w:rFonts w:ascii="Times New Roman"/>
                <w:b w:val="false"/>
                <w:i w:val="false"/>
                <w:color w:val="000000"/>
                <w:sz w:val="20"/>
              </w:rPr>
              <w:t>на страховом рынке</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Государственный Герб</w:t>
      </w:r>
      <w:r>
        <w:br/>
      </w:r>
      <w:r>
        <w:rPr>
          <w:rFonts w:ascii="Times New Roman"/>
          <w:b/>
          <w:i w:val="false"/>
          <w:color w:val="000000"/>
        </w:rPr>
        <w:t>Республики Казахстан</w:t>
      </w:r>
      <w:r>
        <w:br/>
      </w:r>
      <w:r>
        <w:rPr>
          <w:rFonts w:ascii="Times New Roman"/>
          <w:b/>
          <w:i w:val="false"/>
          <w:color w:val="000000"/>
        </w:rPr>
        <w:t>полное наименование уполномоченного государственного органа</w:t>
      </w:r>
    </w:p>
    <w:bookmarkStart w:name="z394" w:id="145"/>
    <w:p>
      <w:pPr>
        <w:spacing w:after="0"/>
        <w:ind w:left="0"/>
        <w:jc w:val="left"/>
      </w:pPr>
      <w:r>
        <w:rPr>
          <w:rFonts w:ascii="Times New Roman"/>
          <w:b/>
          <w:i w:val="false"/>
          <w:color w:val="000000"/>
        </w:rPr>
        <w:t xml:space="preserve"> Лицензия</w:t>
      </w:r>
      <w:r>
        <w:br/>
      </w:r>
      <w:r>
        <w:rPr>
          <w:rFonts w:ascii="Times New Roman"/>
          <w:b/>
          <w:i w:val="false"/>
          <w:color w:val="000000"/>
        </w:rPr>
        <w:t>на осуществление актуарной деятельности</w:t>
      </w:r>
    </w:p>
    <w:bookmarkEnd w:id="145"/>
    <w:p>
      <w:pPr>
        <w:spacing w:after="0"/>
        <w:ind w:left="0"/>
        <w:jc w:val="both"/>
      </w:pPr>
      <w:r>
        <w:rPr>
          <w:rFonts w:ascii="Times New Roman"/>
          <w:b w:val="false"/>
          <w:i w:val="false"/>
          <w:color w:val="000000"/>
          <w:sz w:val="28"/>
        </w:rPr>
        <w:t>
      Номер лицензии _____ Дата выдачи лицензии "___" ____ 20___ года</w:t>
      </w:r>
    </w:p>
    <w:p>
      <w:pPr>
        <w:spacing w:after="0"/>
        <w:ind w:left="0"/>
        <w:jc w:val="both"/>
      </w:pPr>
      <w:r>
        <w:rPr>
          <w:rFonts w:ascii="Times New Roman"/>
          <w:b w:val="false"/>
          <w:i w:val="false"/>
          <w:color w:val="000000"/>
          <w:sz w:val="28"/>
        </w:rPr>
        <w:t xml:space="preserve">       Настоящая лицензия выдана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Данные о лицензии на осуществление актуарной деятельности, полученной впервые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(номер, дата, наименование уполномоченного органа,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осуществляющего государственное регулирование, контроль и надзор</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финансового рынка и финансовых организаций, выдавшего лицензию)</w:t>
      </w:r>
    </w:p>
    <w:p>
      <w:pPr>
        <w:spacing w:after="0"/>
        <w:ind w:left="0"/>
        <w:jc w:val="both"/>
      </w:pPr>
      <w:r>
        <w:rPr>
          <w:rFonts w:ascii="Times New Roman"/>
          <w:b w:val="false"/>
          <w:i w:val="false"/>
          <w:color w:val="000000"/>
          <w:sz w:val="28"/>
        </w:rPr>
        <w:t xml:space="preserve">       Председатель (заместитель Председателя) ________________________________</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(место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на право осуществления</w:t>
            </w:r>
            <w:r>
              <w:br/>
            </w:r>
            <w:r>
              <w:rPr>
                <w:rFonts w:ascii="Times New Roman"/>
                <w:b w:val="false"/>
                <w:i w:val="false"/>
                <w:color w:val="000000"/>
                <w:sz w:val="20"/>
              </w:rPr>
              <w:t>актуарной деятельности</w:t>
            </w:r>
            <w:r>
              <w:br/>
            </w:r>
            <w:r>
              <w:rPr>
                <w:rFonts w:ascii="Times New Roman"/>
                <w:b w:val="false"/>
                <w:i w:val="false"/>
                <w:color w:val="000000"/>
                <w:sz w:val="20"/>
              </w:rPr>
              <w:t>на страховом рынке</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146"/>
    <w:p>
      <w:pPr>
        <w:spacing w:after="0"/>
        <w:ind w:left="0"/>
        <w:jc w:val="left"/>
      </w:pPr>
      <w:r>
        <w:rPr>
          <w:rFonts w:ascii="Times New Roman"/>
          <w:b/>
          <w:i w:val="false"/>
          <w:color w:val="000000"/>
        </w:rPr>
        <w:t xml:space="preserve"> Заявление о выдаче лицензии на осуществление актуарной деятельности</w:t>
      </w:r>
    </w:p>
    <w:bookmarkEnd w:id="146"/>
    <w:p>
      <w:pPr>
        <w:spacing w:after="0"/>
        <w:ind w:left="0"/>
        <w:jc w:val="both"/>
      </w:pPr>
      <w:r>
        <w:rPr>
          <w:rFonts w:ascii="Times New Roman"/>
          <w:b w:val="false"/>
          <w:i w:val="false"/>
          <w:color w:val="000000"/>
          <w:sz w:val="28"/>
        </w:rPr>
        <w:t>
      В 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уполномоченного органа, осуществляющего</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государственное регулирование, контроль и надзор финансового рынка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и финансовых организаций)</w:t>
      </w:r>
    </w:p>
    <w:p>
      <w:pPr>
        <w:spacing w:after="0"/>
        <w:ind w:left="0"/>
        <w:jc w:val="both"/>
      </w:pPr>
      <w:r>
        <w:rPr>
          <w:rFonts w:ascii="Times New Roman"/>
          <w:b w:val="false"/>
          <w:i w:val="false"/>
          <w:color w:val="000000"/>
          <w:sz w:val="28"/>
        </w:rPr>
        <w:t xml:space="preserve">       От_____________________________________________________________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индивидуальный</w:t>
      </w:r>
    </w:p>
    <w:p>
      <w:pPr>
        <w:spacing w:after="0"/>
        <w:ind w:left="0"/>
        <w:jc w:val="both"/>
      </w:pPr>
      <w:r>
        <w:rPr>
          <w:rFonts w:ascii="Times New Roman"/>
          <w:b w:val="false"/>
          <w:i w:val="false"/>
          <w:color w:val="000000"/>
          <w:sz w:val="28"/>
        </w:rPr>
        <w:t xml:space="preserve">       идентификационный номер физического лица)</w:t>
      </w:r>
    </w:p>
    <w:p>
      <w:pPr>
        <w:spacing w:after="0"/>
        <w:ind w:left="0"/>
        <w:jc w:val="both"/>
      </w:pPr>
      <w:r>
        <w:rPr>
          <w:rFonts w:ascii="Times New Roman"/>
          <w:b w:val="false"/>
          <w:i w:val="false"/>
          <w:color w:val="000000"/>
          <w:sz w:val="28"/>
        </w:rPr>
        <w:t xml:space="preserve">       Прошу выдать лицензию на осуществление актуарной деятельности.</w:t>
      </w:r>
    </w:p>
    <w:p>
      <w:pPr>
        <w:spacing w:after="0"/>
        <w:ind w:left="0"/>
        <w:jc w:val="both"/>
      </w:pPr>
      <w:r>
        <w:rPr>
          <w:rFonts w:ascii="Times New Roman"/>
          <w:b w:val="false"/>
          <w:i w:val="false"/>
          <w:color w:val="000000"/>
          <w:sz w:val="28"/>
        </w:rPr>
        <w:t xml:space="preserve">       Предоставляю согласие на сбор и обработку персональных данных, необходимых для</w:t>
      </w:r>
    </w:p>
    <w:p>
      <w:pPr>
        <w:spacing w:after="0"/>
        <w:ind w:left="0"/>
        <w:jc w:val="both"/>
      </w:pPr>
      <w:r>
        <w:rPr>
          <w:rFonts w:ascii="Times New Roman"/>
          <w:b w:val="false"/>
          <w:i w:val="false"/>
          <w:color w:val="000000"/>
          <w:sz w:val="28"/>
        </w:rPr>
        <w:t xml:space="preserve">       оказания государственной услуги "Выдача лицензии на осуществление актуарной</w:t>
      </w:r>
    </w:p>
    <w:p>
      <w:pPr>
        <w:spacing w:after="0"/>
        <w:ind w:left="0"/>
        <w:jc w:val="both"/>
      </w:pPr>
      <w:r>
        <w:rPr>
          <w:rFonts w:ascii="Times New Roman"/>
          <w:b w:val="false"/>
          <w:i w:val="false"/>
          <w:color w:val="000000"/>
          <w:sz w:val="28"/>
        </w:rPr>
        <w:t xml:space="preserve">       деятельности".</w:t>
      </w:r>
    </w:p>
    <w:p>
      <w:pPr>
        <w:spacing w:after="0"/>
        <w:ind w:left="0"/>
        <w:jc w:val="both"/>
      </w:pPr>
      <w:r>
        <w:rPr>
          <w:rFonts w:ascii="Times New Roman"/>
          <w:b w:val="false"/>
          <w:i w:val="false"/>
          <w:color w:val="000000"/>
          <w:sz w:val="28"/>
        </w:rPr>
        <w:t xml:space="preserve">       Предоставляю согласие на использование сведений, составляющих охраняемую</w:t>
      </w:r>
    </w:p>
    <w:p>
      <w:pPr>
        <w:spacing w:after="0"/>
        <w:ind w:left="0"/>
        <w:jc w:val="both"/>
      </w:pPr>
      <w:r>
        <w:rPr>
          <w:rFonts w:ascii="Times New Roman"/>
          <w:b w:val="false"/>
          <w:i w:val="false"/>
          <w:color w:val="000000"/>
          <w:sz w:val="28"/>
        </w:rPr>
        <w:t xml:space="preserve">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Сведения о физическом лице:</w:t>
      </w:r>
    </w:p>
    <w:p>
      <w:pPr>
        <w:spacing w:after="0"/>
        <w:ind w:left="0"/>
        <w:jc w:val="both"/>
      </w:pPr>
      <w:r>
        <w:rPr>
          <w:rFonts w:ascii="Times New Roman"/>
          <w:b w:val="false"/>
          <w:i w:val="false"/>
          <w:color w:val="000000"/>
          <w:sz w:val="28"/>
        </w:rPr>
        <w:t xml:space="preserve">       1) образование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(год окончания, специальность, наименование учебного заведения)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2) место работы, должность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3) номера телефонов (код города, рабочий и домашний)_______________ </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Актуарий полностью подтверждает достоверность прилагаемых к заявлению</w:t>
      </w:r>
    </w:p>
    <w:p>
      <w:pPr>
        <w:spacing w:after="0"/>
        <w:ind w:left="0"/>
        <w:jc w:val="both"/>
      </w:pPr>
      <w:r>
        <w:rPr>
          <w:rFonts w:ascii="Times New Roman"/>
          <w:b w:val="false"/>
          <w:i w:val="false"/>
          <w:color w:val="000000"/>
          <w:sz w:val="28"/>
        </w:rPr>
        <w:t xml:space="preserve">       документов (информации).</w:t>
      </w:r>
    </w:p>
    <w:p>
      <w:pPr>
        <w:spacing w:after="0"/>
        <w:ind w:left="0"/>
        <w:jc w:val="both"/>
      </w:pPr>
      <w:r>
        <w:rPr>
          <w:rFonts w:ascii="Times New Roman"/>
          <w:b w:val="false"/>
          <w:i w:val="false"/>
          <w:color w:val="000000"/>
          <w:sz w:val="28"/>
        </w:rPr>
        <w:t xml:space="preserve">       _______________ 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398" w:id="147"/>
    <w:p>
      <w:pPr>
        <w:spacing w:after="0"/>
        <w:ind w:left="0"/>
        <w:jc w:val="left"/>
      </w:pPr>
      <w:r>
        <w:rPr>
          <w:rFonts w:ascii="Times New Roman"/>
          <w:b/>
          <w:i w:val="false"/>
          <w:color w:val="000000"/>
        </w:rPr>
        <w:t xml:space="preserve"> Правила проведения тестирования</w:t>
      </w:r>
    </w:p>
    <w:bookmarkEnd w:id="147"/>
    <w:p>
      <w:pPr>
        <w:spacing w:after="0"/>
        <w:ind w:left="0"/>
        <w:jc w:val="both"/>
      </w:pPr>
      <w:r>
        <w:rPr>
          <w:rFonts w:ascii="Times New Roman"/>
          <w:b w:val="false"/>
          <w:i w:val="false"/>
          <w:color w:val="ff0000"/>
          <w:sz w:val="28"/>
        </w:rPr>
        <w:t xml:space="preserve">
      Сноска. Приложение 7 -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99" w:id="148"/>
    <w:p>
      <w:pPr>
        <w:spacing w:after="0"/>
        <w:ind w:left="0"/>
        <w:jc w:val="both"/>
      </w:pPr>
      <w:r>
        <w:rPr>
          <w:rFonts w:ascii="Times New Roman"/>
          <w:b w:val="false"/>
          <w:i w:val="false"/>
          <w:color w:val="000000"/>
          <w:sz w:val="28"/>
        </w:rPr>
        <w:t xml:space="preserve">
      1. Настоящие Правила проведения тестирования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 Закона Республики Казахстан "О страховой деятельности" и устанавливают порядок проведения тестирования.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87</w:t>
      </w:r>
      <w:r>
        <w:rPr>
          <w:rFonts w:ascii="Times New Roman"/>
          <w:b w:val="false"/>
          <w:i w:val="false"/>
          <w:color w:val="ff0000"/>
          <w:sz w:val="28"/>
        </w:rPr>
        <w:t xml:space="preserve"> (вводится в действие по истечении трех месяцев после дня его официального опубликования).</w:t>
      </w:r>
      <w:r>
        <w:br/>
      </w:r>
      <w:r>
        <w:rPr>
          <w:rFonts w:ascii="Times New Roman"/>
          <w:b w:val="false"/>
          <w:i w:val="false"/>
          <w:color w:val="000000"/>
          <w:sz w:val="28"/>
        </w:rPr>
        <w:t>
</w:t>
      </w:r>
    </w:p>
    <w:bookmarkStart w:name="z400" w:id="149"/>
    <w:p>
      <w:pPr>
        <w:spacing w:after="0"/>
        <w:ind w:left="0"/>
        <w:jc w:val="both"/>
      </w:pPr>
      <w:r>
        <w:rPr>
          <w:rFonts w:ascii="Times New Roman"/>
          <w:b w:val="false"/>
          <w:i w:val="false"/>
          <w:color w:val="000000"/>
          <w:sz w:val="28"/>
        </w:rPr>
        <w:t>
      2. Компьютерное тестирование на знание законодательства Республики Казахстан о страховании и страховой деятельности осуществляется уполномоченным органом по регулированию, контролю и надзору финансового рынка и финансовых организаций (далее – уполномоченный орган) в течение 30 минут по 30 вопросам. Тестовые вопросы включают не менее трех вариантов ответов, один из которых является правильным.</w:t>
      </w:r>
    </w:p>
    <w:bookmarkEnd w:id="149"/>
    <w:bookmarkStart w:name="z401" w:id="150"/>
    <w:p>
      <w:pPr>
        <w:spacing w:after="0"/>
        <w:ind w:left="0"/>
        <w:jc w:val="both"/>
      </w:pPr>
      <w:r>
        <w:rPr>
          <w:rFonts w:ascii="Times New Roman"/>
          <w:b w:val="false"/>
          <w:i w:val="false"/>
          <w:color w:val="000000"/>
          <w:sz w:val="28"/>
        </w:rPr>
        <w:t>
      3. Уполномоченный орган уведомляет услугополучателя путем направления сообщения, удостоверенного ЭЦП уполномоченного лица услугодателя, о дате проведения компьютерного тестирования, который проходит по адресу нахождения уполномоченного органа. В случае неявки по уважительным причинам для прохождения компьютерного тестирования в установленный срок заявитель сообщает об этом в уполномоченный орган с указанием причин неявки и возможной даты прохождения компьютерного тестирования.</w:t>
      </w:r>
    </w:p>
    <w:bookmarkEnd w:id="150"/>
    <w:bookmarkStart w:name="z402" w:id="151"/>
    <w:p>
      <w:pPr>
        <w:spacing w:after="0"/>
        <w:ind w:left="0"/>
        <w:jc w:val="both"/>
      </w:pPr>
      <w:r>
        <w:rPr>
          <w:rFonts w:ascii="Times New Roman"/>
          <w:b w:val="false"/>
          <w:i w:val="false"/>
          <w:color w:val="000000"/>
          <w:sz w:val="28"/>
        </w:rPr>
        <w:t>
      4. Во время компьютерного тестирования в одном помещении с тестируемым лицом разрешается присутствие только работников уполномоченного органа и переводчика при необходимости.</w:t>
      </w:r>
    </w:p>
    <w:bookmarkEnd w:id="151"/>
    <w:bookmarkStart w:name="z403" w:id="152"/>
    <w:p>
      <w:pPr>
        <w:spacing w:after="0"/>
        <w:ind w:left="0"/>
        <w:jc w:val="both"/>
      </w:pPr>
      <w:r>
        <w:rPr>
          <w:rFonts w:ascii="Times New Roman"/>
          <w:b w:val="false"/>
          <w:i w:val="false"/>
          <w:color w:val="000000"/>
          <w:sz w:val="28"/>
        </w:rPr>
        <w:t>
      При прохождении компьютерного тестирования не разрешается использование каких-либо письменных, электронных или других информационных материалов. Нарушение изложенных в настоящем пункте Правил требований приравнивается к отрицательному результату компьютерного тестирования.</w:t>
      </w:r>
    </w:p>
    <w:bookmarkEnd w:id="152"/>
    <w:bookmarkStart w:name="z404" w:id="153"/>
    <w:p>
      <w:pPr>
        <w:spacing w:after="0"/>
        <w:ind w:left="0"/>
        <w:jc w:val="both"/>
      </w:pPr>
      <w:r>
        <w:rPr>
          <w:rFonts w:ascii="Times New Roman"/>
          <w:b w:val="false"/>
          <w:i w:val="false"/>
          <w:color w:val="000000"/>
          <w:sz w:val="28"/>
        </w:rPr>
        <w:t>
      5. Результат компьютерного тестирования считается положительным в случае получения заявителем не менее семидесяти процентов правильных ответов.</w:t>
      </w:r>
    </w:p>
    <w:bookmarkEnd w:id="153"/>
    <w:bookmarkStart w:name="z405" w:id="154"/>
    <w:p>
      <w:pPr>
        <w:spacing w:after="0"/>
        <w:ind w:left="0"/>
        <w:jc w:val="both"/>
      </w:pPr>
      <w:r>
        <w:rPr>
          <w:rFonts w:ascii="Times New Roman"/>
          <w:b w:val="false"/>
          <w:i w:val="false"/>
          <w:color w:val="000000"/>
          <w:sz w:val="28"/>
        </w:rPr>
        <w:t>
      Заявитель подлежит ознакомлению с результатами компьютерного тестирования путем проставления подписи немедленно после прохождения тестирования.</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220" w:id="155"/>
    <w:p>
      <w:pPr>
        <w:spacing w:after="0"/>
        <w:ind w:left="0"/>
        <w:jc w:val="left"/>
      </w:pPr>
      <w:r>
        <w:rPr>
          <w:rFonts w:ascii="Times New Roman"/>
          <w:b/>
          <w:i w:val="false"/>
          <w:color w:val="000000"/>
        </w:rPr>
        <w:t xml:space="preserve"> Заявление о выдаче лицензии на осуществление актуарной деятельности</w:t>
      </w:r>
    </w:p>
    <w:bookmarkEnd w:id="155"/>
    <w:p>
      <w:pPr>
        <w:spacing w:after="0"/>
        <w:ind w:left="0"/>
        <w:jc w:val="both"/>
      </w:pPr>
      <w:r>
        <w:rPr>
          <w:rFonts w:ascii="Times New Roman"/>
          <w:b w:val="false"/>
          <w:i w:val="false"/>
          <w:color w:val="ff0000"/>
          <w:sz w:val="28"/>
        </w:rPr>
        <w:t xml:space="preserve">
      Сноска. Приложение 8 исключено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191</w:t>
            </w:r>
          </w:p>
        </w:tc>
      </w:tr>
    </w:tbl>
    <w:bookmarkStart w:name="z225" w:id="156"/>
    <w:p>
      <w:pPr>
        <w:spacing w:after="0"/>
        <w:ind w:left="0"/>
        <w:jc w:val="left"/>
      </w:pPr>
      <w:r>
        <w:rPr>
          <w:rFonts w:ascii="Times New Roman"/>
          <w:b/>
          <w:i w:val="false"/>
          <w:color w:val="000000"/>
        </w:rPr>
        <w:t xml:space="preserve"> Сведения о заявителе на получение лицензии на осуществление актуарной деятельности</w:t>
      </w:r>
    </w:p>
    <w:bookmarkEnd w:id="156"/>
    <w:p>
      <w:pPr>
        <w:spacing w:after="0"/>
        <w:ind w:left="0"/>
        <w:jc w:val="both"/>
      </w:pPr>
      <w:r>
        <w:rPr>
          <w:rFonts w:ascii="Times New Roman"/>
          <w:b w:val="false"/>
          <w:i w:val="false"/>
          <w:color w:val="ff0000"/>
          <w:sz w:val="28"/>
        </w:rPr>
        <w:t xml:space="preserve">
      Сноска. Приложение 9 исключено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