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27bc" w14:textId="fcb2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сентября 2018 года № 669. Зарегистрирован в Министерстве юстиции Республики Казахстан 26 октября 2018 года № 17615.</w:t>
      </w:r>
    </w:p>
    <w:p>
      <w:pPr>
        <w:spacing w:after="0"/>
        <w:ind w:left="0"/>
        <w:jc w:val="both"/>
      </w:pPr>
      <w:bookmarkStart w:name="z4" w:id="0"/>
      <w:r>
        <w:rPr>
          <w:rFonts w:ascii="Times New Roman"/>
          <w:b w:val="false"/>
          <w:i w:val="false"/>
          <w:color w:val="000000"/>
          <w:sz w:val="28"/>
        </w:rPr>
        <w:t xml:space="preserve">
      В соответствии с подпунктом 55-26)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26-28)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технического надзора за палубными маломерными судами.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458 "Об утверждении Правил по техническому надзору за маломерными судами" (зарегистрирован в Реестре государственной регистрации нормативных правовых актов за № 11351, опубликован 10 июля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"____"________2018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 № 669</w:t>
            </w:r>
          </w:p>
        </w:tc>
      </w:tr>
    </w:tbl>
    <w:bookmarkStart w:name="z17" w:id="11"/>
    <w:p>
      <w:pPr>
        <w:spacing w:after="0"/>
        <w:ind w:left="0"/>
        <w:jc w:val="left"/>
      </w:pPr>
      <w:r>
        <w:rPr>
          <w:rFonts w:ascii="Times New Roman"/>
          <w:b/>
          <w:i w:val="false"/>
          <w:color w:val="000000"/>
        </w:rPr>
        <w:t xml:space="preserve"> Правила осуществления технического надзора за палубными маломерными судами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технического надзора за палубными маломерными судами (далее – Правила) разработаны в соответствии с подпунктом 55-26)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26-28)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и определяют порядок осуществления технического надзора за палубными маломерными судами.</w:t>
      </w:r>
    </w:p>
    <w:bookmarkEnd w:id="13"/>
    <w:bookmarkStart w:name="z20" w:id="14"/>
    <w:p>
      <w:pPr>
        <w:spacing w:after="0"/>
        <w:ind w:left="0"/>
        <w:jc w:val="both"/>
      </w:pPr>
      <w:r>
        <w:rPr>
          <w:rFonts w:ascii="Times New Roman"/>
          <w:b w:val="false"/>
          <w:i w:val="false"/>
          <w:color w:val="000000"/>
          <w:sz w:val="28"/>
        </w:rPr>
        <w:t>
      2. Настоящие Правила распространяются на палубные маломерные суда, подлежащие государственной регистрации в судовой книге.</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bookmarkEnd w:id="16"/>
    <w:bookmarkStart w:name="z23" w:id="17"/>
    <w:p>
      <w:pPr>
        <w:spacing w:after="0"/>
        <w:ind w:left="0"/>
        <w:jc w:val="both"/>
      </w:pPr>
      <w:r>
        <w:rPr>
          <w:rFonts w:ascii="Times New Roman"/>
          <w:b w:val="false"/>
          <w:i w:val="false"/>
          <w:color w:val="000000"/>
          <w:sz w:val="28"/>
        </w:rPr>
        <w:t>
      2)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bookmarkEnd w:id="17"/>
    <w:bookmarkStart w:name="z24" w:id="18"/>
    <w:p>
      <w:pPr>
        <w:spacing w:after="0"/>
        <w:ind w:left="0"/>
        <w:jc w:val="both"/>
      </w:pPr>
      <w:r>
        <w:rPr>
          <w:rFonts w:ascii="Times New Roman"/>
          <w:b w:val="false"/>
          <w:i w:val="false"/>
          <w:color w:val="000000"/>
          <w:sz w:val="28"/>
        </w:rPr>
        <w:t>
      3) технический надзор - деятельность Регистра судоходства по освидетельствованию палубных маломерных судов;</w:t>
      </w:r>
    </w:p>
    <w:bookmarkEnd w:id="18"/>
    <w:bookmarkStart w:name="z25" w:id="19"/>
    <w:p>
      <w:pPr>
        <w:spacing w:after="0"/>
        <w:ind w:left="0"/>
        <w:jc w:val="both"/>
      </w:pPr>
      <w:r>
        <w:rPr>
          <w:rFonts w:ascii="Times New Roman"/>
          <w:b w:val="false"/>
          <w:i w:val="false"/>
          <w:color w:val="000000"/>
          <w:sz w:val="28"/>
        </w:rPr>
        <w:t>
      4) освидетельствование - осмотр судна в целях определения его технического состояния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w:t>
      </w:r>
    </w:p>
    <w:bookmarkEnd w:id="19"/>
    <w:bookmarkStart w:name="z26" w:id="20"/>
    <w:p>
      <w:pPr>
        <w:spacing w:after="0"/>
        <w:ind w:left="0"/>
        <w:jc w:val="both"/>
      </w:pPr>
      <w:r>
        <w:rPr>
          <w:rFonts w:ascii="Times New Roman"/>
          <w:b w:val="false"/>
          <w:i w:val="false"/>
          <w:color w:val="000000"/>
          <w:sz w:val="28"/>
        </w:rPr>
        <w:t xml:space="preserve">
      5) Акт освидетельствования палубного маломерного судна – документ, выдаваемый Регистром судоходства и содержащий результаты освидетельствования; </w:t>
      </w:r>
    </w:p>
    <w:bookmarkEnd w:id="20"/>
    <w:bookmarkStart w:name="z27" w:id="21"/>
    <w:p>
      <w:pPr>
        <w:spacing w:after="0"/>
        <w:ind w:left="0"/>
        <w:jc w:val="both"/>
      </w:pPr>
      <w:r>
        <w:rPr>
          <w:rFonts w:ascii="Times New Roman"/>
          <w:b w:val="false"/>
          <w:i w:val="false"/>
          <w:color w:val="000000"/>
          <w:sz w:val="28"/>
        </w:rPr>
        <w:t>
      6) удаление до места убежища – максимально допустимое расстояние в километрах (далее – км), которое измеряется вдоль кратчайшего безопасного в навигационном отношении пути от точки на избранном для плавания судна маршруте, к ближайшему доступному порту или месту убежища;</w:t>
      </w:r>
    </w:p>
    <w:bookmarkEnd w:id="21"/>
    <w:bookmarkStart w:name="z28" w:id="22"/>
    <w:p>
      <w:pPr>
        <w:spacing w:after="0"/>
        <w:ind w:left="0"/>
        <w:jc w:val="both"/>
      </w:pPr>
      <w:r>
        <w:rPr>
          <w:rFonts w:ascii="Times New Roman"/>
          <w:b w:val="false"/>
          <w:i w:val="false"/>
          <w:color w:val="000000"/>
          <w:sz w:val="28"/>
        </w:rPr>
        <w:t>
      7) место убежища – естественно или искусственно защищенная акватория, которая используется судном как убежище при возникновении обстоятельств, которые угрожают его безопасности;</w:t>
      </w:r>
    </w:p>
    <w:bookmarkEnd w:id="22"/>
    <w:bookmarkStart w:name="z29" w:id="23"/>
    <w:p>
      <w:pPr>
        <w:spacing w:after="0"/>
        <w:ind w:left="0"/>
        <w:jc w:val="both"/>
      </w:pPr>
      <w:r>
        <w:rPr>
          <w:rFonts w:ascii="Times New Roman"/>
          <w:b w:val="false"/>
          <w:i w:val="false"/>
          <w:color w:val="000000"/>
          <w:sz w:val="28"/>
        </w:rPr>
        <w:t>
      8) высота волны 1% обеспеченности (h1%) – высота волны, характеризующая режим нерегулярного волнения, в котором при непрерывном длительном наблюдении 1% фактических волн имеют высоту, превышающую указанную;</w:t>
      </w:r>
    </w:p>
    <w:bookmarkEnd w:id="23"/>
    <w:bookmarkStart w:name="z30" w:id="24"/>
    <w:p>
      <w:pPr>
        <w:spacing w:after="0"/>
        <w:ind w:left="0"/>
        <w:jc w:val="both"/>
      </w:pPr>
      <w:r>
        <w:rPr>
          <w:rFonts w:ascii="Times New Roman"/>
          <w:b w:val="false"/>
          <w:i w:val="false"/>
          <w:color w:val="000000"/>
          <w:sz w:val="28"/>
        </w:rPr>
        <w:t>
      9) высота волны 3 % обеспеченности (h3%) – высота волны, характеризующая режим нерегулярного волнения, в котором при непрерывном длительном наблюдении 3% фактических волн имеют высоту, превышающую указанную.</w:t>
      </w:r>
    </w:p>
    <w:bookmarkEnd w:id="24"/>
    <w:bookmarkStart w:name="z31" w:id="25"/>
    <w:p>
      <w:pPr>
        <w:spacing w:after="0"/>
        <w:ind w:left="0"/>
        <w:jc w:val="left"/>
      </w:pPr>
      <w:r>
        <w:rPr>
          <w:rFonts w:ascii="Times New Roman"/>
          <w:b/>
          <w:i w:val="false"/>
          <w:color w:val="000000"/>
        </w:rPr>
        <w:t xml:space="preserve"> Глава 2. Порядок проведения технического надзора</w:t>
      </w:r>
    </w:p>
    <w:bookmarkEnd w:id="25"/>
    <w:bookmarkStart w:name="z32" w:id="26"/>
    <w:p>
      <w:pPr>
        <w:spacing w:after="0"/>
        <w:ind w:left="0"/>
        <w:jc w:val="both"/>
      </w:pPr>
      <w:r>
        <w:rPr>
          <w:rFonts w:ascii="Times New Roman"/>
          <w:b w:val="false"/>
          <w:i w:val="false"/>
          <w:color w:val="000000"/>
          <w:sz w:val="28"/>
        </w:rPr>
        <w:t xml:space="preserve">
      4. Технический надзор осуществляется на основании заявки судовладельца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5. По результатам технического надзора Регистром судоходства судовладельцу выдается Акт освидетельствования палубного маломерного судна.</w:t>
      </w:r>
    </w:p>
    <w:bookmarkEnd w:id="27"/>
    <w:bookmarkStart w:name="z34" w:id="28"/>
    <w:p>
      <w:pPr>
        <w:spacing w:after="0"/>
        <w:ind w:left="0"/>
        <w:jc w:val="both"/>
      </w:pPr>
      <w:r>
        <w:rPr>
          <w:rFonts w:ascii="Times New Roman"/>
          <w:b w:val="false"/>
          <w:i w:val="false"/>
          <w:color w:val="000000"/>
          <w:sz w:val="28"/>
        </w:rPr>
        <w:t>
      6. Технический надзор состоит из следующих этапов:</w:t>
      </w:r>
    </w:p>
    <w:bookmarkEnd w:id="28"/>
    <w:bookmarkStart w:name="z35" w:id="29"/>
    <w:p>
      <w:pPr>
        <w:spacing w:after="0"/>
        <w:ind w:left="0"/>
        <w:jc w:val="both"/>
      </w:pPr>
      <w:r>
        <w:rPr>
          <w:rFonts w:ascii="Times New Roman"/>
          <w:b w:val="false"/>
          <w:i w:val="false"/>
          <w:color w:val="000000"/>
          <w:sz w:val="28"/>
        </w:rPr>
        <w:t>
      1) первоначальное освидетельствование;</w:t>
      </w:r>
    </w:p>
    <w:bookmarkEnd w:id="29"/>
    <w:bookmarkStart w:name="z36" w:id="30"/>
    <w:p>
      <w:pPr>
        <w:spacing w:after="0"/>
        <w:ind w:left="0"/>
        <w:jc w:val="both"/>
      </w:pPr>
      <w:r>
        <w:rPr>
          <w:rFonts w:ascii="Times New Roman"/>
          <w:b w:val="false"/>
          <w:i w:val="false"/>
          <w:color w:val="000000"/>
          <w:sz w:val="28"/>
        </w:rPr>
        <w:t>
      2) повторное освидетельствование;</w:t>
      </w:r>
    </w:p>
    <w:bookmarkEnd w:id="30"/>
    <w:bookmarkStart w:name="z37" w:id="31"/>
    <w:p>
      <w:pPr>
        <w:spacing w:after="0"/>
        <w:ind w:left="0"/>
        <w:jc w:val="both"/>
      </w:pPr>
      <w:r>
        <w:rPr>
          <w:rFonts w:ascii="Times New Roman"/>
          <w:b w:val="false"/>
          <w:i w:val="false"/>
          <w:color w:val="000000"/>
          <w:sz w:val="28"/>
        </w:rPr>
        <w:t>
      3) внеочередное освидетельствование.</w:t>
      </w:r>
    </w:p>
    <w:bookmarkEnd w:id="31"/>
    <w:bookmarkStart w:name="z38" w:id="32"/>
    <w:p>
      <w:pPr>
        <w:spacing w:after="0"/>
        <w:ind w:left="0"/>
        <w:jc w:val="both"/>
      </w:pPr>
      <w:r>
        <w:rPr>
          <w:rFonts w:ascii="Times New Roman"/>
          <w:b w:val="false"/>
          <w:i w:val="false"/>
          <w:color w:val="000000"/>
          <w:sz w:val="28"/>
        </w:rPr>
        <w:t>
      7. Первоначальное освидетельствование проводится на берегу или на плаву.</w:t>
      </w:r>
    </w:p>
    <w:bookmarkEnd w:id="32"/>
    <w:bookmarkStart w:name="z39" w:id="33"/>
    <w:p>
      <w:pPr>
        <w:spacing w:after="0"/>
        <w:ind w:left="0"/>
        <w:jc w:val="both"/>
      </w:pPr>
      <w:r>
        <w:rPr>
          <w:rFonts w:ascii="Times New Roman"/>
          <w:b w:val="false"/>
          <w:i w:val="false"/>
          <w:color w:val="000000"/>
          <w:sz w:val="28"/>
        </w:rPr>
        <w:t>
      При постановке на учет судна в Регистр судоходства до его государственной регистрации, судно проходит первоначальное освидетельствование для подтверждения фактического соответствия судна данным о нем, указанным в правоустанавливающих документах.</w:t>
      </w:r>
    </w:p>
    <w:bookmarkEnd w:id="33"/>
    <w:bookmarkStart w:name="z40" w:id="34"/>
    <w:p>
      <w:pPr>
        <w:spacing w:after="0"/>
        <w:ind w:left="0"/>
        <w:jc w:val="both"/>
      </w:pPr>
      <w:r>
        <w:rPr>
          <w:rFonts w:ascii="Times New Roman"/>
          <w:b w:val="false"/>
          <w:i w:val="false"/>
          <w:color w:val="000000"/>
          <w:sz w:val="28"/>
        </w:rPr>
        <w:t>
      В ходе первоначального освидетельствования проверяется исправность и работоспособность судовых технических средств, техническая документация на судно, устанавливаются условия, технические требования по его грузоподъемности и пассажировместимости, допустимой мощности и количеству двигателей (подвесных моторов), допустимой площади парусов, району плавания (удалению от берега), минимальной высоте надводного борта, допускаемой высоте волны, оснащению спасательными и противопожарными средствами, сигнальными огнями, навигационным и другим оборудованием.</w:t>
      </w:r>
    </w:p>
    <w:bookmarkEnd w:id="34"/>
    <w:bookmarkStart w:name="z41" w:id="35"/>
    <w:p>
      <w:pPr>
        <w:spacing w:after="0"/>
        <w:ind w:left="0"/>
        <w:jc w:val="both"/>
      </w:pPr>
      <w:r>
        <w:rPr>
          <w:rFonts w:ascii="Times New Roman"/>
          <w:b w:val="false"/>
          <w:i w:val="false"/>
          <w:color w:val="000000"/>
          <w:sz w:val="28"/>
        </w:rPr>
        <w:t xml:space="preserve">
      8. Палубное маломерное судно, предъявляемое к первоначальному освидетельствованию в целях постановки на учет, укомплектовывается аварийно-спасательным и иным снабжением,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(далее – приложение 2).</w:t>
      </w:r>
    </w:p>
    <w:bookmarkEnd w:id="35"/>
    <w:bookmarkStart w:name="z42" w:id="36"/>
    <w:p>
      <w:pPr>
        <w:spacing w:after="0"/>
        <w:ind w:left="0"/>
        <w:jc w:val="both"/>
      </w:pPr>
      <w:r>
        <w:rPr>
          <w:rFonts w:ascii="Times New Roman"/>
          <w:b w:val="false"/>
          <w:i w:val="false"/>
          <w:color w:val="000000"/>
          <w:sz w:val="28"/>
        </w:rPr>
        <w:t>
      9. Повторное освидетельствование проводится не позднее 5 (пяти) рабочих дней до наступления срока указанного в Акте первоначального освидетельствования.</w:t>
      </w:r>
    </w:p>
    <w:bookmarkEnd w:id="36"/>
    <w:bookmarkStart w:name="z43" w:id="37"/>
    <w:p>
      <w:pPr>
        <w:spacing w:after="0"/>
        <w:ind w:left="0"/>
        <w:jc w:val="both"/>
      </w:pPr>
      <w:r>
        <w:rPr>
          <w:rFonts w:ascii="Times New Roman"/>
          <w:b w:val="false"/>
          <w:i w:val="false"/>
          <w:color w:val="000000"/>
          <w:sz w:val="28"/>
        </w:rPr>
        <w:t>
      Повторное освидетельствование проводится на плаву.</w:t>
      </w:r>
    </w:p>
    <w:bookmarkEnd w:id="37"/>
    <w:bookmarkStart w:name="z44" w:id="38"/>
    <w:p>
      <w:pPr>
        <w:spacing w:after="0"/>
        <w:ind w:left="0"/>
        <w:jc w:val="both"/>
      </w:pPr>
      <w:r>
        <w:rPr>
          <w:rFonts w:ascii="Times New Roman"/>
          <w:b w:val="false"/>
          <w:i w:val="false"/>
          <w:color w:val="000000"/>
          <w:sz w:val="28"/>
        </w:rPr>
        <w:t>
      Если в результате освидетельствования палубного маломерного судна установлено, что его характеристики не соответствуют правоустанавливающим документам или техническое состояние судна не отвечает требованиям безопасности судоходства, выявленные несоответствия указываются в Акте освидетельствования. Заявитель после устранения выявленных несоответствий уведомляет в письменном виде Регистр судоходства, который проводит внеочередное освидетельствование судна.</w:t>
      </w:r>
    </w:p>
    <w:bookmarkEnd w:id="38"/>
    <w:bookmarkStart w:name="z45" w:id="39"/>
    <w:p>
      <w:pPr>
        <w:spacing w:after="0"/>
        <w:ind w:left="0"/>
        <w:jc w:val="both"/>
      </w:pPr>
      <w:r>
        <w:rPr>
          <w:rFonts w:ascii="Times New Roman"/>
          <w:b w:val="false"/>
          <w:i w:val="false"/>
          <w:color w:val="000000"/>
          <w:sz w:val="28"/>
        </w:rPr>
        <w:t>
      10. Внеочередное освидетельствование проводится:</w:t>
      </w:r>
    </w:p>
    <w:bookmarkEnd w:id="39"/>
    <w:bookmarkStart w:name="z46" w:id="40"/>
    <w:p>
      <w:pPr>
        <w:spacing w:after="0"/>
        <w:ind w:left="0"/>
        <w:jc w:val="both"/>
      </w:pPr>
      <w:r>
        <w:rPr>
          <w:rFonts w:ascii="Times New Roman"/>
          <w:b w:val="false"/>
          <w:i w:val="false"/>
          <w:color w:val="000000"/>
          <w:sz w:val="28"/>
        </w:rPr>
        <w:t>
      1) после повреждений, без устранения которых не обеспечивается безопасность плавания судна;</w:t>
      </w:r>
    </w:p>
    <w:bookmarkEnd w:id="40"/>
    <w:bookmarkStart w:name="z47" w:id="41"/>
    <w:p>
      <w:pPr>
        <w:spacing w:after="0"/>
        <w:ind w:left="0"/>
        <w:jc w:val="both"/>
      </w:pPr>
      <w:r>
        <w:rPr>
          <w:rFonts w:ascii="Times New Roman"/>
          <w:b w:val="false"/>
          <w:i w:val="false"/>
          <w:color w:val="000000"/>
          <w:sz w:val="28"/>
        </w:rPr>
        <w:t>
      2) в случае выявления дефектов, угрожающих безопасности плавания, и при уточнении технического состояния или района плавания судна, а также для проверки устранения причин, вызвавших приостановление действия Классификационного свидетельства;</w:t>
      </w:r>
    </w:p>
    <w:bookmarkEnd w:id="41"/>
    <w:bookmarkStart w:name="z48" w:id="42"/>
    <w:p>
      <w:pPr>
        <w:spacing w:after="0"/>
        <w:ind w:left="0"/>
        <w:jc w:val="both"/>
      </w:pPr>
      <w:r>
        <w:rPr>
          <w:rFonts w:ascii="Times New Roman"/>
          <w:b w:val="false"/>
          <w:i w:val="false"/>
          <w:color w:val="000000"/>
          <w:sz w:val="28"/>
        </w:rPr>
        <w:t>
      3) после ремонта или модернизации маломерных судов без изменения типа, назначения и класса (категории) судна, но с существенным изменением его конструкции и (или) оборудования;</w:t>
      </w:r>
    </w:p>
    <w:bookmarkEnd w:id="42"/>
    <w:bookmarkStart w:name="z49" w:id="43"/>
    <w:p>
      <w:pPr>
        <w:spacing w:after="0"/>
        <w:ind w:left="0"/>
        <w:jc w:val="both"/>
      </w:pPr>
      <w:r>
        <w:rPr>
          <w:rFonts w:ascii="Times New Roman"/>
          <w:b w:val="false"/>
          <w:i w:val="false"/>
          <w:color w:val="000000"/>
          <w:sz w:val="28"/>
        </w:rPr>
        <w:t>
      4) для судов, допустивших нарушение района плавания или сезонных ограничений, установленных актами освидетельствования;</w:t>
      </w:r>
    </w:p>
    <w:bookmarkEnd w:id="43"/>
    <w:bookmarkStart w:name="z50" w:id="44"/>
    <w:p>
      <w:pPr>
        <w:spacing w:after="0"/>
        <w:ind w:left="0"/>
        <w:jc w:val="both"/>
      </w:pPr>
      <w:r>
        <w:rPr>
          <w:rFonts w:ascii="Times New Roman"/>
          <w:b w:val="false"/>
          <w:i w:val="false"/>
          <w:color w:val="000000"/>
          <w:sz w:val="28"/>
        </w:rPr>
        <w:t>
      5) по предписанию органов государственного надзора (контроля), и его должностных лиц;</w:t>
      </w:r>
    </w:p>
    <w:bookmarkEnd w:id="44"/>
    <w:bookmarkStart w:name="z51" w:id="45"/>
    <w:p>
      <w:pPr>
        <w:spacing w:after="0"/>
        <w:ind w:left="0"/>
        <w:jc w:val="both"/>
      </w:pPr>
      <w:r>
        <w:rPr>
          <w:rFonts w:ascii="Times New Roman"/>
          <w:b w:val="false"/>
          <w:i w:val="false"/>
          <w:color w:val="000000"/>
          <w:sz w:val="28"/>
        </w:rPr>
        <w:t>
      6) при постановке и снятии судна с классификационного учета;</w:t>
      </w:r>
    </w:p>
    <w:bookmarkEnd w:id="45"/>
    <w:bookmarkStart w:name="z52" w:id="46"/>
    <w:p>
      <w:pPr>
        <w:spacing w:after="0"/>
        <w:ind w:left="0"/>
        <w:jc w:val="both"/>
      </w:pPr>
      <w:r>
        <w:rPr>
          <w:rFonts w:ascii="Times New Roman"/>
          <w:b w:val="false"/>
          <w:i w:val="false"/>
          <w:color w:val="000000"/>
          <w:sz w:val="28"/>
        </w:rPr>
        <w:t>
      7) при подготовке и после осуществления разового перехода (перегона) судна вне установленных для судна районов и сезонов плавания;</w:t>
      </w:r>
    </w:p>
    <w:bookmarkEnd w:id="46"/>
    <w:bookmarkStart w:name="z53" w:id="47"/>
    <w:p>
      <w:pPr>
        <w:spacing w:after="0"/>
        <w:ind w:left="0"/>
        <w:jc w:val="both"/>
      </w:pPr>
      <w:r>
        <w:rPr>
          <w:rFonts w:ascii="Times New Roman"/>
          <w:b w:val="false"/>
          <w:i w:val="false"/>
          <w:color w:val="000000"/>
          <w:sz w:val="28"/>
        </w:rPr>
        <w:t>
      8) по инициативе судовладельца.</w:t>
      </w:r>
    </w:p>
    <w:bookmarkEnd w:id="47"/>
    <w:bookmarkStart w:name="z54" w:id="48"/>
    <w:p>
      <w:pPr>
        <w:spacing w:after="0"/>
        <w:ind w:left="0"/>
        <w:jc w:val="both"/>
      </w:pPr>
      <w:r>
        <w:rPr>
          <w:rFonts w:ascii="Times New Roman"/>
          <w:b w:val="false"/>
          <w:i w:val="false"/>
          <w:color w:val="000000"/>
          <w:sz w:val="28"/>
        </w:rPr>
        <w:t>
      11. Палубному маломерному судну устанавливаются ограничения скорости ветра, определенные проектантом в проектной и эксплуатационной документации (спецификации, руководстве пользователя и другой документации).</w:t>
      </w:r>
    </w:p>
    <w:bookmarkEnd w:id="48"/>
    <w:bookmarkStart w:name="z55" w:id="49"/>
    <w:p>
      <w:pPr>
        <w:spacing w:after="0"/>
        <w:ind w:left="0"/>
        <w:jc w:val="both"/>
      </w:pPr>
      <w:r>
        <w:rPr>
          <w:rFonts w:ascii="Times New Roman"/>
          <w:b w:val="false"/>
          <w:i w:val="false"/>
          <w:color w:val="000000"/>
          <w:sz w:val="28"/>
        </w:rPr>
        <w:t xml:space="preserve">
      Освидетельствование судов, за исключением вызовов при аварийных случаях, осуществляется по предварительным заявкам, направляемым в Регистр судоходства не менее чем за 10 (десять) рабочих дней до освидетельствования. </w:t>
      </w:r>
    </w:p>
    <w:bookmarkEnd w:id="49"/>
    <w:bookmarkStart w:name="z56" w:id="50"/>
    <w:p>
      <w:pPr>
        <w:spacing w:after="0"/>
        <w:ind w:left="0"/>
        <w:jc w:val="both"/>
      </w:pPr>
      <w:r>
        <w:rPr>
          <w:rFonts w:ascii="Times New Roman"/>
          <w:b w:val="false"/>
          <w:i w:val="false"/>
          <w:color w:val="000000"/>
          <w:sz w:val="28"/>
        </w:rPr>
        <w:t>
      12. Перед каждым освидетельствованием работник Регистра судоходства ознакамливается с результатами предыдущих освидетельствований и получает от судовладельца сведения об устранении дефектов, выявленных после предыдущего освидетельствования (испытания) судна и его элементов.</w:t>
      </w:r>
    </w:p>
    <w:bookmarkEnd w:id="50"/>
    <w:bookmarkStart w:name="z57" w:id="51"/>
    <w:p>
      <w:pPr>
        <w:spacing w:after="0"/>
        <w:ind w:left="0"/>
        <w:jc w:val="both"/>
      </w:pPr>
      <w:r>
        <w:rPr>
          <w:rFonts w:ascii="Times New Roman"/>
          <w:b w:val="false"/>
          <w:i w:val="false"/>
          <w:color w:val="000000"/>
          <w:sz w:val="28"/>
        </w:rPr>
        <w:t>
      13. Освидетельствования судна и его элементов проводятся в присутствии судовладельца или лица, ответственного за данные элементы судна.</w:t>
      </w:r>
    </w:p>
    <w:bookmarkEnd w:id="51"/>
    <w:bookmarkStart w:name="z58" w:id="52"/>
    <w:p>
      <w:pPr>
        <w:spacing w:after="0"/>
        <w:ind w:left="0"/>
        <w:jc w:val="both"/>
      </w:pPr>
      <w:r>
        <w:rPr>
          <w:rFonts w:ascii="Times New Roman"/>
          <w:b w:val="false"/>
          <w:i w:val="false"/>
          <w:color w:val="000000"/>
          <w:sz w:val="28"/>
        </w:rPr>
        <w:t>
      14. По результатам освидетельствования определяется годность судна к перевозке заявленного судовладельцем количества пассажиров по общему расположению мест размещения людей на борту, наличию спасательных средств и выполнению других требований настоящих Правил.</w:t>
      </w:r>
    </w:p>
    <w:bookmarkEnd w:id="52"/>
    <w:bookmarkStart w:name="z59" w:id="53"/>
    <w:p>
      <w:pPr>
        <w:spacing w:after="0"/>
        <w:ind w:left="0"/>
        <w:jc w:val="left"/>
      </w:pPr>
      <w:r>
        <w:rPr>
          <w:rFonts w:ascii="Times New Roman"/>
          <w:b/>
          <w:i w:val="false"/>
          <w:color w:val="000000"/>
        </w:rPr>
        <w:t xml:space="preserve"> Параграф 1. Общие требования по освидетельствованию корпуса</w:t>
      </w:r>
    </w:p>
    <w:bookmarkEnd w:id="53"/>
    <w:bookmarkStart w:name="z60" w:id="54"/>
    <w:p>
      <w:pPr>
        <w:spacing w:after="0"/>
        <w:ind w:left="0"/>
        <w:jc w:val="both"/>
      </w:pPr>
      <w:r>
        <w:rPr>
          <w:rFonts w:ascii="Times New Roman"/>
          <w:b w:val="false"/>
          <w:i w:val="false"/>
          <w:color w:val="000000"/>
          <w:sz w:val="28"/>
        </w:rPr>
        <w:t>
      15. Освидетельствованию подлежат корпуса палубных маломерных судов из стали, легких сплавов, пластмасс (стеклопластик, многослойные композиции) и древесины.</w:t>
      </w:r>
    </w:p>
    <w:bookmarkEnd w:id="54"/>
    <w:bookmarkStart w:name="z61" w:id="55"/>
    <w:p>
      <w:pPr>
        <w:spacing w:after="0"/>
        <w:ind w:left="0"/>
        <w:jc w:val="both"/>
      </w:pPr>
      <w:r>
        <w:rPr>
          <w:rFonts w:ascii="Times New Roman"/>
          <w:b w:val="false"/>
          <w:i w:val="false"/>
          <w:color w:val="000000"/>
          <w:sz w:val="28"/>
        </w:rPr>
        <w:t>
      16. При освидетельствовании корпуса проверяется техническое состояние рубок, кокпитов, закрытий люков и отверстий, леерного ограждения, и сеток.</w:t>
      </w:r>
    </w:p>
    <w:bookmarkEnd w:id="55"/>
    <w:bookmarkStart w:name="z62" w:id="56"/>
    <w:p>
      <w:pPr>
        <w:spacing w:after="0"/>
        <w:ind w:left="0"/>
        <w:jc w:val="both"/>
      </w:pPr>
      <w:r>
        <w:rPr>
          <w:rFonts w:ascii="Times New Roman"/>
          <w:b w:val="false"/>
          <w:i w:val="false"/>
          <w:color w:val="000000"/>
          <w:sz w:val="28"/>
        </w:rPr>
        <w:t>
      17. На судах длиной более 12 (двенадцати) метров открытые палубы, на которые предусмотрен доступ людей, снабжаются прочным фальшбортом или леерным ограждением.</w:t>
      </w:r>
    </w:p>
    <w:bookmarkEnd w:id="56"/>
    <w:bookmarkStart w:name="z63" w:id="57"/>
    <w:p>
      <w:pPr>
        <w:spacing w:after="0"/>
        <w:ind w:left="0"/>
        <w:jc w:val="both"/>
      </w:pPr>
      <w:r>
        <w:rPr>
          <w:rFonts w:ascii="Times New Roman"/>
          <w:b w:val="false"/>
          <w:i w:val="false"/>
          <w:color w:val="000000"/>
          <w:sz w:val="28"/>
        </w:rPr>
        <w:t>
      На судах длиной менее 12 (двенадцати) метров в этом случае допускается установка поручня по периметру надстройки или рубки.</w:t>
      </w:r>
    </w:p>
    <w:bookmarkEnd w:id="57"/>
    <w:bookmarkStart w:name="z64" w:id="58"/>
    <w:p>
      <w:pPr>
        <w:spacing w:after="0"/>
        <w:ind w:left="0"/>
        <w:jc w:val="both"/>
      </w:pPr>
      <w:r>
        <w:rPr>
          <w:rFonts w:ascii="Times New Roman"/>
          <w:b w:val="false"/>
          <w:i w:val="false"/>
          <w:color w:val="000000"/>
          <w:sz w:val="28"/>
        </w:rPr>
        <w:t>
      На несамоходных судах эксплуатируемых без команд, леерное ограждение в районе грузового трюма и грузового бункера допускается заменять шкафутным брусом и поручнем по комингсу грузового люка или стенке грузового бункера.</w:t>
      </w:r>
    </w:p>
    <w:bookmarkEnd w:id="58"/>
    <w:bookmarkStart w:name="z65" w:id="59"/>
    <w:p>
      <w:pPr>
        <w:spacing w:after="0"/>
        <w:ind w:left="0"/>
        <w:jc w:val="both"/>
      </w:pPr>
      <w:r>
        <w:rPr>
          <w:rFonts w:ascii="Times New Roman"/>
          <w:b w:val="false"/>
          <w:i w:val="false"/>
          <w:color w:val="000000"/>
          <w:sz w:val="28"/>
        </w:rPr>
        <w:t>
      18. Отдельные зоны открытых палуб надстроек и рубок, предназначенные для размещения и отдыха людей (солярные зоны), снабжаются дополнительными ограждениями, либо обеспечиваются надежной фиксацией человека в статическом положении при ходе судна.</w:t>
      </w:r>
    </w:p>
    <w:bookmarkEnd w:id="59"/>
    <w:bookmarkStart w:name="z66" w:id="60"/>
    <w:p>
      <w:pPr>
        <w:spacing w:after="0"/>
        <w:ind w:left="0"/>
        <w:jc w:val="both"/>
      </w:pPr>
      <w:r>
        <w:rPr>
          <w:rFonts w:ascii="Times New Roman"/>
          <w:b w:val="false"/>
          <w:i w:val="false"/>
          <w:color w:val="000000"/>
          <w:sz w:val="28"/>
        </w:rPr>
        <w:t xml:space="preserve">
      19. Конструктивная противопожарная защита: </w:t>
      </w:r>
    </w:p>
    <w:bookmarkEnd w:id="60"/>
    <w:bookmarkStart w:name="z67" w:id="61"/>
    <w:p>
      <w:pPr>
        <w:spacing w:after="0"/>
        <w:ind w:left="0"/>
        <w:jc w:val="both"/>
      </w:pPr>
      <w:r>
        <w:rPr>
          <w:rFonts w:ascii="Times New Roman"/>
          <w:b w:val="false"/>
          <w:i w:val="false"/>
          <w:color w:val="000000"/>
          <w:sz w:val="28"/>
        </w:rPr>
        <w:t>
      1) комплектуется огнетушителями в соответствии с таблицей 1 приложения 2 к настоящим Правилам;</w:t>
      </w:r>
    </w:p>
    <w:bookmarkEnd w:id="61"/>
    <w:bookmarkStart w:name="z68" w:id="62"/>
    <w:p>
      <w:pPr>
        <w:spacing w:after="0"/>
        <w:ind w:left="0"/>
        <w:jc w:val="both"/>
      </w:pPr>
      <w:r>
        <w:rPr>
          <w:rFonts w:ascii="Times New Roman"/>
          <w:b w:val="false"/>
          <w:i w:val="false"/>
          <w:color w:val="000000"/>
          <w:sz w:val="28"/>
        </w:rPr>
        <w:t xml:space="preserve">
      2) обеспечиваются свободным доступом к огнетушителям, нахождением как минимум одного огнетушителя в пределах досягаемости лица, осуществляющего управление маломерного судна; </w:t>
      </w:r>
    </w:p>
    <w:bookmarkEnd w:id="62"/>
    <w:bookmarkStart w:name="z69" w:id="63"/>
    <w:p>
      <w:pPr>
        <w:spacing w:after="0"/>
        <w:ind w:left="0"/>
        <w:jc w:val="both"/>
      </w:pPr>
      <w:r>
        <w:rPr>
          <w:rFonts w:ascii="Times New Roman"/>
          <w:b w:val="false"/>
          <w:i w:val="false"/>
          <w:color w:val="000000"/>
          <w:sz w:val="28"/>
        </w:rPr>
        <w:t>
      3) обеспечивается наличием надежных средств эвакуации на случай пожара обитаемых маломерных судов;</w:t>
      </w:r>
    </w:p>
    <w:bookmarkEnd w:id="63"/>
    <w:bookmarkStart w:name="z70" w:id="64"/>
    <w:p>
      <w:pPr>
        <w:spacing w:after="0"/>
        <w:ind w:left="0"/>
        <w:jc w:val="both"/>
      </w:pPr>
      <w:r>
        <w:rPr>
          <w:rFonts w:ascii="Times New Roman"/>
          <w:b w:val="false"/>
          <w:i w:val="false"/>
          <w:color w:val="000000"/>
          <w:sz w:val="28"/>
        </w:rPr>
        <w:t>
      4) обеспечивается естественной или принудительной вентиляцией моторных отсеков, выгородок с топливными цистернами (баками) и помещений с оборудованием, работающем на газе;</w:t>
      </w:r>
    </w:p>
    <w:bookmarkEnd w:id="64"/>
    <w:bookmarkStart w:name="z71" w:id="65"/>
    <w:p>
      <w:pPr>
        <w:spacing w:after="0"/>
        <w:ind w:left="0"/>
        <w:jc w:val="both"/>
      </w:pPr>
      <w:r>
        <w:rPr>
          <w:rFonts w:ascii="Times New Roman"/>
          <w:b w:val="false"/>
          <w:i w:val="false"/>
          <w:color w:val="000000"/>
          <w:sz w:val="28"/>
        </w:rPr>
        <w:t>
      5) для судов длиной более 6 (шести) метров обеспечивается наличием пожарного плана, с указанием расположения основных и дополнительных средств тушения и путей эвакуации;</w:t>
      </w:r>
    </w:p>
    <w:bookmarkEnd w:id="65"/>
    <w:bookmarkStart w:name="z72" w:id="66"/>
    <w:p>
      <w:pPr>
        <w:spacing w:after="0"/>
        <w:ind w:left="0"/>
        <w:jc w:val="both"/>
      </w:pPr>
      <w:r>
        <w:rPr>
          <w:rFonts w:ascii="Times New Roman"/>
          <w:b w:val="false"/>
          <w:i w:val="false"/>
          <w:color w:val="000000"/>
          <w:sz w:val="28"/>
        </w:rPr>
        <w:t>
      6) размещается узлами топливной системы на стороне, противоположной выпускному коллектору;</w:t>
      </w:r>
    </w:p>
    <w:bookmarkEnd w:id="66"/>
    <w:bookmarkStart w:name="z73" w:id="67"/>
    <w:p>
      <w:pPr>
        <w:spacing w:after="0"/>
        <w:ind w:left="0"/>
        <w:jc w:val="both"/>
      </w:pPr>
      <w:r>
        <w:rPr>
          <w:rFonts w:ascii="Times New Roman"/>
          <w:b w:val="false"/>
          <w:i w:val="false"/>
          <w:color w:val="000000"/>
          <w:sz w:val="28"/>
        </w:rPr>
        <w:t>
      7) для хранения судовых пиротехнических средств обеспечивается наличием плотно закрывающегося непроницаемого металлического ящика.</w:t>
      </w:r>
    </w:p>
    <w:bookmarkEnd w:id="67"/>
    <w:bookmarkStart w:name="z74" w:id="68"/>
    <w:p>
      <w:pPr>
        <w:spacing w:after="0"/>
        <w:ind w:left="0"/>
        <w:jc w:val="both"/>
      </w:pPr>
      <w:r>
        <w:rPr>
          <w:rFonts w:ascii="Times New Roman"/>
          <w:b w:val="false"/>
          <w:i w:val="false"/>
          <w:color w:val="000000"/>
          <w:sz w:val="28"/>
        </w:rPr>
        <w:t>
      20. На палубных маломерных судах длиной более 12 (двенадцати) метров, помещения для двигателей внутреннего сгорания выгорожены непроницаемыми переборками.</w:t>
      </w:r>
    </w:p>
    <w:bookmarkEnd w:id="68"/>
    <w:bookmarkStart w:name="z75" w:id="69"/>
    <w:p>
      <w:pPr>
        <w:spacing w:after="0"/>
        <w:ind w:left="0"/>
        <w:jc w:val="both"/>
      </w:pPr>
      <w:r>
        <w:rPr>
          <w:rFonts w:ascii="Times New Roman"/>
          <w:b w:val="false"/>
          <w:i w:val="false"/>
          <w:color w:val="000000"/>
          <w:sz w:val="28"/>
        </w:rPr>
        <w:t>
      21. На палубных маломерных судах, годных для перевозки пассажиров, водоизмещающих судах и на судах с динамическими принципами поддержания всех классов и категорий, надежно закрепляются мебель и предметы оборудования.</w:t>
      </w:r>
    </w:p>
    <w:bookmarkEnd w:id="69"/>
    <w:bookmarkStart w:name="z76" w:id="70"/>
    <w:p>
      <w:pPr>
        <w:spacing w:after="0"/>
        <w:ind w:left="0"/>
        <w:jc w:val="both"/>
      </w:pPr>
      <w:r>
        <w:rPr>
          <w:rFonts w:ascii="Times New Roman"/>
          <w:b w:val="false"/>
          <w:i w:val="false"/>
          <w:color w:val="000000"/>
          <w:sz w:val="28"/>
        </w:rPr>
        <w:t>
      22. Освидетельствования включает проверку:</w:t>
      </w:r>
    </w:p>
    <w:bookmarkEnd w:id="70"/>
    <w:bookmarkStart w:name="z77" w:id="71"/>
    <w:p>
      <w:pPr>
        <w:spacing w:after="0"/>
        <w:ind w:left="0"/>
        <w:jc w:val="both"/>
      </w:pPr>
      <w:r>
        <w:rPr>
          <w:rFonts w:ascii="Times New Roman"/>
          <w:b w:val="false"/>
          <w:i w:val="false"/>
          <w:color w:val="000000"/>
          <w:sz w:val="28"/>
        </w:rPr>
        <w:t>
      1) водонепроницаемой целостности корпуса;</w:t>
      </w:r>
    </w:p>
    <w:bookmarkEnd w:id="71"/>
    <w:bookmarkStart w:name="z78" w:id="72"/>
    <w:p>
      <w:pPr>
        <w:spacing w:after="0"/>
        <w:ind w:left="0"/>
        <w:jc w:val="both"/>
      </w:pPr>
      <w:r>
        <w:rPr>
          <w:rFonts w:ascii="Times New Roman"/>
          <w:b w:val="false"/>
          <w:i w:val="false"/>
          <w:color w:val="000000"/>
          <w:sz w:val="28"/>
        </w:rPr>
        <w:t>
      2) наличия и расположения переборок (для многокорпусных судов);</w:t>
      </w:r>
    </w:p>
    <w:bookmarkEnd w:id="72"/>
    <w:bookmarkStart w:name="z79" w:id="73"/>
    <w:p>
      <w:pPr>
        <w:spacing w:after="0"/>
        <w:ind w:left="0"/>
        <w:jc w:val="both"/>
      </w:pPr>
      <w:r>
        <w:rPr>
          <w:rFonts w:ascii="Times New Roman"/>
          <w:b w:val="false"/>
          <w:i w:val="false"/>
          <w:color w:val="000000"/>
          <w:sz w:val="28"/>
        </w:rPr>
        <w:t>
      3) объем и расположения кокпитов и рецессов; расположения люков и закрытий;</w:t>
      </w:r>
    </w:p>
    <w:bookmarkEnd w:id="73"/>
    <w:bookmarkStart w:name="z80" w:id="74"/>
    <w:p>
      <w:pPr>
        <w:spacing w:after="0"/>
        <w:ind w:left="0"/>
        <w:jc w:val="both"/>
      </w:pPr>
      <w:r>
        <w:rPr>
          <w:rFonts w:ascii="Times New Roman"/>
          <w:b w:val="false"/>
          <w:i w:val="false"/>
          <w:color w:val="000000"/>
          <w:sz w:val="28"/>
        </w:rPr>
        <w:t>
      4) остойчивости;</w:t>
      </w:r>
    </w:p>
    <w:bookmarkEnd w:id="74"/>
    <w:bookmarkStart w:name="z81" w:id="75"/>
    <w:p>
      <w:pPr>
        <w:spacing w:after="0"/>
        <w:ind w:left="0"/>
        <w:jc w:val="both"/>
      </w:pPr>
      <w:r>
        <w:rPr>
          <w:rFonts w:ascii="Times New Roman"/>
          <w:b w:val="false"/>
          <w:i w:val="false"/>
          <w:color w:val="000000"/>
          <w:sz w:val="28"/>
        </w:rPr>
        <w:t>
      5) отсутствия дефектов корпуса и надстроек, указанных в пункте 27 настоящих Правил.</w:t>
      </w:r>
    </w:p>
    <w:bookmarkEnd w:id="75"/>
    <w:bookmarkStart w:name="z82" w:id="76"/>
    <w:p>
      <w:pPr>
        <w:spacing w:after="0"/>
        <w:ind w:left="0"/>
        <w:jc w:val="both"/>
      </w:pPr>
      <w:r>
        <w:rPr>
          <w:rFonts w:ascii="Times New Roman"/>
          <w:b w:val="false"/>
          <w:i w:val="false"/>
          <w:color w:val="000000"/>
          <w:sz w:val="28"/>
        </w:rPr>
        <w:t xml:space="preserve">
      23. Для освидетельствования судно устанавливается в состоянии обеспечивающее доступ к местам осмотра. Судовладелец обеспечивает судно с чистым высушенным корпусом и трюмным помещением. </w:t>
      </w:r>
    </w:p>
    <w:bookmarkEnd w:id="76"/>
    <w:bookmarkStart w:name="z83" w:id="77"/>
    <w:p>
      <w:pPr>
        <w:spacing w:after="0"/>
        <w:ind w:left="0"/>
        <w:jc w:val="both"/>
      </w:pPr>
      <w:r>
        <w:rPr>
          <w:rFonts w:ascii="Times New Roman"/>
          <w:b w:val="false"/>
          <w:i w:val="false"/>
          <w:color w:val="000000"/>
          <w:sz w:val="28"/>
        </w:rPr>
        <w:t>
      24. Техническое состояние корпусов судов устанавливается по степени износа их основных связей, наличию деформаций и других повреждений, снижающих общую и местную прочности корпуса.</w:t>
      </w:r>
    </w:p>
    <w:bookmarkEnd w:id="77"/>
    <w:bookmarkStart w:name="z84" w:id="78"/>
    <w:p>
      <w:pPr>
        <w:spacing w:after="0"/>
        <w:ind w:left="0"/>
        <w:jc w:val="both"/>
      </w:pPr>
      <w:r>
        <w:rPr>
          <w:rFonts w:ascii="Times New Roman"/>
          <w:b w:val="false"/>
          <w:i w:val="false"/>
          <w:color w:val="000000"/>
          <w:sz w:val="28"/>
        </w:rPr>
        <w:t>
      25. Независимо от материала, из которого изготовлен корпус, техническое состояние корпуса судна признается негодным в следующих случаях:</w:t>
      </w:r>
    </w:p>
    <w:bookmarkEnd w:id="78"/>
    <w:bookmarkStart w:name="z85" w:id="79"/>
    <w:p>
      <w:pPr>
        <w:spacing w:after="0"/>
        <w:ind w:left="0"/>
        <w:jc w:val="both"/>
      </w:pPr>
      <w:r>
        <w:rPr>
          <w:rFonts w:ascii="Times New Roman"/>
          <w:b w:val="false"/>
          <w:i w:val="false"/>
          <w:color w:val="000000"/>
          <w:sz w:val="28"/>
        </w:rPr>
        <w:t>
      1) имеется общий остаточный прогиб (перегиб) корпуса, с разрывами, трещинами, потерей устойчивости балок продольного набора и их книц, комингсов грузовых люков, складками палубного настила, обшивки днища, бортов или другими признаками наметившегося перелома;</w:t>
      </w:r>
    </w:p>
    <w:bookmarkEnd w:id="79"/>
    <w:bookmarkStart w:name="z86" w:id="80"/>
    <w:p>
      <w:pPr>
        <w:spacing w:after="0"/>
        <w:ind w:left="0"/>
        <w:jc w:val="both"/>
      </w:pPr>
      <w:r>
        <w:rPr>
          <w:rFonts w:ascii="Times New Roman"/>
          <w:b w:val="false"/>
          <w:i w:val="false"/>
          <w:color w:val="000000"/>
          <w:sz w:val="28"/>
        </w:rPr>
        <w:t>
      2) судно находится в затопленном состоянии;</w:t>
      </w:r>
    </w:p>
    <w:bookmarkEnd w:id="80"/>
    <w:bookmarkStart w:name="z87" w:id="81"/>
    <w:p>
      <w:pPr>
        <w:spacing w:after="0"/>
        <w:ind w:left="0"/>
        <w:jc w:val="both"/>
      </w:pPr>
      <w:r>
        <w:rPr>
          <w:rFonts w:ascii="Times New Roman"/>
          <w:b w:val="false"/>
          <w:i w:val="false"/>
          <w:color w:val="000000"/>
          <w:sz w:val="28"/>
        </w:rPr>
        <w:t>
      3) имеются свищи, пробоины в обшивке корпуса, в водонепроницаемой палубе, в переборках, сколы обшивки корпуса;</w:t>
      </w:r>
    </w:p>
    <w:bookmarkEnd w:id="81"/>
    <w:bookmarkStart w:name="z88" w:id="82"/>
    <w:p>
      <w:pPr>
        <w:spacing w:after="0"/>
        <w:ind w:left="0"/>
        <w:jc w:val="both"/>
      </w:pPr>
      <w:r>
        <w:rPr>
          <w:rFonts w:ascii="Times New Roman"/>
          <w:b w:val="false"/>
          <w:i w:val="false"/>
          <w:color w:val="000000"/>
          <w:sz w:val="28"/>
        </w:rPr>
        <w:t>
      4) выявлено наличие расслоений обшивки, отслоение приформовок от обшивки, нарушающих непроницаемость, трещин по обшивке пластмассовых корпусов;</w:t>
      </w:r>
    </w:p>
    <w:bookmarkEnd w:id="82"/>
    <w:bookmarkStart w:name="z89" w:id="83"/>
    <w:p>
      <w:pPr>
        <w:spacing w:after="0"/>
        <w:ind w:left="0"/>
        <w:jc w:val="both"/>
      </w:pPr>
      <w:r>
        <w:rPr>
          <w:rFonts w:ascii="Times New Roman"/>
          <w:b w:val="false"/>
          <w:i w:val="false"/>
          <w:color w:val="000000"/>
          <w:sz w:val="28"/>
        </w:rPr>
        <w:t>
      5) нарушена целостность герметичных переборок;</w:t>
      </w:r>
    </w:p>
    <w:bookmarkEnd w:id="83"/>
    <w:bookmarkStart w:name="z90" w:id="84"/>
    <w:p>
      <w:pPr>
        <w:spacing w:after="0"/>
        <w:ind w:left="0"/>
        <w:jc w:val="both"/>
      </w:pPr>
      <w:r>
        <w:rPr>
          <w:rFonts w:ascii="Times New Roman"/>
          <w:b w:val="false"/>
          <w:i w:val="false"/>
          <w:color w:val="000000"/>
          <w:sz w:val="28"/>
        </w:rPr>
        <w:t>
      6) отсутствуют или разгерметизированы предусмотренные конструкцией гермоотсеки, воздушные ящики и блоки плавучести;</w:t>
      </w:r>
    </w:p>
    <w:bookmarkEnd w:id="84"/>
    <w:bookmarkStart w:name="z91" w:id="85"/>
    <w:p>
      <w:pPr>
        <w:spacing w:after="0"/>
        <w:ind w:left="0"/>
        <w:jc w:val="both"/>
      </w:pPr>
      <w:r>
        <w:rPr>
          <w:rFonts w:ascii="Times New Roman"/>
          <w:b w:val="false"/>
          <w:i w:val="false"/>
          <w:color w:val="000000"/>
          <w:sz w:val="28"/>
        </w:rPr>
        <w:t>
      7) неплотно закрыты воздушные ящики и гермоотсеки;</w:t>
      </w:r>
    </w:p>
    <w:bookmarkEnd w:id="85"/>
    <w:bookmarkStart w:name="z92" w:id="86"/>
    <w:p>
      <w:pPr>
        <w:spacing w:after="0"/>
        <w:ind w:left="0"/>
        <w:jc w:val="both"/>
      </w:pPr>
      <w:r>
        <w:rPr>
          <w:rFonts w:ascii="Times New Roman"/>
          <w:b w:val="false"/>
          <w:i w:val="false"/>
          <w:color w:val="000000"/>
          <w:sz w:val="28"/>
        </w:rPr>
        <w:t>
      8) выявлено наличие дефектов транцевой доски или несоответствие ее размеров данным завода-изготовителя;</w:t>
      </w:r>
    </w:p>
    <w:bookmarkEnd w:id="86"/>
    <w:bookmarkStart w:name="z93" w:id="87"/>
    <w:p>
      <w:pPr>
        <w:spacing w:after="0"/>
        <w:ind w:left="0"/>
        <w:jc w:val="both"/>
      </w:pPr>
      <w:r>
        <w:rPr>
          <w:rFonts w:ascii="Times New Roman"/>
          <w:b w:val="false"/>
          <w:i w:val="false"/>
          <w:color w:val="000000"/>
          <w:sz w:val="28"/>
        </w:rPr>
        <w:t>
      9) при обнаружении разрушений в соединении элементов конструкции корпуса по сварке, клепке, склейке, гвоздевым и иным соединениям (имеются расклеивания и трещины в швах, непровары, выпадение швов, выпадение или ослабление заклепок, гвоздей и болтовых соединений);</w:t>
      </w:r>
    </w:p>
    <w:bookmarkEnd w:id="87"/>
    <w:bookmarkStart w:name="z94" w:id="88"/>
    <w:p>
      <w:pPr>
        <w:spacing w:after="0"/>
        <w:ind w:left="0"/>
        <w:jc w:val="both"/>
      </w:pPr>
      <w:r>
        <w:rPr>
          <w:rFonts w:ascii="Times New Roman"/>
          <w:b w:val="false"/>
          <w:i w:val="false"/>
          <w:color w:val="000000"/>
          <w:sz w:val="28"/>
        </w:rPr>
        <w:t>
      10) имеет место разрушение или отсутствие предусматриваемой проектом конструкции крепления к корпусу (болтов, шпилек, гаек, заклепок и сварных швов) в том числе отсутствие стопорных устройств на резьбовых соединениях фальшкилей, плавников, дейдвудных и гельмпортовых труб;</w:t>
      </w:r>
    </w:p>
    <w:bookmarkEnd w:id="88"/>
    <w:bookmarkStart w:name="z95" w:id="89"/>
    <w:p>
      <w:pPr>
        <w:spacing w:after="0"/>
        <w:ind w:left="0"/>
        <w:jc w:val="both"/>
      </w:pPr>
      <w:r>
        <w:rPr>
          <w:rFonts w:ascii="Times New Roman"/>
          <w:b w:val="false"/>
          <w:i w:val="false"/>
          <w:color w:val="000000"/>
          <w:sz w:val="28"/>
        </w:rPr>
        <w:t>
      11) при обнаружении водотечности;</w:t>
      </w:r>
    </w:p>
    <w:bookmarkEnd w:id="89"/>
    <w:bookmarkStart w:name="z96" w:id="90"/>
    <w:p>
      <w:pPr>
        <w:spacing w:after="0"/>
        <w:ind w:left="0"/>
        <w:jc w:val="both"/>
      </w:pPr>
      <w:r>
        <w:rPr>
          <w:rFonts w:ascii="Times New Roman"/>
          <w:b w:val="false"/>
          <w:i w:val="false"/>
          <w:color w:val="000000"/>
          <w:sz w:val="28"/>
        </w:rPr>
        <w:t>
      12) при неисправности средств защиты экипажа и пассажиров, закрытий отверстий;</w:t>
      </w:r>
    </w:p>
    <w:bookmarkEnd w:id="90"/>
    <w:bookmarkStart w:name="z97" w:id="91"/>
    <w:p>
      <w:pPr>
        <w:spacing w:after="0"/>
        <w:ind w:left="0"/>
        <w:jc w:val="both"/>
      </w:pPr>
      <w:r>
        <w:rPr>
          <w:rFonts w:ascii="Times New Roman"/>
          <w:b w:val="false"/>
          <w:i w:val="false"/>
          <w:color w:val="000000"/>
          <w:sz w:val="28"/>
        </w:rPr>
        <w:t>
      13) наличие видимых повреждений корпусов маломерных судов, изготовленных из пластмассы и бакелизированной фанеры (короблений, надрезов, истираний, следов ремонта, находящихся ниже ватерлинии), которые могут повлечь за собой водотечность;</w:t>
      </w:r>
    </w:p>
    <w:bookmarkEnd w:id="91"/>
    <w:bookmarkStart w:name="z98" w:id="92"/>
    <w:p>
      <w:pPr>
        <w:spacing w:after="0"/>
        <w:ind w:left="0"/>
        <w:jc w:val="both"/>
      </w:pPr>
      <w:r>
        <w:rPr>
          <w:rFonts w:ascii="Times New Roman"/>
          <w:b w:val="false"/>
          <w:i w:val="false"/>
          <w:color w:val="000000"/>
          <w:sz w:val="28"/>
        </w:rPr>
        <w:t>
      14) наличие червоточин, поражений гнилью элементов корпуса деревянного маломерного судна.</w:t>
      </w:r>
    </w:p>
    <w:bookmarkEnd w:id="92"/>
    <w:bookmarkStart w:name="z99" w:id="93"/>
    <w:p>
      <w:pPr>
        <w:spacing w:after="0"/>
        <w:ind w:left="0"/>
        <w:jc w:val="left"/>
      </w:pPr>
      <w:r>
        <w:rPr>
          <w:rFonts w:ascii="Times New Roman"/>
          <w:b/>
          <w:i w:val="false"/>
          <w:color w:val="000000"/>
        </w:rPr>
        <w:t xml:space="preserve"> Параграф 2. Требования по освидетельствованию корпусов из стали</w:t>
      </w:r>
    </w:p>
    <w:bookmarkEnd w:id="93"/>
    <w:bookmarkStart w:name="z100" w:id="94"/>
    <w:p>
      <w:pPr>
        <w:spacing w:after="0"/>
        <w:ind w:left="0"/>
        <w:jc w:val="both"/>
      </w:pPr>
      <w:r>
        <w:rPr>
          <w:rFonts w:ascii="Times New Roman"/>
          <w:b w:val="false"/>
          <w:i w:val="false"/>
          <w:color w:val="000000"/>
          <w:sz w:val="28"/>
        </w:rPr>
        <w:t>
      26. Средние остаточные толщины основных групп связей для судов длиной более 6 (шести) метров приведены в таблице 2 приложения 2 к настоящим Правилам.</w:t>
      </w:r>
    </w:p>
    <w:bookmarkEnd w:id="94"/>
    <w:bookmarkStart w:name="z101" w:id="95"/>
    <w:p>
      <w:pPr>
        <w:spacing w:after="0"/>
        <w:ind w:left="0"/>
        <w:jc w:val="both"/>
      </w:pPr>
      <w:r>
        <w:rPr>
          <w:rFonts w:ascii="Times New Roman"/>
          <w:b w:val="false"/>
          <w:i w:val="false"/>
          <w:color w:val="000000"/>
          <w:sz w:val="28"/>
        </w:rPr>
        <w:t>
      27. Местные остаточные деформаций конструкций корпусов из стали приведены в таблице 3 приложения 2 к настоящим Правилам.</w:t>
      </w:r>
    </w:p>
    <w:bookmarkEnd w:id="95"/>
    <w:bookmarkStart w:name="z102" w:id="96"/>
    <w:p>
      <w:pPr>
        <w:spacing w:after="0"/>
        <w:ind w:left="0"/>
        <w:jc w:val="both"/>
      </w:pPr>
      <w:r>
        <w:rPr>
          <w:rFonts w:ascii="Times New Roman"/>
          <w:b w:val="false"/>
          <w:i w:val="false"/>
          <w:color w:val="000000"/>
          <w:sz w:val="28"/>
        </w:rPr>
        <w:t>
      28. Техническое состояние корпуса признается негодным в следующих случаях:</w:t>
      </w:r>
    </w:p>
    <w:bookmarkEnd w:id="96"/>
    <w:bookmarkStart w:name="z103" w:id="97"/>
    <w:p>
      <w:pPr>
        <w:spacing w:after="0"/>
        <w:ind w:left="0"/>
        <w:jc w:val="both"/>
      </w:pPr>
      <w:r>
        <w:rPr>
          <w:rFonts w:ascii="Times New Roman"/>
          <w:b w:val="false"/>
          <w:i w:val="false"/>
          <w:color w:val="000000"/>
          <w:sz w:val="28"/>
        </w:rPr>
        <w:t>
      1) при износе связей, превышающих средние остаточные толщины указанных в таблице 2 приложения 2 к настоящим Правилам;</w:t>
      </w:r>
    </w:p>
    <w:bookmarkEnd w:id="97"/>
    <w:bookmarkStart w:name="z104" w:id="98"/>
    <w:p>
      <w:pPr>
        <w:spacing w:after="0"/>
        <w:ind w:left="0"/>
        <w:jc w:val="both"/>
      </w:pPr>
      <w:r>
        <w:rPr>
          <w:rFonts w:ascii="Times New Roman"/>
          <w:b w:val="false"/>
          <w:i w:val="false"/>
          <w:color w:val="000000"/>
          <w:sz w:val="28"/>
        </w:rPr>
        <w:t>
      2) при отношении f/l, превышающем 0,1, где f – максимальная стрелка прогиба вмятины, а l – минимальная хорда вмятины;</w:t>
      </w:r>
    </w:p>
    <w:bookmarkEnd w:id="98"/>
    <w:bookmarkStart w:name="z105" w:id="99"/>
    <w:p>
      <w:pPr>
        <w:spacing w:after="0"/>
        <w:ind w:left="0"/>
        <w:jc w:val="both"/>
      </w:pPr>
      <w:r>
        <w:rPr>
          <w:rFonts w:ascii="Times New Roman"/>
          <w:b w:val="false"/>
          <w:i w:val="false"/>
          <w:color w:val="000000"/>
          <w:sz w:val="28"/>
        </w:rPr>
        <w:t>
      3) значения стрелок прогиба гофрировки и бухтин превышают местные остаточные деформаций указанные в таблице 3 приложения 2 к настоящим Правилам.</w:t>
      </w:r>
    </w:p>
    <w:bookmarkEnd w:id="99"/>
    <w:bookmarkStart w:name="z106" w:id="100"/>
    <w:p>
      <w:pPr>
        <w:spacing w:after="0"/>
        <w:ind w:left="0"/>
        <w:jc w:val="both"/>
      </w:pPr>
      <w:r>
        <w:rPr>
          <w:rFonts w:ascii="Times New Roman"/>
          <w:b w:val="false"/>
          <w:i w:val="false"/>
          <w:color w:val="000000"/>
          <w:sz w:val="28"/>
        </w:rPr>
        <w:t>
      4) выявлен износ сварных швов на глубину ниже поверхности соединяемых листов.</w:t>
      </w:r>
    </w:p>
    <w:bookmarkEnd w:id="100"/>
    <w:bookmarkStart w:name="z107" w:id="101"/>
    <w:p>
      <w:pPr>
        <w:spacing w:after="0"/>
        <w:ind w:left="0"/>
        <w:jc w:val="left"/>
      </w:pPr>
      <w:r>
        <w:rPr>
          <w:rFonts w:ascii="Times New Roman"/>
          <w:b/>
          <w:i w:val="false"/>
          <w:color w:val="000000"/>
        </w:rPr>
        <w:t xml:space="preserve"> Параграф 3. Требования по освидетельствованию корпусов из легких сплавов</w:t>
      </w:r>
    </w:p>
    <w:bookmarkEnd w:id="101"/>
    <w:bookmarkStart w:name="z108" w:id="102"/>
    <w:p>
      <w:pPr>
        <w:spacing w:after="0"/>
        <w:ind w:left="0"/>
        <w:jc w:val="both"/>
      </w:pPr>
      <w:r>
        <w:rPr>
          <w:rFonts w:ascii="Times New Roman"/>
          <w:b w:val="false"/>
          <w:i w:val="false"/>
          <w:color w:val="000000"/>
          <w:sz w:val="28"/>
        </w:rPr>
        <w:t>
      29. Средние остаточные толщины основных групп связей приведены в таблицах 2 и 4 приложения 2 к настоящим Правилам.</w:t>
      </w:r>
    </w:p>
    <w:bookmarkEnd w:id="102"/>
    <w:bookmarkStart w:name="z109" w:id="103"/>
    <w:p>
      <w:pPr>
        <w:spacing w:after="0"/>
        <w:ind w:left="0"/>
        <w:jc w:val="both"/>
      </w:pPr>
      <w:r>
        <w:rPr>
          <w:rFonts w:ascii="Times New Roman"/>
          <w:b w:val="false"/>
          <w:i w:val="false"/>
          <w:color w:val="000000"/>
          <w:sz w:val="28"/>
        </w:rPr>
        <w:t>
      30. Местные остаточные деформаций конструкций корпусов из легких сплавов приведены в таблице 3 приложения 2 к настоящим Правилам.</w:t>
      </w:r>
    </w:p>
    <w:bookmarkEnd w:id="103"/>
    <w:bookmarkStart w:name="z110" w:id="104"/>
    <w:p>
      <w:pPr>
        <w:spacing w:after="0"/>
        <w:ind w:left="0"/>
        <w:jc w:val="both"/>
      </w:pPr>
      <w:r>
        <w:rPr>
          <w:rFonts w:ascii="Times New Roman"/>
          <w:b w:val="false"/>
          <w:i w:val="false"/>
          <w:color w:val="000000"/>
          <w:sz w:val="28"/>
        </w:rPr>
        <w:t>
      31. Техническое состояние корпуса признается негодным в следующих случаях:</w:t>
      </w:r>
    </w:p>
    <w:bookmarkEnd w:id="104"/>
    <w:bookmarkStart w:name="z111" w:id="105"/>
    <w:p>
      <w:pPr>
        <w:spacing w:after="0"/>
        <w:ind w:left="0"/>
        <w:jc w:val="both"/>
      </w:pPr>
      <w:r>
        <w:rPr>
          <w:rFonts w:ascii="Times New Roman"/>
          <w:b w:val="false"/>
          <w:i w:val="false"/>
          <w:color w:val="000000"/>
          <w:sz w:val="28"/>
        </w:rPr>
        <w:t>
      1) отношение стрелки прогиба вмятины к ее наименьшему размеру в плане f/l превышает 0,05 и 0,07 для корпусов из дюралюминиевых и алюминиево-магниевых сплавов соответственно;</w:t>
      </w:r>
    </w:p>
    <w:bookmarkEnd w:id="105"/>
    <w:bookmarkStart w:name="z112" w:id="106"/>
    <w:p>
      <w:pPr>
        <w:spacing w:after="0"/>
        <w:ind w:left="0"/>
        <w:jc w:val="both"/>
      </w:pPr>
      <w:r>
        <w:rPr>
          <w:rFonts w:ascii="Times New Roman"/>
          <w:b w:val="false"/>
          <w:i w:val="false"/>
          <w:color w:val="000000"/>
          <w:sz w:val="28"/>
        </w:rPr>
        <w:t>
      2) максимальные стрелки прогиба гофрировки превышают 0,03 и 0,05 расстояния между балками судового набора для дюралюминиевых и алюминиево-магниевых сплавов соответственно;</w:t>
      </w:r>
    </w:p>
    <w:bookmarkEnd w:id="106"/>
    <w:bookmarkStart w:name="z113" w:id="107"/>
    <w:p>
      <w:pPr>
        <w:spacing w:after="0"/>
        <w:ind w:left="0"/>
        <w:jc w:val="both"/>
      </w:pPr>
      <w:r>
        <w:rPr>
          <w:rFonts w:ascii="Times New Roman"/>
          <w:b w:val="false"/>
          <w:i w:val="false"/>
          <w:color w:val="000000"/>
          <w:sz w:val="28"/>
        </w:rPr>
        <w:t>
      3) максимальные стрелки прогиба бухтин превышают 0,05 и 0,07 расстояния между балками судового набора для дюралюминиевых и алюминиево-магниевых сплавов соответственно;</w:t>
      </w:r>
    </w:p>
    <w:bookmarkEnd w:id="107"/>
    <w:bookmarkStart w:name="z114" w:id="108"/>
    <w:p>
      <w:pPr>
        <w:spacing w:after="0"/>
        <w:ind w:left="0"/>
        <w:jc w:val="both"/>
      </w:pPr>
      <w:r>
        <w:rPr>
          <w:rFonts w:ascii="Times New Roman"/>
          <w:b w:val="false"/>
          <w:i w:val="false"/>
          <w:color w:val="000000"/>
          <w:sz w:val="28"/>
        </w:rPr>
        <w:t>
      4) ослабления заклепочных соединений привело к нарушению непроницаемости;</w:t>
      </w:r>
    </w:p>
    <w:bookmarkEnd w:id="108"/>
    <w:bookmarkStart w:name="z115" w:id="109"/>
    <w:p>
      <w:pPr>
        <w:spacing w:after="0"/>
        <w:ind w:left="0"/>
        <w:jc w:val="both"/>
      </w:pPr>
      <w:r>
        <w:rPr>
          <w:rFonts w:ascii="Times New Roman"/>
          <w:b w:val="false"/>
          <w:i w:val="false"/>
          <w:color w:val="000000"/>
          <w:sz w:val="28"/>
        </w:rPr>
        <w:t>
      5) суммарная ширина листов наружной обшивки и настилов палуб, подверженных межкристаллитной и пленочной коррозии (характерный серый налет, глубокие язвы, вспучивание и расслоение металла) превышает 0,2 ширины основных групп связей в данном сечении.</w:t>
      </w:r>
    </w:p>
    <w:bookmarkEnd w:id="109"/>
    <w:bookmarkStart w:name="z116" w:id="110"/>
    <w:p>
      <w:pPr>
        <w:spacing w:after="0"/>
        <w:ind w:left="0"/>
        <w:jc w:val="left"/>
      </w:pPr>
      <w:r>
        <w:rPr>
          <w:rFonts w:ascii="Times New Roman"/>
          <w:b/>
          <w:i w:val="false"/>
          <w:color w:val="000000"/>
        </w:rPr>
        <w:t xml:space="preserve"> Параграф 4. Требования по освидетельствованию пластмассовых корпусов судов</w:t>
      </w:r>
    </w:p>
    <w:bookmarkEnd w:id="110"/>
    <w:bookmarkStart w:name="z117" w:id="111"/>
    <w:p>
      <w:pPr>
        <w:spacing w:after="0"/>
        <w:ind w:left="0"/>
        <w:jc w:val="both"/>
      </w:pPr>
      <w:r>
        <w:rPr>
          <w:rFonts w:ascii="Times New Roman"/>
          <w:b w:val="false"/>
          <w:i w:val="false"/>
          <w:color w:val="000000"/>
          <w:sz w:val="28"/>
        </w:rPr>
        <w:t>
      32. Освидетельствования корпуса из пластмасс, в дополнение к пункту 22 настоящих Правил включает проверку:</w:t>
      </w:r>
    </w:p>
    <w:bookmarkEnd w:id="111"/>
    <w:bookmarkStart w:name="z118" w:id="112"/>
    <w:p>
      <w:pPr>
        <w:spacing w:after="0"/>
        <w:ind w:left="0"/>
        <w:jc w:val="both"/>
      </w:pPr>
      <w:r>
        <w:rPr>
          <w:rFonts w:ascii="Times New Roman"/>
          <w:b w:val="false"/>
          <w:i w:val="false"/>
          <w:color w:val="000000"/>
          <w:sz w:val="28"/>
        </w:rPr>
        <w:t>
      1) водотечности;</w:t>
      </w:r>
    </w:p>
    <w:bookmarkEnd w:id="112"/>
    <w:bookmarkStart w:name="z119" w:id="113"/>
    <w:p>
      <w:pPr>
        <w:spacing w:after="0"/>
        <w:ind w:left="0"/>
        <w:jc w:val="both"/>
      </w:pPr>
      <w:r>
        <w:rPr>
          <w:rFonts w:ascii="Times New Roman"/>
          <w:b w:val="false"/>
          <w:i w:val="false"/>
          <w:color w:val="000000"/>
          <w:sz w:val="28"/>
        </w:rPr>
        <w:t>
      2) отсутствия трещин, осмотических пузырей, отслоения оболочки;</w:t>
      </w:r>
    </w:p>
    <w:bookmarkEnd w:id="113"/>
    <w:bookmarkStart w:name="z120" w:id="114"/>
    <w:p>
      <w:pPr>
        <w:spacing w:after="0"/>
        <w:ind w:left="0"/>
        <w:jc w:val="both"/>
      </w:pPr>
      <w:r>
        <w:rPr>
          <w:rFonts w:ascii="Times New Roman"/>
          <w:b w:val="false"/>
          <w:i w:val="false"/>
          <w:color w:val="000000"/>
          <w:sz w:val="28"/>
        </w:rPr>
        <w:t>
      3) отсутствия сколов, трещин декоративного слоя, трещин обшивки;</w:t>
      </w:r>
    </w:p>
    <w:bookmarkEnd w:id="114"/>
    <w:bookmarkStart w:name="z121" w:id="115"/>
    <w:p>
      <w:pPr>
        <w:spacing w:after="0"/>
        <w:ind w:left="0"/>
        <w:jc w:val="both"/>
      </w:pPr>
      <w:r>
        <w:rPr>
          <w:rFonts w:ascii="Times New Roman"/>
          <w:b w:val="false"/>
          <w:i w:val="false"/>
          <w:color w:val="000000"/>
          <w:sz w:val="28"/>
        </w:rPr>
        <w:t>
      4) отсутствия трещин, отрыва приформовок.</w:t>
      </w:r>
    </w:p>
    <w:bookmarkEnd w:id="115"/>
    <w:bookmarkStart w:name="z122" w:id="116"/>
    <w:p>
      <w:pPr>
        <w:spacing w:after="0"/>
        <w:ind w:left="0"/>
        <w:jc w:val="left"/>
      </w:pPr>
      <w:r>
        <w:rPr>
          <w:rFonts w:ascii="Times New Roman"/>
          <w:b/>
          <w:i w:val="false"/>
          <w:color w:val="000000"/>
        </w:rPr>
        <w:t xml:space="preserve"> Параграф 5. Требования по освидетельствованию деревянных корпусов судов</w:t>
      </w:r>
    </w:p>
    <w:bookmarkEnd w:id="116"/>
    <w:bookmarkStart w:name="z123" w:id="117"/>
    <w:p>
      <w:pPr>
        <w:spacing w:after="0"/>
        <w:ind w:left="0"/>
        <w:jc w:val="both"/>
      </w:pPr>
      <w:r>
        <w:rPr>
          <w:rFonts w:ascii="Times New Roman"/>
          <w:b w:val="false"/>
          <w:i w:val="false"/>
          <w:color w:val="000000"/>
          <w:sz w:val="28"/>
        </w:rPr>
        <w:t xml:space="preserve">
      33. Освидетельствование деревянного корпуса, в дополнение к </w:t>
      </w:r>
      <w:r>
        <w:rPr>
          <w:rFonts w:ascii="Times New Roman"/>
          <w:b w:val="false"/>
          <w:i w:val="false"/>
          <w:color w:val="000000"/>
          <w:sz w:val="28"/>
        </w:rPr>
        <w:t>пункту 22</w:t>
      </w:r>
      <w:r>
        <w:rPr>
          <w:rFonts w:ascii="Times New Roman"/>
          <w:b w:val="false"/>
          <w:i w:val="false"/>
          <w:color w:val="000000"/>
          <w:sz w:val="28"/>
        </w:rPr>
        <w:t xml:space="preserve"> настоящих Правил включает проверку отсутствия следующих дефектов:</w:t>
      </w:r>
    </w:p>
    <w:bookmarkEnd w:id="117"/>
    <w:bookmarkStart w:name="z124" w:id="118"/>
    <w:p>
      <w:pPr>
        <w:spacing w:after="0"/>
        <w:ind w:left="0"/>
        <w:jc w:val="both"/>
      </w:pPr>
      <w:r>
        <w:rPr>
          <w:rFonts w:ascii="Times New Roman"/>
          <w:b w:val="false"/>
          <w:i w:val="false"/>
          <w:color w:val="000000"/>
          <w:sz w:val="28"/>
        </w:rPr>
        <w:t>
      1) загнивание, трещины, расслоение в наружной обшивке, наборе, районах шпунтового пояса, районах притыкания к штевням, выхода гребного вала, гельмпорта, забортных отверстий, цистерн, транце, настиле палубы, ватервейсе, комингсах рубки, кокпита, люков, колодца кокпита;</w:t>
      </w:r>
    </w:p>
    <w:bookmarkEnd w:id="118"/>
    <w:bookmarkStart w:name="z125" w:id="119"/>
    <w:p>
      <w:pPr>
        <w:spacing w:after="0"/>
        <w:ind w:left="0"/>
        <w:jc w:val="both"/>
      </w:pPr>
      <w:r>
        <w:rPr>
          <w:rFonts w:ascii="Times New Roman"/>
          <w:b w:val="false"/>
          <w:i w:val="false"/>
          <w:color w:val="000000"/>
          <w:sz w:val="28"/>
        </w:rPr>
        <w:t>
      2) древоточцы, механический износ (истирание), сколы в наружной обшивке и настиле палубы.</w:t>
      </w:r>
    </w:p>
    <w:bookmarkEnd w:id="119"/>
    <w:bookmarkStart w:name="z126" w:id="120"/>
    <w:p>
      <w:pPr>
        <w:spacing w:after="0"/>
        <w:ind w:left="0"/>
        <w:jc w:val="both"/>
      </w:pPr>
      <w:r>
        <w:rPr>
          <w:rFonts w:ascii="Times New Roman"/>
          <w:b w:val="false"/>
          <w:i w:val="false"/>
          <w:color w:val="000000"/>
          <w:sz w:val="28"/>
        </w:rPr>
        <w:t xml:space="preserve">
      34. Техническое состояние деревянного корпуса признается негодным в следующих случаях, в дополнение к </w:t>
      </w:r>
      <w:r>
        <w:rPr>
          <w:rFonts w:ascii="Times New Roman"/>
          <w:b w:val="false"/>
          <w:i w:val="false"/>
          <w:color w:val="000000"/>
          <w:sz w:val="28"/>
        </w:rPr>
        <w:t>пункту 27</w:t>
      </w:r>
      <w:r>
        <w:rPr>
          <w:rFonts w:ascii="Times New Roman"/>
          <w:b w:val="false"/>
          <w:i w:val="false"/>
          <w:color w:val="000000"/>
          <w:sz w:val="28"/>
        </w:rPr>
        <w:t xml:space="preserve"> настоящих Правил:</w:t>
      </w:r>
    </w:p>
    <w:bookmarkEnd w:id="120"/>
    <w:bookmarkStart w:name="z127" w:id="121"/>
    <w:p>
      <w:pPr>
        <w:spacing w:after="0"/>
        <w:ind w:left="0"/>
        <w:jc w:val="both"/>
      </w:pPr>
      <w:r>
        <w:rPr>
          <w:rFonts w:ascii="Times New Roman"/>
          <w:b w:val="false"/>
          <w:i w:val="false"/>
          <w:color w:val="000000"/>
          <w:sz w:val="28"/>
        </w:rPr>
        <w:t>
      1) наблюдаются расслоения обшивки, надрезы, коробление фанерных листов, ослабление соединений (выпадения или ослабления в гнездах шурупов), нарушающих непроницаемость;</w:t>
      </w:r>
    </w:p>
    <w:bookmarkEnd w:id="121"/>
    <w:bookmarkStart w:name="z128" w:id="122"/>
    <w:p>
      <w:pPr>
        <w:spacing w:after="0"/>
        <w:ind w:left="0"/>
        <w:jc w:val="both"/>
      </w:pPr>
      <w:r>
        <w:rPr>
          <w:rFonts w:ascii="Times New Roman"/>
          <w:b w:val="false"/>
          <w:i w:val="false"/>
          <w:color w:val="000000"/>
          <w:sz w:val="28"/>
        </w:rPr>
        <w:t>
      2) появились трещины по обшивке и набору;</w:t>
      </w:r>
    </w:p>
    <w:bookmarkEnd w:id="122"/>
    <w:bookmarkStart w:name="z129" w:id="123"/>
    <w:p>
      <w:pPr>
        <w:spacing w:after="0"/>
        <w:ind w:left="0"/>
        <w:jc w:val="both"/>
      </w:pPr>
      <w:r>
        <w:rPr>
          <w:rFonts w:ascii="Times New Roman"/>
          <w:b w:val="false"/>
          <w:i w:val="false"/>
          <w:color w:val="000000"/>
          <w:sz w:val="28"/>
        </w:rPr>
        <w:t>
      3) установлено наличие червоточин, очагов поражений гнилью; зафиксировано загнивание деревянной обшивки до глубин, при которых толщины обшивочных поясов, оставшиеся после удаления гнили, меньше толщин, определяемых с учетом допустимого износа;</w:t>
      </w:r>
    </w:p>
    <w:bookmarkEnd w:id="123"/>
    <w:bookmarkStart w:name="z130" w:id="124"/>
    <w:p>
      <w:pPr>
        <w:spacing w:after="0"/>
        <w:ind w:left="0"/>
        <w:jc w:val="both"/>
      </w:pPr>
      <w:r>
        <w:rPr>
          <w:rFonts w:ascii="Times New Roman"/>
          <w:b w:val="false"/>
          <w:i w:val="false"/>
          <w:color w:val="000000"/>
          <w:sz w:val="28"/>
        </w:rPr>
        <w:t>
      4) износ головок металлического крепежа более 1/3 их высоты и уменьшение диаметра болтов (гвоздей) более 0,1 первоначального диаметра.</w:t>
      </w:r>
    </w:p>
    <w:bookmarkEnd w:id="124"/>
    <w:bookmarkStart w:name="z131" w:id="125"/>
    <w:p>
      <w:pPr>
        <w:spacing w:after="0"/>
        <w:ind w:left="0"/>
        <w:jc w:val="left"/>
      </w:pPr>
      <w:r>
        <w:rPr>
          <w:rFonts w:ascii="Times New Roman"/>
          <w:b/>
          <w:i w:val="false"/>
          <w:color w:val="000000"/>
        </w:rPr>
        <w:t xml:space="preserve"> Параграф 6. Оценка остойчивости, непотопляемости, маневренности. Проведение испытаний</w:t>
      </w:r>
    </w:p>
    <w:bookmarkEnd w:id="125"/>
    <w:bookmarkStart w:name="z132" w:id="126"/>
    <w:p>
      <w:pPr>
        <w:spacing w:after="0"/>
        <w:ind w:left="0"/>
        <w:jc w:val="both"/>
      </w:pPr>
      <w:r>
        <w:rPr>
          <w:rFonts w:ascii="Times New Roman"/>
          <w:b w:val="false"/>
          <w:i w:val="false"/>
          <w:color w:val="000000"/>
          <w:sz w:val="28"/>
        </w:rPr>
        <w:t>
      35. При проверке остойчивости, непотопляемости, маневренности маломерных судов проводятся испытания мореходных качеств (плавучести, остойчивости и непотопляемости).</w:t>
      </w:r>
    </w:p>
    <w:bookmarkEnd w:id="126"/>
    <w:bookmarkStart w:name="z133" w:id="127"/>
    <w:p>
      <w:pPr>
        <w:spacing w:after="0"/>
        <w:ind w:left="0"/>
        <w:jc w:val="both"/>
      </w:pPr>
      <w:r>
        <w:rPr>
          <w:rFonts w:ascii="Times New Roman"/>
          <w:b w:val="false"/>
          <w:i w:val="false"/>
          <w:color w:val="000000"/>
          <w:sz w:val="28"/>
        </w:rPr>
        <w:t>
      36. Непотопляемость палубных маломерных судов обеспечивается одним из следующих способов:</w:t>
      </w:r>
    </w:p>
    <w:bookmarkEnd w:id="127"/>
    <w:bookmarkStart w:name="z134" w:id="128"/>
    <w:p>
      <w:pPr>
        <w:spacing w:after="0"/>
        <w:ind w:left="0"/>
        <w:jc w:val="both"/>
      </w:pPr>
      <w:r>
        <w:rPr>
          <w:rFonts w:ascii="Times New Roman"/>
          <w:b w:val="false"/>
          <w:i w:val="false"/>
          <w:color w:val="000000"/>
          <w:sz w:val="28"/>
        </w:rPr>
        <w:t>
      1) делением корпуса на водонепроницаемые отсеки;</w:t>
      </w:r>
    </w:p>
    <w:bookmarkEnd w:id="128"/>
    <w:bookmarkStart w:name="z135" w:id="129"/>
    <w:p>
      <w:pPr>
        <w:spacing w:after="0"/>
        <w:ind w:left="0"/>
        <w:jc w:val="both"/>
      </w:pPr>
      <w:r>
        <w:rPr>
          <w:rFonts w:ascii="Times New Roman"/>
          <w:b w:val="false"/>
          <w:i w:val="false"/>
          <w:color w:val="000000"/>
          <w:sz w:val="28"/>
        </w:rPr>
        <w:t>
      2) установкой элементов плавучести (воздушных ящиков) в корпусе судна.</w:t>
      </w:r>
    </w:p>
    <w:bookmarkEnd w:id="129"/>
    <w:bookmarkStart w:name="z136" w:id="130"/>
    <w:p>
      <w:pPr>
        <w:spacing w:after="0"/>
        <w:ind w:left="0"/>
        <w:jc w:val="both"/>
      </w:pPr>
      <w:r>
        <w:rPr>
          <w:rFonts w:ascii="Times New Roman"/>
          <w:b w:val="false"/>
          <w:i w:val="false"/>
          <w:color w:val="000000"/>
          <w:sz w:val="28"/>
        </w:rPr>
        <w:t>
      37. При испытании маневренности палубного маломерного судна необходимо руководствоваться эксплуатационной технической документацией судна.</w:t>
      </w:r>
    </w:p>
    <w:bookmarkEnd w:id="130"/>
    <w:bookmarkStart w:name="z137" w:id="131"/>
    <w:p>
      <w:pPr>
        <w:spacing w:after="0"/>
        <w:ind w:left="0"/>
        <w:jc w:val="left"/>
      </w:pPr>
      <w:r>
        <w:rPr>
          <w:rFonts w:ascii="Times New Roman"/>
          <w:b/>
          <w:i w:val="false"/>
          <w:color w:val="000000"/>
        </w:rPr>
        <w:t xml:space="preserve"> Параграф 7. Общие указания по освидетельствованию механизмов</w:t>
      </w:r>
    </w:p>
    <w:bookmarkEnd w:id="131"/>
    <w:bookmarkStart w:name="z138" w:id="132"/>
    <w:p>
      <w:pPr>
        <w:spacing w:after="0"/>
        <w:ind w:left="0"/>
        <w:jc w:val="both"/>
      </w:pPr>
      <w:r>
        <w:rPr>
          <w:rFonts w:ascii="Times New Roman"/>
          <w:b w:val="false"/>
          <w:i w:val="false"/>
          <w:color w:val="000000"/>
          <w:sz w:val="28"/>
        </w:rPr>
        <w:t>
      38. Испытания на главные и вспомогательные двигатели, в том числе бензиновые, установленные на палубных маломерных судах, редукторы, реверсивно-редукторные передачи, разобщительные и другие муфты, валопроводы и движители, компрессоры, насосы, вентиляторы, сепараторы и палубные механизмы (далее — механизмы) проводятся со всеми штатными приборами, аппаратами, устройствами дистанционного и автоматического управления и сигнализацией. Освидетельствование и испытание в действии оборудования автоматизации проводятся совместно с механизмами, устройствами, системами, к которым относится это оборудование.</w:t>
      </w:r>
    </w:p>
    <w:bookmarkEnd w:id="132"/>
    <w:bookmarkStart w:name="z139" w:id="133"/>
    <w:p>
      <w:pPr>
        <w:spacing w:after="0"/>
        <w:ind w:left="0"/>
        <w:jc w:val="both"/>
      </w:pPr>
      <w:r>
        <w:rPr>
          <w:rFonts w:ascii="Times New Roman"/>
          <w:b w:val="false"/>
          <w:i w:val="false"/>
          <w:color w:val="000000"/>
          <w:sz w:val="28"/>
        </w:rPr>
        <w:t>
      39. Для освидетельствования и проверки в действии механизмы предъявляются в исправном состоянии, за исключением освидетельствований, связанных с предстоящим или производимым ремонтом и аварийными случаями.</w:t>
      </w:r>
    </w:p>
    <w:bookmarkEnd w:id="133"/>
    <w:bookmarkStart w:name="z140" w:id="134"/>
    <w:p>
      <w:pPr>
        <w:spacing w:after="0"/>
        <w:ind w:left="0"/>
        <w:jc w:val="both"/>
      </w:pPr>
      <w:r>
        <w:rPr>
          <w:rFonts w:ascii="Times New Roman"/>
          <w:b w:val="false"/>
          <w:i w:val="false"/>
          <w:color w:val="000000"/>
          <w:sz w:val="28"/>
        </w:rPr>
        <w:t>
      Перед освидетельствованием работник Регистра судоходства ознакамливается с имеющимися документами (чертежами, описаниями, схемами, формулярами, паспортами, руководствами (инструкциями) по эксплуатации и обслуживанию, заключениями специализированных организаций по техническому (сервисному) обслуживанию механизмов).</w:t>
      </w:r>
    </w:p>
    <w:bookmarkEnd w:id="134"/>
    <w:bookmarkStart w:name="z141" w:id="135"/>
    <w:p>
      <w:pPr>
        <w:spacing w:after="0"/>
        <w:ind w:left="0"/>
        <w:jc w:val="both"/>
      </w:pPr>
      <w:r>
        <w:rPr>
          <w:rFonts w:ascii="Times New Roman"/>
          <w:b w:val="false"/>
          <w:i w:val="false"/>
          <w:color w:val="000000"/>
          <w:sz w:val="28"/>
        </w:rPr>
        <w:t>
      40. При освидетельствовании двигателей (в том числе подвесных), произведенных за пределами Республики Казахстан, признаются документы, выданные специализированными организациями, по их техническому (сервисному) обслуживанию, отражающие техническое состояние указанных двигателей. Срок действия указанных документов устанавливается изготовителями двигателей или специализированными организациями по техническому (сервисному) обслуживанию.</w:t>
      </w:r>
    </w:p>
    <w:bookmarkEnd w:id="135"/>
    <w:bookmarkStart w:name="z142" w:id="136"/>
    <w:p>
      <w:pPr>
        <w:spacing w:after="0"/>
        <w:ind w:left="0"/>
        <w:jc w:val="both"/>
      </w:pPr>
      <w:r>
        <w:rPr>
          <w:rFonts w:ascii="Times New Roman"/>
          <w:b w:val="false"/>
          <w:i w:val="false"/>
          <w:color w:val="000000"/>
          <w:sz w:val="28"/>
        </w:rPr>
        <w:t>
      В эксплуатационных документах, поставляемых вместе с судном, изготовителем судна указывается информация о допущенных к установке на судно бензиновых двигателях, а также их технические характеристики и места размещения оборудования, содержащего бензин (двигателей, бензобаков, трубопроводов, арматуры).</w:t>
      </w:r>
    </w:p>
    <w:bookmarkEnd w:id="136"/>
    <w:bookmarkStart w:name="z143" w:id="137"/>
    <w:p>
      <w:pPr>
        <w:spacing w:after="0"/>
        <w:ind w:left="0"/>
        <w:jc w:val="both"/>
      </w:pPr>
      <w:r>
        <w:rPr>
          <w:rFonts w:ascii="Times New Roman"/>
          <w:b w:val="false"/>
          <w:i w:val="false"/>
          <w:color w:val="000000"/>
          <w:sz w:val="28"/>
        </w:rPr>
        <w:t>
      Не допускается установка оборудования, содержащего бензин, в отсеках судна, не предназначенных для этих целей.</w:t>
      </w:r>
    </w:p>
    <w:bookmarkEnd w:id="137"/>
    <w:bookmarkStart w:name="z144" w:id="138"/>
    <w:p>
      <w:pPr>
        <w:spacing w:after="0"/>
        <w:ind w:left="0"/>
        <w:jc w:val="both"/>
      </w:pPr>
      <w:r>
        <w:rPr>
          <w:rFonts w:ascii="Times New Roman"/>
          <w:b w:val="false"/>
          <w:i w:val="false"/>
          <w:color w:val="000000"/>
          <w:sz w:val="28"/>
        </w:rPr>
        <w:t>
      41. При проведении освидетельствований внимание уделяется проверкам:</w:t>
      </w:r>
    </w:p>
    <w:bookmarkEnd w:id="138"/>
    <w:bookmarkStart w:name="z145" w:id="139"/>
    <w:p>
      <w:pPr>
        <w:spacing w:after="0"/>
        <w:ind w:left="0"/>
        <w:jc w:val="both"/>
      </w:pPr>
      <w:r>
        <w:rPr>
          <w:rFonts w:ascii="Times New Roman"/>
          <w:b w:val="false"/>
          <w:i w:val="false"/>
          <w:color w:val="000000"/>
          <w:sz w:val="28"/>
        </w:rPr>
        <w:t>
      1) топливной системы (трубопроводы, арматура, топливные цистерны);</w:t>
      </w:r>
    </w:p>
    <w:bookmarkEnd w:id="139"/>
    <w:bookmarkStart w:name="z146" w:id="140"/>
    <w:p>
      <w:pPr>
        <w:spacing w:after="0"/>
        <w:ind w:left="0"/>
        <w:jc w:val="both"/>
      </w:pPr>
      <w:r>
        <w:rPr>
          <w:rFonts w:ascii="Times New Roman"/>
          <w:b w:val="false"/>
          <w:i w:val="false"/>
          <w:color w:val="000000"/>
          <w:sz w:val="28"/>
        </w:rPr>
        <w:t>
      2) наличию и исправности глушителя;</w:t>
      </w:r>
    </w:p>
    <w:bookmarkEnd w:id="140"/>
    <w:bookmarkStart w:name="z147" w:id="141"/>
    <w:p>
      <w:pPr>
        <w:spacing w:after="0"/>
        <w:ind w:left="0"/>
        <w:jc w:val="both"/>
      </w:pPr>
      <w:r>
        <w:rPr>
          <w:rFonts w:ascii="Times New Roman"/>
          <w:b w:val="false"/>
          <w:i w:val="false"/>
          <w:color w:val="000000"/>
          <w:sz w:val="28"/>
        </w:rPr>
        <w:t>
      3) исправности системы дистанционного управления двигателем (если, это предусмотрено конструкцией);</w:t>
      </w:r>
    </w:p>
    <w:bookmarkEnd w:id="141"/>
    <w:bookmarkStart w:name="z148" w:id="142"/>
    <w:p>
      <w:pPr>
        <w:spacing w:after="0"/>
        <w:ind w:left="0"/>
        <w:jc w:val="both"/>
      </w:pPr>
      <w:r>
        <w:rPr>
          <w:rFonts w:ascii="Times New Roman"/>
          <w:b w:val="false"/>
          <w:i w:val="false"/>
          <w:color w:val="000000"/>
          <w:sz w:val="28"/>
        </w:rPr>
        <w:t>
      4) легкости включения (выключения) реверс-редуктора на различных режимах плавания, фиксирования рукоятки реверса в положениях "вперед", "назад", "нейтрально", исключающих возможность самопроизвольного включения или выключения реверса;</w:t>
      </w:r>
    </w:p>
    <w:bookmarkEnd w:id="142"/>
    <w:bookmarkStart w:name="z149" w:id="143"/>
    <w:p>
      <w:pPr>
        <w:spacing w:after="0"/>
        <w:ind w:left="0"/>
        <w:jc w:val="both"/>
      </w:pPr>
      <w:r>
        <w:rPr>
          <w:rFonts w:ascii="Times New Roman"/>
          <w:b w:val="false"/>
          <w:i w:val="false"/>
          <w:color w:val="000000"/>
          <w:sz w:val="28"/>
        </w:rPr>
        <w:t>
      5) исправности блокировки запуска двигателя (мотора) при включенном реверсе, если это предусмотрено конструкцией;</w:t>
      </w:r>
    </w:p>
    <w:bookmarkEnd w:id="143"/>
    <w:bookmarkStart w:name="z150" w:id="144"/>
    <w:p>
      <w:pPr>
        <w:spacing w:after="0"/>
        <w:ind w:left="0"/>
        <w:jc w:val="both"/>
      </w:pPr>
      <w:r>
        <w:rPr>
          <w:rFonts w:ascii="Times New Roman"/>
          <w:b w:val="false"/>
          <w:i w:val="false"/>
          <w:color w:val="000000"/>
          <w:sz w:val="28"/>
        </w:rPr>
        <w:t>
      6) отсутствия люфта или боя гребного вала (винта);</w:t>
      </w:r>
    </w:p>
    <w:bookmarkEnd w:id="144"/>
    <w:bookmarkStart w:name="z151" w:id="145"/>
    <w:p>
      <w:pPr>
        <w:spacing w:after="0"/>
        <w:ind w:left="0"/>
        <w:jc w:val="both"/>
      </w:pPr>
      <w:r>
        <w:rPr>
          <w:rFonts w:ascii="Times New Roman"/>
          <w:b w:val="false"/>
          <w:i w:val="false"/>
          <w:color w:val="000000"/>
          <w:sz w:val="28"/>
        </w:rPr>
        <w:t>
      7) отсутствия значительной вибрации при работе двигателя (мотора), которая может привести к появлению трещин в деталях двигателя, фундаменте, в соединениях и трубопроводах систем и элементах корпуса судна.</w:t>
      </w:r>
    </w:p>
    <w:bookmarkEnd w:id="145"/>
    <w:bookmarkStart w:name="z152" w:id="146"/>
    <w:p>
      <w:pPr>
        <w:spacing w:after="0"/>
        <w:ind w:left="0"/>
        <w:jc w:val="both"/>
      </w:pPr>
      <w:r>
        <w:rPr>
          <w:rFonts w:ascii="Times New Roman"/>
          <w:b w:val="false"/>
          <w:i w:val="false"/>
          <w:color w:val="000000"/>
          <w:sz w:val="28"/>
        </w:rPr>
        <w:t>
      42. Объем первоначального освидетельствования механизмов устанавливается в зависимости от их наработки, технического состояния, наличия технической документации.</w:t>
      </w:r>
    </w:p>
    <w:bookmarkEnd w:id="146"/>
    <w:bookmarkStart w:name="z153" w:id="147"/>
    <w:p>
      <w:pPr>
        <w:spacing w:after="0"/>
        <w:ind w:left="0"/>
        <w:jc w:val="both"/>
      </w:pPr>
      <w:r>
        <w:rPr>
          <w:rFonts w:ascii="Times New Roman"/>
          <w:b w:val="false"/>
          <w:i w:val="false"/>
          <w:color w:val="000000"/>
          <w:sz w:val="28"/>
        </w:rPr>
        <w:t>
      43. При проведении повторного освидетельствования механизмов выполняются следующие проверки и испытания:</w:t>
      </w:r>
    </w:p>
    <w:bookmarkEnd w:id="147"/>
    <w:bookmarkStart w:name="z154" w:id="148"/>
    <w:p>
      <w:pPr>
        <w:spacing w:after="0"/>
        <w:ind w:left="0"/>
        <w:jc w:val="both"/>
      </w:pPr>
      <w:r>
        <w:rPr>
          <w:rFonts w:ascii="Times New Roman"/>
          <w:b w:val="false"/>
          <w:i w:val="false"/>
          <w:color w:val="000000"/>
          <w:sz w:val="28"/>
        </w:rPr>
        <w:t>
      1) проверка эксплуатационной документации механизмов;</w:t>
      </w:r>
    </w:p>
    <w:bookmarkEnd w:id="148"/>
    <w:bookmarkStart w:name="z155" w:id="149"/>
    <w:p>
      <w:pPr>
        <w:spacing w:after="0"/>
        <w:ind w:left="0"/>
        <w:jc w:val="both"/>
      </w:pPr>
      <w:r>
        <w:rPr>
          <w:rFonts w:ascii="Times New Roman"/>
          <w:b w:val="false"/>
          <w:i w:val="false"/>
          <w:color w:val="000000"/>
          <w:sz w:val="28"/>
        </w:rPr>
        <w:t>
      2) осмотр механизмов в доступных местах и проверка их в действии на различных режимах;</w:t>
      </w:r>
    </w:p>
    <w:bookmarkEnd w:id="149"/>
    <w:bookmarkStart w:name="z156" w:id="150"/>
    <w:p>
      <w:pPr>
        <w:spacing w:after="0"/>
        <w:ind w:left="0"/>
        <w:jc w:val="both"/>
      </w:pPr>
      <w:r>
        <w:rPr>
          <w:rFonts w:ascii="Times New Roman"/>
          <w:b w:val="false"/>
          <w:i w:val="false"/>
          <w:color w:val="000000"/>
          <w:sz w:val="28"/>
        </w:rPr>
        <w:t>
      3) проверка в действии на различных режимах главных и вспомогательных двигателей, валопроводов, систем и обслуживающих их устройств, а также средства связи машинного отделения с рулевой рубкой (при их наличии по проекту судна);</w:t>
      </w:r>
    </w:p>
    <w:bookmarkEnd w:id="150"/>
    <w:bookmarkStart w:name="z157" w:id="151"/>
    <w:p>
      <w:pPr>
        <w:spacing w:after="0"/>
        <w:ind w:left="0"/>
        <w:jc w:val="both"/>
      </w:pPr>
      <w:r>
        <w:rPr>
          <w:rFonts w:ascii="Times New Roman"/>
          <w:b w:val="false"/>
          <w:i w:val="false"/>
          <w:color w:val="000000"/>
          <w:sz w:val="28"/>
        </w:rPr>
        <w:t>
      4) проверка соответствия рабочих параметров двигателей, значения которых не выходят за пределы, установленные организацией-изготовителем;</w:t>
      </w:r>
    </w:p>
    <w:bookmarkEnd w:id="151"/>
    <w:bookmarkStart w:name="z158" w:id="152"/>
    <w:p>
      <w:pPr>
        <w:spacing w:after="0"/>
        <w:ind w:left="0"/>
        <w:jc w:val="both"/>
      </w:pPr>
      <w:r>
        <w:rPr>
          <w:rFonts w:ascii="Times New Roman"/>
          <w:b w:val="false"/>
          <w:i w:val="false"/>
          <w:color w:val="000000"/>
          <w:sz w:val="28"/>
        </w:rPr>
        <w:t>
      5) проверка работоспособности дистанционного автоматического управления (дистанционного управления), правильности и точности исполнения всех задаваемых команд по запуску, изменению частоты вращения и реверсированию двигателей;</w:t>
      </w:r>
    </w:p>
    <w:bookmarkEnd w:id="152"/>
    <w:bookmarkStart w:name="z159" w:id="153"/>
    <w:p>
      <w:pPr>
        <w:spacing w:after="0"/>
        <w:ind w:left="0"/>
        <w:jc w:val="both"/>
      </w:pPr>
      <w:r>
        <w:rPr>
          <w:rFonts w:ascii="Times New Roman"/>
          <w:b w:val="false"/>
          <w:i w:val="false"/>
          <w:color w:val="000000"/>
          <w:sz w:val="28"/>
        </w:rPr>
        <w:t>
      6) проверка в действии устройств аварийной остановки главных и вспомогательных двигателей с поста управления судном (рулевой рубки);</w:t>
      </w:r>
    </w:p>
    <w:bookmarkEnd w:id="153"/>
    <w:bookmarkStart w:name="z160" w:id="154"/>
    <w:p>
      <w:pPr>
        <w:spacing w:after="0"/>
        <w:ind w:left="0"/>
        <w:jc w:val="both"/>
      </w:pPr>
      <w:r>
        <w:rPr>
          <w:rFonts w:ascii="Times New Roman"/>
          <w:b w:val="false"/>
          <w:i w:val="false"/>
          <w:color w:val="000000"/>
          <w:sz w:val="28"/>
        </w:rPr>
        <w:t>
      7) проверка систем автоматической сигнализации (аварийно-предупредительной сигнализации главных и вспомогательных двигателей, сигнализации наличия подсланевых вод, воды в трюмах и другие) и приборов контроля и защиты главных и вспомогательных двигателей.</w:t>
      </w:r>
    </w:p>
    <w:bookmarkEnd w:id="154"/>
    <w:bookmarkStart w:name="z161" w:id="155"/>
    <w:p>
      <w:pPr>
        <w:spacing w:after="0"/>
        <w:ind w:left="0"/>
        <w:jc w:val="both"/>
      </w:pPr>
      <w:r>
        <w:rPr>
          <w:rFonts w:ascii="Times New Roman"/>
          <w:b w:val="false"/>
          <w:i w:val="false"/>
          <w:color w:val="000000"/>
          <w:sz w:val="28"/>
        </w:rPr>
        <w:t>
      44. При проведении внеочередного освидетельствования механизмов дополнительно к проверкам и испытаниям, указанным в пункте 46 настоящих Правил, выполняются:</w:t>
      </w:r>
    </w:p>
    <w:bookmarkEnd w:id="155"/>
    <w:bookmarkStart w:name="z162" w:id="156"/>
    <w:p>
      <w:pPr>
        <w:spacing w:after="0"/>
        <w:ind w:left="0"/>
        <w:jc w:val="both"/>
      </w:pPr>
      <w:r>
        <w:rPr>
          <w:rFonts w:ascii="Times New Roman"/>
          <w:b w:val="false"/>
          <w:i w:val="false"/>
          <w:color w:val="000000"/>
          <w:sz w:val="28"/>
        </w:rPr>
        <w:t>
      1) проверка представленных судовладельцем документов, отражающих результаты дефекации механизмов, либо проверка документов о проведении технического обслуживания в специализированных организациях;</w:t>
      </w:r>
    </w:p>
    <w:bookmarkEnd w:id="156"/>
    <w:bookmarkStart w:name="z163" w:id="157"/>
    <w:p>
      <w:pPr>
        <w:spacing w:after="0"/>
        <w:ind w:left="0"/>
        <w:jc w:val="both"/>
      </w:pPr>
      <w:r>
        <w:rPr>
          <w:rFonts w:ascii="Times New Roman"/>
          <w:b w:val="false"/>
          <w:i w:val="false"/>
          <w:color w:val="000000"/>
          <w:sz w:val="28"/>
        </w:rPr>
        <w:t>
      2) проверка технического состояния упорного, промежуточного и гребного валов (при их наличии).</w:t>
      </w:r>
    </w:p>
    <w:bookmarkEnd w:id="157"/>
    <w:bookmarkStart w:name="z164" w:id="158"/>
    <w:p>
      <w:pPr>
        <w:spacing w:after="0"/>
        <w:ind w:left="0"/>
        <w:jc w:val="both"/>
      </w:pPr>
      <w:r>
        <w:rPr>
          <w:rFonts w:ascii="Times New Roman"/>
          <w:b w:val="false"/>
          <w:i w:val="false"/>
          <w:color w:val="000000"/>
          <w:sz w:val="28"/>
        </w:rPr>
        <w:t>
      45. Работник Регистра судоходства устанавливает объем осмотров, измерений и связанных с ними вскрытий, разборки и демонтажа механизмов в каждом конкретном случае, принимая во внимание конструкцию, инструкцию по эксплуатации, срок службы, наработку, результаты предыдущего освидетельствования, проведенные ранее ремонты и замены, а также значения рабочих параметров двигателей.</w:t>
      </w:r>
    </w:p>
    <w:bookmarkEnd w:id="158"/>
    <w:bookmarkStart w:name="z165" w:id="159"/>
    <w:p>
      <w:pPr>
        <w:spacing w:after="0"/>
        <w:ind w:left="0"/>
        <w:jc w:val="both"/>
      </w:pPr>
      <w:r>
        <w:rPr>
          <w:rFonts w:ascii="Times New Roman"/>
          <w:b w:val="false"/>
          <w:i w:val="false"/>
          <w:color w:val="000000"/>
          <w:sz w:val="28"/>
        </w:rPr>
        <w:t>
      46. По результатам осмотров, измерений и испытаний, отраженных в документах, представленных судовладельцем, и выборочного контроля работник Регистра судоходства определяет техническое состояние механизмов, руководствуясь критериями по определению их технического состояния, указанными в пунктах 44 и 68 настоящих Правил.</w:t>
      </w:r>
    </w:p>
    <w:bookmarkEnd w:id="159"/>
    <w:bookmarkStart w:name="z166" w:id="160"/>
    <w:p>
      <w:pPr>
        <w:spacing w:after="0"/>
        <w:ind w:left="0"/>
        <w:jc w:val="both"/>
      </w:pPr>
      <w:r>
        <w:rPr>
          <w:rFonts w:ascii="Times New Roman"/>
          <w:b w:val="false"/>
          <w:i w:val="false"/>
          <w:color w:val="000000"/>
          <w:sz w:val="28"/>
        </w:rPr>
        <w:t>
      47. Техническое состояние механизмов устанавливается по результатам освидетельствования с использованием актов предыдущего освидетельствования и сведений об обнаруженных износах, дефектах, неисправностях и произведенных ремонтах и заменах по документации, представляемой судовладельцем.</w:t>
      </w:r>
    </w:p>
    <w:bookmarkEnd w:id="160"/>
    <w:bookmarkStart w:name="z167" w:id="161"/>
    <w:p>
      <w:pPr>
        <w:spacing w:after="0"/>
        <w:ind w:left="0"/>
        <w:jc w:val="both"/>
      </w:pPr>
      <w:r>
        <w:rPr>
          <w:rFonts w:ascii="Times New Roman"/>
          <w:b w:val="false"/>
          <w:i w:val="false"/>
          <w:color w:val="000000"/>
          <w:sz w:val="28"/>
        </w:rPr>
        <w:t>
      Допускаемые параметры износов, дефектов и неисправностей конструкций, узлов и деталей определяются по конструкторской документации, инструкциям и формулярам организаций – изготовителей и указаниям настоящих Правил.</w:t>
      </w:r>
    </w:p>
    <w:bookmarkEnd w:id="161"/>
    <w:bookmarkStart w:name="z168" w:id="162"/>
    <w:p>
      <w:pPr>
        <w:spacing w:after="0"/>
        <w:ind w:left="0"/>
        <w:jc w:val="both"/>
      </w:pPr>
      <w:r>
        <w:rPr>
          <w:rFonts w:ascii="Times New Roman"/>
          <w:b w:val="false"/>
          <w:i w:val="false"/>
          <w:color w:val="000000"/>
          <w:sz w:val="28"/>
        </w:rPr>
        <w:t>
      Техническое состояние механизмов признается годным, если они находятся в работоспособном состоянии и не выявлено превышение допускаемых износов и дефектов.</w:t>
      </w:r>
    </w:p>
    <w:bookmarkEnd w:id="162"/>
    <w:bookmarkStart w:name="z169" w:id="163"/>
    <w:p>
      <w:pPr>
        <w:spacing w:after="0"/>
        <w:ind w:left="0"/>
        <w:jc w:val="both"/>
      </w:pPr>
      <w:r>
        <w:rPr>
          <w:rFonts w:ascii="Times New Roman"/>
          <w:b w:val="false"/>
          <w:i w:val="false"/>
          <w:color w:val="000000"/>
          <w:sz w:val="28"/>
        </w:rPr>
        <w:t>
      48. Техническое состояние механизмов признается негодным по следующим критериям:</w:t>
      </w:r>
    </w:p>
    <w:bookmarkEnd w:id="163"/>
    <w:bookmarkStart w:name="z170" w:id="164"/>
    <w:p>
      <w:pPr>
        <w:spacing w:after="0"/>
        <w:ind w:left="0"/>
        <w:jc w:val="both"/>
      </w:pPr>
      <w:r>
        <w:rPr>
          <w:rFonts w:ascii="Times New Roman"/>
          <w:b w:val="false"/>
          <w:i w:val="false"/>
          <w:color w:val="000000"/>
          <w:sz w:val="28"/>
        </w:rPr>
        <w:t>
      1) превышение допускаемых износов, дефектов узлов и деталей, невыполнение технического (сервисного) обслуживания в объемах и сроки, регламентированные эксплуатационной документацией изготовителя;</w:t>
      </w:r>
    </w:p>
    <w:bookmarkEnd w:id="164"/>
    <w:bookmarkStart w:name="z171" w:id="165"/>
    <w:p>
      <w:pPr>
        <w:spacing w:after="0"/>
        <w:ind w:left="0"/>
        <w:jc w:val="both"/>
      </w:pPr>
      <w:r>
        <w:rPr>
          <w:rFonts w:ascii="Times New Roman"/>
          <w:b w:val="false"/>
          <w:i w:val="false"/>
          <w:color w:val="000000"/>
          <w:sz w:val="28"/>
        </w:rPr>
        <w:t>
      2) отклонения рабочих параметров двигателей, выходящие за пределы, установленные организацией-изготовителем;</w:t>
      </w:r>
    </w:p>
    <w:bookmarkEnd w:id="165"/>
    <w:bookmarkStart w:name="z172" w:id="166"/>
    <w:p>
      <w:pPr>
        <w:spacing w:after="0"/>
        <w:ind w:left="0"/>
        <w:jc w:val="both"/>
      </w:pPr>
      <w:r>
        <w:rPr>
          <w:rFonts w:ascii="Times New Roman"/>
          <w:b w:val="false"/>
          <w:i w:val="false"/>
          <w:color w:val="000000"/>
          <w:sz w:val="28"/>
        </w:rPr>
        <w:t>
      3) пропуски газов через уплотнения головок блоков, форсунок, пусковых клапанов и другой арматуры и прорыв газов в картер двигателя и машинное отделение, разрушения, трещины, сквозные раковины или выкрашивания в крышках цилиндров и цилиндровых втулках;</w:t>
      </w:r>
    </w:p>
    <w:bookmarkEnd w:id="166"/>
    <w:bookmarkStart w:name="z173" w:id="167"/>
    <w:p>
      <w:pPr>
        <w:spacing w:after="0"/>
        <w:ind w:left="0"/>
        <w:jc w:val="both"/>
      </w:pPr>
      <w:r>
        <w:rPr>
          <w:rFonts w:ascii="Times New Roman"/>
          <w:b w:val="false"/>
          <w:i w:val="false"/>
          <w:color w:val="000000"/>
          <w:sz w:val="28"/>
        </w:rPr>
        <w:t>
      4) пропуски газовыпускной системы;</w:t>
      </w:r>
    </w:p>
    <w:bookmarkEnd w:id="167"/>
    <w:bookmarkStart w:name="z174" w:id="168"/>
    <w:p>
      <w:pPr>
        <w:spacing w:after="0"/>
        <w:ind w:left="0"/>
        <w:jc w:val="both"/>
      </w:pPr>
      <w:r>
        <w:rPr>
          <w:rFonts w:ascii="Times New Roman"/>
          <w:b w:val="false"/>
          <w:i w:val="false"/>
          <w:color w:val="000000"/>
          <w:sz w:val="28"/>
        </w:rPr>
        <w:t>
      5) неисправные или не прошедшие калибровки контрольно- измерительные приборы.</w:t>
      </w:r>
    </w:p>
    <w:bookmarkEnd w:id="168"/>
    <w:bookmarkStart w:name="z175" w:id="169"/>
    <w:p>
      <w:pPr>
        <w:spacing w:after="0"/>
        <w:ind w:left="0"/>
        <w:jc w:val="left"/>
      </w:pPr>
      <w:r>
        <w:rPr>
          <w:rFonts w:ascii="Times New Roman"/>
          <w:b/>
          <w:i w:val="false"/>
          <w:color w:val="000000"/>
        </w:rPr>
        <w:t xml:space="preserve"> Параграф 8. Дополнительные требования к судам, годным для перевозки пассажиров</w:t>
      </w:r>
    </w:p>
    <w:bookmarkEnd w:id="169"/>
    <w:bookmarkStart w:name="z176" w:id="170"/>
    <w:p>
      <w:pPr>
        <w:spacing w:after="0"/>
        <w:ind w:left="0"/>
        <w:jc w:val="both"/>
      </w:pPr>
      <w:r>
        <w:rPr>
          <w:rFonts w:ascii="Times New Roman"/>
          <w:b w:val="false"/>
          <w:i w:val="false"/>
          <w:color w:val="000000"/>
          <w:sz w:val="28"/>
        </w:rPr>
        <w:t>
      49. Проверка соответствия механизмов, топливных баков и обслуживающих их трубопроводов, применяемых на судне, своему назначению.</w:t>
      </w:r>
    </w:p>
    <w:bookmarkEnd w:id="170"/>
    <w:bookmarkStart w:name="z177" w:id="171"/>
    <w:p>
      <w:pPr>
        <w:spacing w:after="0"/>
        <w:ind w:left="0"/>
        <w:jc w:val="both"/>
      </w:pPr>
      <w:r>
        <w:rPr>
          <w:rFonts w:ascii="Times New Roman"/>
          <w:b w:val="false"/>
          <w:i w:val="false"/>
          <w:color w:val="000000"/>
          <w:sz w:val="28"/>
        </w:rPr>
        <w:t>
      50. Проверка функционирования стартерного устройства. Если в качестве такого устройства используется аккумуляторная батарея, предусматривается возможность ее зарядки.</w:t>
      </w:r>
    </w:p>
    <w:bookmarkEnd w:id="171"/>
    <w:bookmarkStart w:name="z178" w:id="172"/>
    <w:p>
      <w:pPr>
        <w:spacing w:after="0"/>
        <w:ind w:left="0"/>
        <w:jc w:val="left"/>
      </w:pPr>
      <w:r>
        <w:rPr>
          <w:rFonts w:ascii="Times New Roman"/>
          <w:b/>
          <w:i w:val="false"/>
          <w:color w:val="000000"/>
        </w:rPr>
        <w:t xml:space="preserve"> Параграф 9. Общие указания по освидетельствованию общесудовых систем</w:t>
      </w:r>
    </w:p>
    <w:bookmarkEnd w:id="172"/>
    <w:bookmarkStart w:name="z179" w:id="173"/>
    <w:p>
      <w:pPr>
        <w:spacing w:after="0"/>
        <w:ind w:left="0"/>
        <w:jc w:val="both"/>
      </w:pPr>
      <w:r>
        <w:rPr>
          <w:rFonts w:ascii="Times New Roman"/>
          <w:b w:val="false"/>
          <w:i w:val="false"/>
          <w:color w:val="000000"/>
          <w:sz w:val="28"/>
        </w:rPr>
        <w:t>
      51. Настоящий параграф распространяется на следующие общесудовые системы:</w:t>
      </w:r>
    </w:p>
    <w:bookmarkEnd w:id="173"/>
    <w:bookmarkStart w:name="z180" w:id="174"/>
    <w:p>
      <w:pPr>
        <w:spacing w:after="0"/>
        <w:ind w:left="0"/>
        <w:jc w:val="both"/>
      </w:pPr>
      <w:r>
        <w:rPr>
          <w:rFonts w:ascii="Times New Roman"/>
          <w:b w:val="false"/>
          <w:i w:val="false"/>
          <w:color w:val="000000"/>
          <w:sz w:val="28"/>
        </w:rPr>
        <w:t>
      1) осушительная;</w:t>
      </w:r>
    </w:p>
    <w:bookmarkEnd w:id="174"/>
    <w:bookmarkStart w:name="z181" w:id="175"/>
    <w:p>
      <w:pPr>
        <w:spacing w:after="0"/>
        <w:ind w:left="0"/>
        <w:jc w:val="both"/>
      </w:pPr>
      <w:r>
        <w:rPr>
          <w:rFonts w:ascii="Times New Roman"/>
          <w:b w:val="false"/>
          <w:i w:val="false"/>
          <w:color w:val="000000"/>
          <w:sz w:val="28"/>
        </w:rPr>
        <w:t>
      2) пожаротушения водяная, углекислотная, аэрозольная (при их наличии);</w:t>
      </w:r>
    </w:p>
    <w:bookmarkEnd w:id="175"/>
    <w:bookmarkStart w:name="z182" w:id="176"/>
    <w:p>
      <w:pPr>
        <w:spacing w:after="0"/>
        <w:ind w:left="0"/>
        <w:jc w:val="both"/>
      </w:pPr>
      <w:r>
        <w:rPr>
          <w:rFonts w:ascii="Times New Roman"/>
          <w:b w:val="false"/>
          <w:i w:val="false"/>
          <w:color w:val="000000"/>
          <w:sz w:val="28"/>
        </w:rPr>
        <w:t>
      3) вентиляции;</w:t>
      </w:r>
    </w:p>
    <w:bookmarkEnd w:id="176"/>
    <w:bookmarkStart w:name="z183" w:id="177"/>
    <w:p>
      <w:pPr>
        <w:spacing w:after="0"/>
        <w:ind w:left="0"/>
        <w:jc w:val="both"/>
      </w:pPr>
      <w:r>
        <w:rPr>
          <w:rFonts w:ascii="Times New Roman"/>
          <w:b w:val="false"/>
          <w:i w:val="false"/>
          <w:color w:val="000000"/>
          <w:sz w:val="28"/>
        </w:rPr>
        <w:t>
      4) кондиционирования и обогрева помещений, питьевой воды;</w:t>
      </w:r>
    </w:p>
    <w:bookmarkEnd w:id="177"/>
    <w:bookmarkStart w:name="z184" w:id="178"/>
    <w:p>
      <w:pPr>
        <w:spacing w:after="0"/>
        <w:ind w:left="0"/>
        <w:jc w:val="both"/>
      </w:pPr>
      <w:r>
        <w:rPr>
          <w:rFonts w:ascii="Times New Roman"/>
          <w:b w:val="false"/>
          <w:i w:val="false"/>
          <w:color w:val="000000"/>
          <w:sz w:val="28"/>
        </w:rPr>
        <w:t>
      5) технической воды, фановая;</w:t>
      </w:r>
    </w:p>
    <w:bookmarkEnd w:id="178"/>
    <w:bookmarkStart w:name="z185" w:id="179"/>
    <w:p>
      <w:pPr>
        <w:spacing w:after="0"/>
        <w:ind w:left="0"/>
        <w:jc w:val="both"/>
      </w:pPr>
      <w:r>
        <w:rPr>
          <w:rFonts w:ascii="Times New Roman"/>
          <w:b w:val="false"/>
          <w:i w:val="false"/>
          <w:color w:val="000000"/>
          <w:sz w:val="28"/>
        </w:rPr>
        <w:t>
      6) сбора льяльных вод.</w:t>
      </w:r>
    </w:p>
    <w:bookmarkEnd w:id="179"/>
    <w:bookmarkStart w:name="z186" w:id="180"/>
    <w:p>
      <w:pPr>
        <w:spacing w:after="0"/>
        <w:ind w:left="0"/>
        <w:jc w:val="both"/>
      </w:pPr>
      <w:r>
        <w:rPr>
          <w:rFonts w:ascii="Times New Roman"/>
          <w:b w:val="false"/>
          <w:i w:val="false"/>
          <w:color w:val="000000"/>
          <w:sz w:val="28"/>
        </w:rPr>
        <w:t>
      Все системы проверяются в действии. Проверка производится с использованием всех штатных насосов, компрессоров, дистанционных приводов и сигнальных устройств.</w:t>
      </w:r>
    </w:p>
    <w:bookmarkEnd w:id="180"/>
    <w:bookmarkStart w:name="z187" w:id="181"/>
    <w:p>
      <w:pPr>
        <w:spacing w:after="0"/>
        <w:ind w:left="0"/>
        <w:jc w:val="both"/>
      </w:pPr>
      <w:r>
        <w:rPr>
          <w:rFonts w:ascii="Times New Roman"/>
          <w:b w:val="false"/>
          <w:i w:val="false"/>
          <w:color w:val="000000"/>
          <w:sz w:val="28"/>
        </w:rPr>
        <w:t>
      52. При освидетельствовании системы водотушения проверяют напор в любом пожарном кране при максимальном расходе воды.</w:t>
      </w:r>
    </w:p>
    <w:bookmarkEnd w:id="181"/>
    <w:bookmarkStart w:name="z188" w:id="182"/>
    <w:p>
      <w:pPr>
        <w:spacing w:after="0"/>
        <w:ind w:left="0"/>
        <w:jc w:val="both"/>
      </w:pPr>
      <w:r>
        <w:rPr>
          <w:rFonts w:ascii="Times New Roman"/>
          <w:b w:val="false"/>
          <w:i w:val="false"/>
          <w:color w:val="000000"/>
          <w:sz w:val="28"/>
        </w:rPr>
        <w:t>
      53. При освидетельствовании системы аэрозольного тушения ее исправность устанавливают по индикации на щите управления и сигнализации, а работоспособность проверяют методом имитации. Контролируют также надежность крепления оборудования.</w:t>
      </w:r>
    </w:p>
    <w:bookmarkEnd w:id="182"/>
    <w:bookmarkStart w:name="z189" w:id="183"/>
    <w:p>
      <w:pPr>
        <w:spacing w:after="0"/>
        <w:ind w:left="0"/>
        <w:jc w:val="both"/>
      </w:pPr>
      <w:r>
        <w:rPr>
          <w:rFonts w:ascii="Times New Roman"/>
          <w:b w:val="false"/>
          <w:i w:val="false"/>
          <w:color w:val="000000"/>
          <w:sz w:val="28"/>
        </w:rPr>
        <w:t>
      54. При освидетельствовании системы углекислотного тушения ее работоспособность проверяют сжатым воздухом.</w:t>
      </w:r>
    </w:p>
    <w:bookmarkEnd w:id="183"/>
    <w:bookmarkStart w:name="z190" w:id="184"/>
    <w:p>
      <w:pPr>
        <w:spacing w:after="0"/>
        <w:ind w:left="0"/>
        <w:jc w:val="both"/>
      </w:pPr>
      <w:r>
        <w:rPr>
          <w:rFonts w:ascii="Times New Roman"/>
          <w:b w:val="false"/>
          <w:i w:val="false"/>
          <w:color w:val="000000"/>
          <w:sz w:val="28"/>
        </w:rPr>
        <w:t>
      Наличие углекислоты в баллонах проверяют по акту взвешивания, представляемому судовладельцем. Допустимое отклонение массы углекислоты в баллонах при этом не должно превышать 10 % от предусмотренной проектом или инструкцией по эксплуатации установки.</w:t>
      </w:r>
    </w:p>
    <w:bookmarkEnd w:id="184"/>
    <w:bookmarkStart w:name="z191" w:id="185"/>
    <w:p>
      <w:pPr>
        <w:spacing w:after="0"/>
        <w:ind w:left="0"/>
        <w:jc w:val="both"/>
      </w:pPr>
      <w:r>
        <w:rPr>
          <w:rFonts w:ascii="Times New Roman"/>
          <w:b w:val="false"/>
          <w:i w:val="false"/>
          <w:color w:val="000000"/>
          <w:sz w:val="28"/>
        </w:rPr>
        <w:t>
      55. При освидетельствовании противопожарных систем проверяют в действии систему пожарной сигнализации.</w:t>
      </w:r>
    </w:p>
    <w:bookmarkEnd w:id="185"/>
    <w:bookmarkStart w:name="z192" w:id="186"/>
    <w:p>
      <w:pPr>
        <w:spacing w:after="0"/>
        <w:ind w:left="0"/>
        <w:jc w:val="both"/>
      </w:pPr>
      <w:r>
        <w:rPr>
          <w:rFonts w:ascii="Times New Roman"/>
          <w:b w:val="false"/>
          <w:i w:val="false"/>
          <w:color w:val="000000"/>
          <w:sz w:val="28"/>
        </w:rPr>
        <w:t>
      56. Систему осушения проверяют в действии путем пробной откачки воды из отсеков корпуса.</w:t>
      </w:r>
    </w:p>
    <w:bookmarkEnd w:id="186"/>
    <w:bookmarkStart w:name="z193" w:id="187"/>
    <w:p>
      <w:pPr>
        <w:spacing w:after="0"/>
        <w:ind w:left="0"/>
        <w:jc w:val="both"/>
      </w:pPr>
      <w:r>
        <w:rPr>
          <w:rFonts w:ascii="Times New Roman"/>
          <w:b w:val="false"/>
          <w:i w:val="false"/>
          <w:color w:val="000000"/>
          <w:sz w:val="28"/>
        </w:rPr>
        <w:t>
      57. При освидетельствовании системы вентиляции ее проверяют в действии путем пуска и остановки с постов управления. Особое внимание уделяют проверке системы вентиляции в помещениях, в которых находятся бытовая установка сжиженного газа (плита), и помещениях (выгородках), в которых хранятся баллоны.</w:t>
      </w:r>
    </w:p>
    <w:bookmarkEnd w:id="187"/>
    <w:bookmarkStart w:name="z194" w:id="188"/>
    <w:p>
      <w:pPr>
        <w:spacing w:after="0"/>
        <w:ind w:left="0"/>
        <w:jc w:val="both"/>
      </w:pPr>
      <w:r>
        <w:rPr>
          <w:rFonts w:ascii="Times New Roman"/>
          <w:b w:val="false"/>
          <w:i w:val="false"/>
          <w:color w:val="000000"/>
          <w:sz w:val="28"/>
        </w:rPr>
        <w:t>
      58. Техническое состояние системы признается годным, если система функционирует правильно, утечек рабочих сред не выявлено, а контрольно-измерительные приборы исправны.</w:t>
      </w:r>
    </w:p>
    <w:bookmarkEnd w:id="188"/>
    <w:bookmarkStart w:name="z195" w:id="189"/>
    <w:p>
      <w:pPr>
        <w:spacing w:after="0"/>
        <w:ind w:left="0"/>
        <w:jc w:val="both"/>
      </w:pPr>
      <w:r>
        <w:rPr>
          <w:rFonts w:ascii="Times New Roman"/>
          <w:b w:val="false"/>
          <w:i w:val="false"/>
          <w:color w:val="000000"/>
          <w:sz w:val="28"/>
        </w:rPr>
        <w:t>
      59. Техническое состояние элементов систем, перечисленных в пункте 54 настоящих Правил, признается негодным, если выявлены:</w:t>
      </w:r>
    </w:p>
    <w:bookmarkEnd w:id="189"/>
    <w:bookmarkStart w:name="z196" w:id="190"/>
    <w:p>
      <w:pPr>
        <w:spacing w:after="0"/>
        <w:ind w:left="0"/>
        <w:jc w:val="both"/>
      </w:pPr>
      <w:r>
        <w:rPr>
          <w:rFonts w:ascii="Times New Roman"/>
          <w:b w:val="false"/>
          <w:i w:val="false"/>
          <w:color w:val="000000"/>
          <w:sz w:val="28"/>
        </w:rPr>
        <w:t>
      1) разрушения, трещины, сквозные раковины в корпусе;</w:t>
      </w:r>
    </w:p>
    <w:bookmarkEnd w:id="190"/>
    <w:bookmarkStart w:name="z197" w:id="191"/>
    <w:p>
      <w:pPr>
        <w:spacing w:after="0"/>
        <w:ind w:left="0"/>
        <w:jc w:val="both"/>
      </w:pPr>
      <w:r>
        <w:rPr>
          <w:rFonts w:ascii="Times New Roman"/>
          <w:b w:val="false"/>
          <w:i w:val="false"/>
          <w:color w:val="000000"/>
          <w:sz w:val="28"/>
        </w:rPr>
        <w:t>
      2) разрушения, трещины, задиры в деталях движения, подшипниках, соединительных и фрикционных муфтах;</w:t>
      </w:r>
    </w:p>
    <w:bookmarkEnd w:id="191"/>
    <w:bookmarkStart w:name="z198" w:id="192"/>
    <w:p>
      <w:pPr>
        <w:spacing w:after="0"/>
        <w:ind w:left="0"/>
        <w:jc w:val="both"/>
      </w:pPr>
      <w:r>
        <w:rPr>
          <w:rFonts w:ascii="Times New Roman"/>
          <w:b w:val="false"/>
          <w:i w:val="false"/>
          <w:color w:val="000000"/>
          <w:sz w:val="28"/>
        </w:rPr>
        <w:t>
      3) ослабление крепления элементов систем к фундаментам, повышенная вибрация;</w:t>
      </w:r>
    </w:p>
    <w:bookmarkEnd w:id="192"/>
    <w:bookmarkStart w:name="z199" w:id="193"/>
    <w:p>
      <w:pPr>
        <w:spacing w:after="0"/>
        <w:ind w:left="0"/>
        <w:jc w:val="both"/>
      </w:pPr>
      <w:r>
        <w:rPr>
          <w:rFonts w:ascii="Times New Roman"/>
          <w:b w:val="false"/>
          <w:i w:val="false"/>
          <w:color w:val="000000"/>
          <w:sz w:val="28"/>
        </w:rPr>
        <w:t>
      4) посторонние шумы при работе агрегатов;</w:t>
      </w:r>
    </w:p>
    <w:bookmarkEnd w:id="193"/>
    <w:bookmarkStart w:name="z200" w:id="194"/>
    <w:p>
      <w:pPr>
        <w:spacing w:after="0"/>
        <w:ind w:left="0"/>
        <w:jc w:val="both"/>
      </w:pPr>
      <w:r>
        <w:rPr>
          <w:rFonts w:ascii="Times New Roman"/>
          <w:b w:val="false"/>
          <w:i w:val="false"/>
          <w:color w:val="000000"/>
          <w:sz w:val="28"/>
        </w:rPr>
        <w:t>
      5) разрушение стенок и изоляции трубопроводов, протечки рабочих сред через соединения трубопроводов, износ сальниковых уплотнений, неправильное функционирование арматуры.</w:t>
      </w:r>
    </w:p>
    <w:bookmarkEnd w:id="194"/>
    <w:bookmarkStart w:name="z201" w:id="195"/>
    <w:p>
      <w:pPr>
        <w:spacing w:after="0"/>
        <w:ind w:left="0"/>
        <w:jc w:val="left"/>
      </w:pPr>
      <w:r>
        <w:rPr>
          <w:rFonts w:ascii="Times New Roman"/>
          <w:b/>
          <w:i w:val="false"/>
          <w:color w:val="000000"/>
        </w:rPr>
        <w:t xml:space="preserve"> Параграф 10. Освидетельствование общесудовых систем</w:t>
      </w:r>
    </w:p>
    <w:bookmarkEnd w:id="195"/>
    <w:bookmarkStart w:name="z202" w:id="196"/>
    <w:p>
      <w:pPr>
        <w:spacing w:after="0"/>
        <w:ind w:left="0"/>
        <w:jc w:val="both"/>
      </w:pPr>
      <w:r>
        <w:rPr>
          <w:rFonts w:ascii="Times New Roman"/>
          <w:b w:val="false"/>
          <w:i w:val="false"/>
          <w:color w:val="000000"/>
          <w:sz w:val="28"/>
        </w:rPr>
        <w:t>
      60. При освидетельствовании проверяется наличие документации сопровождения на оборудование, входящее в состав систем и актов испытаний.</w:t>
      </w:r>
    </w:p>
    <w:bookmarkEnd w:id="196"/>
    <w:bookmarkStart w:name="z203" w:id="197"/>
    <w:p>
      <w:pPr>
        <w:spacing w:after="0"/>
        <w:ind w:left="0"/>
        <w:jc w:val="both"/>
      </w:pPr>
      <w:r>
        <w:rPr>
          <w:rFonts w:ascii="Times New Roman"/>
          <w:b w:val="false"/>
          <w:i w:val="false"/>
          <w:color w:val="000000"/>
          <w:sz w:val="28"/>
        </w:rPr>
        <w:t>
      61. Объем освидетельствования систем устанавливается в зависимости от срока службы судна, технического состояния его элементов, наличия технической документации и осуществляется не менее объема очередного освидетельствования.</w:t>
      </w:r>
    </w:p>
    <w:bookmarkEnd w:id="197"/>
    <w:bookmarkStart w:name="z204" w:id="198"/>
    <w:p>
      <w:pPr>
        <w:spacing w:after="0"/>
        <w:ind w:left="0"/>
        <w:jc w:val="both"/>
      </w:pPr>
      <w:r>
        <w:rPr>
          <w:rFonts w:ascii="Times New Roman"/>
          <w:b w:val="false"/>
          <w:i w:val="false"/>
          <w:color w:val="000000"/>
          <w:sz w:val="28"/>
        </w:rPr>
        <w:t>
      62. Объем освидетельствования включает:</w:t>
      </w:r>
    </w:p>
    <w:bookmarkEnd w:id="198"/>
    <w:bookmarkStart w:name="z205" w:id="199"/>
    <w:p>
      <w:pPr>
        <w:spacing w:after="0"/>
        <w:ind w:left="0"/>
        <w:jc w:val="both"/>
      </w:pPr>
      <w:r>
        <w:rPr>
          <w:rFonts w:ascii="Times New Roman"/>
          <w:b w:val="false"/>
          <w:i w:val="false"/>
          <w:color w:val="000000"/>
          <w:sz w:val="28"/>
        </w:rPr>
        <w:t>
      1) наружный осмотр систем в доступных местах;</w:t>
      </w:r>
    </w:p>
    <w:bookmarkEnd w:id="199"/>
    <w:bookmarkStart w:name="z206" w:id="200"/>
    <w:p>
      <w:pPr>
        <w:spacing w:after="0"/>
        <w:ind w:left="0"/>
        <w:jc w:val="both"/>
      </w:pPr>
      <w:r>
        <w:rPr>
          <w:rFonts w:ascii="Times New Roman"/>
          <w:b w:val="false"/>
          <w:i w:val="false"/>
          <w:color w:val="000000"/>
          <w:sz w:val="28"/>
        </w:rPr>
        <w:t>
      2) проверку всех систем в действии;</w:t>
      </w:r>
    </w:p>
    <w:bookmarkEnd w:id="200"/>
    <w:bookmarkStart w:name="z207" w:id="201"/>
    <w:p>
      <w:pPr>
        <w:spacing w:after="0"/>
        <w:ind w:left="0"/>
        <w:jc w:val="both"/>
      </w:pPr>
      <w:r>
        <w:rPr>
          <w:rFonts w:ascii="Times New Roman"/>
          <w:b w:val="false"/>
          <w:i w:val="false"/>
          <w:color w:val="000000"/>
          <w:sz w:val="28"/>
        </w:rPr>
        <w:t>
      3) проверку исправности системы питьевой воды. Результаты испытаний и лабораторных анализов хранятся на судне.</w:t>
      </w:r>
    </w:p>
    <w:bookmarkEnd w:id="201"/>
    <w:bookmarkStart w:name="z208" w:id="202"/>
    <w:p>
      <w:pPr>
        <w:spacing w:after="0"/>
        <w:ind w:left="0"/>
        <w:jc w:val="left"/>
      </w:pPr>
      <w:r>
        <w:rPr>
          <w:rFonts w:ascii="Times New Roman"/>
          <w:b/>
          <w:i w:val="false"/>
          <w:color w:val="000000"/>
        </w:rPr>
        <w:t xml:space="preserve"> Параграф 11. Определение технического состояния общесудовых систем</w:t>
      </w:r>
    </w:p>
    <w:bookmarkEnd w:id="202"/>
    <w:bookmarkStart w:name="z209" w:id="203"/>
    <w:p>
      <w:pPr>
        <w:spacing w:after="0"/>
        <w:ind w:left="0"/>
        <w:jc w:val="both"/>
      </w:pPr>
      <w:r>
        <w:rPr>
          <w:rFonts w:ascii="Times New Roman"/>
          <w:b w:val="false"/>
          <w:i w:val="false"/>
          <w:color w:val="000000"/>
          <w:sz w:val="28"/>
        </w:rPr>
        <w:t>
      63. Техническое состояние систем устанавливается по результатам освидетельствования и испытаний их элементов (насосов, компрессоров, сепараторов, вентиляторов, теплообменных аппаратов, фильтров, трубопроводов и арматуры) с использованием актов предыдущего освидетельствования и сведений об обнаруженных износах, дефектах, произведенных ремонтах и заменах по судовой документации.</w:t>
      </w:r>
    </w:p>
    <w:bookmarkEnd w:id="203"/>
    <w:bookmarkStart w:name="z210" w:id="204"/>
    <w:p>
      <w:pPr>
        <w:spacing w:after="0"/>
        <w:ind w:left="0"/>
        <w:jc w:val="both"/>
      </w:pPr>
      <w:r>
        <w:rPr>
          <w:rFonts w:ascii="Times New Roman"/>
          <w:b w:val="false"/>
          <w:i w:val="false"/>
          <w:color w:val="000000"/>
          <w:sz w:val="28"/>
        </w:rPr>
        <w:t>
      64. Износы и дефекты элементов систем устанавливаются в соответствии с конструкторской документацией, инструкциями и формулярами организаций-изготовителей, и указаниями настоящих Правил.</w:t>
      </w:r>
    </w:p>
    <w:bookmarkEnd w:id="204"/>
    <w:bookmarkStart w:name="z211" w:id="205"/>
    <w:p>
      <w:pPr>
        <w:spacing w:after="0"/>
        <w:ind w:left="0"/>
        <w:jc w:val="both"/>
      </w:pPr>
      <w:r>
        <w:rPr>
          <w:rFonts w:ascii="Times New Roman"/>
          <w:b w:val="false"/>
          <w:i w:val="false"/>
          <w:color w:val="000000"/>
          <w:sz w:val="28"/>
        </w:rPr>
        <w:t>
      65. Техническое состояние систем и их элементов признается негодным, если износы и дефекты превышают нормы, установленные в документах организаций-изготовителей.</w:t>
      </w:r>
    </w:p>
    <w:bookmarkEnd w:id="205"/>
    <w:bookmarkStart w:name="z212" w:id="206"/>
    <w:p>
      <w:pPr>
        <w:spacing w:after="0"/>
        <w:ind w:left="0"/>
        <w:jc w:val="left"/>
      </w:pPr>
      <w:r>
        <w:rPr>
          <w:rFonts w:ascii="Times New Roman"/>
          <w:b/>
          <w:i w:val="false"/>
          <w:color w:val="000000"/>
        </w:rPr>
        <w:t xml:space="preserve"> Параграф 12. Общие указания по освидетельствованию судовых устройств и снабжения</w:t>
      </w:r>
    </w:p>
    <w:bookmarkEnd w:id="206"/>
    <w:bookmarkStart w:name="z213" w:id="207"/>
    <w:p>
      <w:pPr>
        <w:spacing w:after="0"/>
        <w:ind w:left="0"/>
        <w:jc w:val="both"/>
      </w:pPr>
      <w:r>
        <w:rPr>
          <w:rFonts w:ascii="Times New Roman"/>
          <w:b w:val="false"/>
          <w:i w:val="false"/>
          <w:color w:val="000000"/>
          <w:sz w:val="28"/>
        </w:rPr>
        <w:t>
      66. Освидетельствование судовых устройств (рулевое, подруливающие, якорное, буксирное, швартовное, шлюпочное, поворота фальшкилей и плавников), спасательных и сигнальных средств, противопожарных, навигационных и аварийных снабжений, грузоподъемных устройств производится одновременно с освидетельствованием корпуса. Судовые устройства проверяются в действии в укомплектованном состоянии с использованием штатных приборов.</w:t>
      </w:r>
    </w:p>
    <w:bookmarkEnd w:id="207"/>
    <w:bookmarkStart w:name="z214" w:id="208"/>
    <w:p>
      <w:pPr>
        <w:spacing w:after="0"/>
        <w:ind w:left="0"/>
        <w:jc w:val="both"/>
      </w:pPr>
      <w:r>
        <w:rPr>
          <w:rFonts w:ascii="Times New Roman"/>
          <w:b w:val="false"/>
          <w:i w:val="false"/>
          <w:color w:val="000000"/>
          <w:sz w:val="28"/>
        </w:rPr>
        <w:t>
      Судовладельцем представляются сведения о выявленных в эксплуатации износах, повреждениях и дефектах, произведенных ремонтах и заменах.</w:t>
      </w:r>
    </w:p>
    <w:bookmarkEnd w:id="208"/>
    <w:bookmarkStart w:name="z215" w:id="209"/>
    <w:p>
      <w:pPr>
        <w:spacing w:after="0"/>
        <w:ind w:left="0"/>
        <w:jc w:val="both"/>
      </w:pPr>
      <w:r>
        <w:rPr>
          <w:rFonts w:ascii="Times New Roman"/>
          <w:b w:val="false"/>
          <w:i w:val="false"/>
          <w:color w:val="000000"/>
          <w:sz w:val="28"/>
        </w:rPr>
        <w:t>
      Проверка действий судовых устройств, после проведения ремонтных работ с заменой составных элементов, выполняется на швартовных и в случае необходимости на ходовых испытаниях судна.</w:t>
      </w:r>
    </w:p>
    <w:bookmarkEnd w:id="209"/>
    <w:bookmarkStart w:name="z216" w:id="210"/>
    <w:p>
      <w:pPr>
        <w:spacing w:after="0"/>
        <w:ind w:left="0"/>
        <w:jc w:val="both"/>
      </w:pPr>
      <w:r>
        <w:rPr>
          <w:rFonts w:ascii="Times New Roman"/>
          <w:b w:val="false"/>
          <w:i w:val="false"/>
          <w:color w:val="000000"/>
          <w:sz w:val="28"/>
        </w:rPr>
        <w:t>
      67. Состав якорного снабжения маломерных судов допускается определять с помощью общепринятых норм, приведенных в технической литературе и нормативных документах.</w:t>
      </w:r>
    </w:p>
    <w:bookmarkEnd w:id="210"/>
    <w:bookmarkStart w:name="z217" w:id="211"/>
    <w:p>
      <w:pPr>
        <w:spacing w:after="0"/>
        <w:ind w:left="0"/>
        <w:jc w:val="both"/>
      </w:pPr>
      <w:r>
        <w:rPr>
          <w:rFonts w:ascii="Times New Roman"/>
          <w:b w:val="false"/>
          <w:i w:val="false"/>
          <w:color w:val="000000"/>
          <w:sz w:val="28"/>
        </w:rPr>
        <w:t>
      68. Критерии оценки при проведении освидетельствования рулевого устройства:</w:t>
      </w:r>
    </w:p>
    <w:bookmarkEnd w:id="211"/>
    <w:bookmarkStart w:name="z218" w:id="212"/>
    <w:p>
      <w:pPr>
        <w:spacing w:after="0"/>
        <w:ind w:left="0"/>
        <w:jc w:val="both"/>
      </w:pPr>
      <w:r>
        <w:rPr>
          <w:rFonts w:ascii="Times New Roman"/>
          <w:b w:val="false"/>
          <w:i w:val="false"/>
          <w:color w:val="000000"/>
          <w:sz w:val="28"/>
        </w:rPr>
        <w:t>
      1) возможность перекладки руля с борта на борт в пределах не менее 35º, для подвесного лодочного мотора – не менее 30º.</w:t>
      </w:r>
    </w:p>
    <w:bookmarkEnd w:id="212"/>
    <w:bookmarkStart w:name="z219" w:id="213"/>
    <w:p>
      <w:pPr>
        <w:spacing w:after="0"/>
        <w:ind w:left="0"/>
        <w:jc w:val="both"/>
      </w:pPr>
      <w:r>
        <w:rPr>
          <w:rFonts w:ascii="Times New Roman"/>
          <w:b w:val="false"/>
          <w:i w:val="false"/>
          <w:color w:val="000000"/>
          <w:sz w:val="28"/>
        </w:rPr>
        <w:t>
      2) отсутствие заеданий при вращении штурвала;</w:t>
      </w:r>
    </w:p>
    <w:bookmarkEnd w:id="213"/>
    <w:bookmarkStart w:name="z220" w:id="214"/>
    <w:p>
      <w:pPr>
        <w:spacing w:after="0"/>
        <w:ind w:left="0"/>
        <w:jc w:val="both"/>
      </w:pPr>
      <w:r>
        <w:rPr>
          <w:rFonts w:ascii="Times New Roman"/>
          <w:b w:val="false"/>
          <w:i w:val="false"/>
          <w:color w:val="000000"/>
          <w:sz w:val="28"/>
        </w:rPr>
        <w:t>
      3) наличие информации о положении руля относительно диаметральной плоскости при помощи установленного указателя на месте рулевого, если маломерное судно оборудовано дистанционным рулевым управлением;</w:t>
      </w:r>
    </w:p>
    <w:bookmarkEnd w:id="214"/>
    <w:bookmarkStart w:name="z221" w:id="215"/>
    <w:p>
      <w:pPr>
        <w:spacing w:after="0"/>
        <w:ind w:left="0"/>
        <w:jc w:val="both"/>
      </w:pPr>
      <w:r>
        <w:rPr>
          <w:rFonts w:ascii="Times New Roman"/>
          <w:b w:val="false"/>
          <w:i w:val="false"/>
          <w:color w:val="000000"/>
          <w:sz w:val="28"/>
        </w:rPr>
        <w:t>
      4) отсутствие обрывов каболок в штуртросе;</w:t>
      </w:r>
    </w:p>
    <w:bookmarkEnd w:id="215"/>
    <w:bookmarkStart w:name="z222" w:id="216"/>
    <w:p>
      <w:pPr>
        <w:spacing w:after="0"/>
        <w:ind w:left="0"/>
        <w:jc w:val="both"/>
      </w:pPr>
      <w:r>
        <w:rPr>
          <w:rFonts w:ascii="Times New Roman"/>
          <w:b w:val="false"/>
          <w:i w:val="false"/>
          <w:color w:val="000000"/>
          <w:sz w:val="28"/>
        </w:rPr>
        <w:t>
      5) отсутствие повреждений пера руля и деталей рулевого привода; наличие аварийного средства управления судном на малой скорости, при оборудовании маломерного судна дистанционным рулевым управлением.</w:t>
      </w:r>
    </w:p>
    <w:bookmarkEnd w:id="216"/>
    <w:bookmarkStart w:name="z223" w:id="217"/>
    <w:p>
      <w:pPr>
        <w:spacing w:after="0"/>
        <w:ind w:left="0"/>
        <w:jc w:val="both"/>
      </w:pPr>
      <w:r>
        <w:rPr>
          <w:rFonts w:ascii="Times New Roman"/>
          <w:b w:val="false"/>
          <w:i w:val="false"/>
          <w:color w:val="000000"/>
          <w:sz w:val="28"/>
        </w:rPr>
        <w:t>
      69. Основанием для оценки технического состояния якорного и швартовно-буксирного устройства как "негодное" является несоответствие хотя бы одному из нижеперечисленных требований:</w:t>
      </w:r>
    </w:p>
    <w:bookmarkEnd w:id="217"/>
    <w:bookmarkStart w:name="z224" w:id="218"/>
    <w:p>
      <w:pPr>
        <w:spacing w:after="0"/>
        <w:ind w:left="0"/>
        <w:jc w:val="both"/>
      </w:pPr>
      <w:r>
        <w:rPr>
          <w:rFonts w:ascii="Times New Roman"/>
          <w:b w:val="false"/>
          <w:i w:val="false"/>
          <w:color w:val="000000"/>
          <w:sz w:val="28"/>
        </w:rPr>
        <w:t>
      1) уменьшение массы якоря вследствие коррозионного износа более, чем на 20%;</w:t>
      </w:r>
    </w:p>
    <w:bookmarkEnd w:id="218"/>
    <w:bookmarkStart w:name="z225" w:id="219"/>
    <w:p>
      <w:pPr>
        <w:spacing w:after="0"/>
        <w:ind w:left="0"/>
        <w:jc w:val="both"/>
      </w:pPr>
      <w:r>
        <w:rPr>
          <w:rFonts w:ascii="Times New Roman"/>
          <w:b w:val="false"/>
          <w:i w:val="false"/>
          <w:color w:val="000000"/>
          <w:sz w:val="28"/>
        </w:rPr>
        <w:t>
      2) износ звеньев якорной цепи более 10% от первоначального диаметра;</w:t>
      </w:r>
    </w:p>
    <w:bookmarkEnd w:id="219"/>
    <w:bookmarkStart w:name="z226" w:id="220"/>
    <w:p>
      <w:pPr>
        <w:spacing w:after="0"/>
        <w:ind w:left="0"/>
        <w:jc w:val="both"/>
      </w:pPr>
      <w:r>
        <w:rPr>
          <w:rFonts w:ascii="Times New Roman"/>
          <w:b w:val="false"/>
          <w:i w:val="false"/>
          <w:color w:val="000000"/>
          <w:sz w:val="28"/>
        </w:rPr>
        <w:t>
      3) количество обрывов проволок стального якорного каната более 10% от их общего количества в любом месте на длине, равной 8 (восьми) диаметрам.</w:t>
      </w:r>
    </w:p>
    <w:bookmarkEnd w:id="220"/>
    <w:bookmarkStart w:name="z227" w:id="221"/>
    <w:p>
      <w:pPr>
        <w:spacing w:after="0"/>
        <w:ind w:left="0"/>
        <w:jc w:val="left"/>
      </w:pPr>
      <w:r>
        <w:rPr>
          <w:rFonts w:ascii="Times New Roman"/>
          <w:b/>
          <w:i w:val="false"/>
          <w:color w:val="000000"/>
        </w:rPr>
        <w:t xml:space="preserve"> Параграф 13. Освидетельствование судовых устройств и снабжения</w:t>
      </w:r>
    </w:p>
    <w:bookmarkEnd w:id="221"/>
    <w:bookmarkStart w:name="z228" w:id="222"/>
    <w:p>
      <w:pPr>
        <w:spacing w:after="0"/>
        <w:ind w:left="0"/>
        <w:jc w:val="both"/>
      </w:pPr>
      <w:r>
        <w:rPr>
          <w:rFonts w:ascii="Times New Roman"/>
          <w:b w:val="false"/>
          <w:i w:val="false"/>
          <w:color w:val="000000"/>
          <w:sz w:val="28"/>
        </w:rPr>
        <w:t>
      70. При освидетельствовании проверяется наличие документации сопровождения на судовые устройства, снабжения и акты испытаний.</w:t>
      </w:r>
    </w:p>
    <w:bookmarkEnd w:id="222"/>
    <w:bookmarkStart w:name="z229" w:id="223"/>
    <w:p>
      <w:pPr>
        <w:spacing w:after="0"/>
        <w:ind w:left="0"/>
        <w:jc w:val="both"/>
      </w:pPr>
      <w:r>
        <w:rPr>
          <w:rFonts w:ascii="Times New Roman"/>
          <w:b w:val="false"/>
          <w:i w:val="false"/>
          <w:color w:val="000000"/>
          <w:sz w:val="28"/>
        </w:rPr>
        <w:t>
      71. Объем освидетельствования судовых устройств и снабжения устанавливается в зависимости от срока службы судна, технического состояния его элементов, наличия технической документации.</w:t>
      </w:r>
    </w:p>
    <w:bookmarkEnd w:id="223"/>
    <w:bookmarkStart w:name="z230" w:id="224"/>
    <w:p>
      <w:pPr>
        <w:spacing w:after="0"/>
        <w:ind w:left="0"/>
        <w:jc w:val="left"/>
      </w:pPr>
      <w:r>
        <w:rPr>
          <w:rFonts w:ascii="Times New Roman"/>
          <w:b/>
          <w:i w:val="false"/>
          <w:color w:val="000000"/>
        </w:rPr>
        <w:t xml:space="preserve"> Параграф 14. Повторное освидетельствование судовых устройств и снабжения</w:t>
      </w:r>
    </w:p>
    <w:bookmarkEnd w:id="224"/>
    <w:bookmarkStart w:name="z231" w:id="225"/>
    <w:p>
      <w:pPr>
        <w:spacing w:after="0"/>
        <w:ind w:left="0"/>
        <w:jc w:val="both"/>
      </w:pPr>
      <w:r>
        <w:rPr>
          <w:rFonts w:ascii="Times New Roman"/>
          <w:b w:val="false"/>
          <w:i w:val="false"/>
          <w:color w:val="000000"/>
          <w:sz w:val="28"/>
        </w:rPr>
        <w:t>
      72. При освидетельствовании рулевого устройства осматривается рулевой привод, штуртрос, валиковая проводка, румпель, сектор, буферные пружины, ограничители поворота рулей (насадок), гидроцилиндры, насосы, трубопроводы и арматура гидроприводов, а также другие доступные для осмотра детали.</w:t>
      </w:r>
    </w:p>
    <w:bookmarkEnd w:id="225"/>
    <w:bookmarkStart w:name="z232" w:id="226"/>
    <w:p>
      <w:pPr>
        <w:spacing w:after="0"/>
        <w:ind w:left="0"/>
        <w:jc w:val="both"/>
      </w:pPr>
      <w:r>
        <w:rPr>
          <w:rFonts w:ascii="Times New Roman"/>
          <w:b w:val="false"/>
          <w:i w:val="false"/>
          <w:color w:val="000000"/>
          <w:sz w:val="28"/>
        </w:rPr>
        <w:t>
      Рулевое устройство проверяется в действии при остановленных и работающих на разных режимах главных двигателях. Основной рулевой привод следует проверить путем многократной перекладки руля с борта на борт, запасной – путем перекладки руля с борта на борт при режиме работы главных двигателей, соответствующем скорости переднего хода судна, равной 60 % наибольшей. Одновременно проверяется правильность показаний аксиометра.</w:t>
      </w:r>
    </w:p>
    <w:bookmarkEnd w:id="226"/>
    <w:bookmarkStart w:name="z233" w:id="227"/>
    <w:p>
      <w:pPr>
        <w:spacing w:after="0"/>
        <w:ind w:left="0"/>
        <w:jc w:val="both"/>
      </w:pPr>
      <w:r>
        <w:rPr>
          <w:rFonts w:ascii="Times New Roman"/>
          <w:b w:val="false"/>
          <w:i w:val="false"/>
          <w:color w:val="000000"/>
          <w:sz w:val="28"/>
        </w:rPr>
        <w:t>
      Основной и запасной рулевые приводы необходимо проверить в действии как от основного, так и от аварийного источника питания.</w:t>
      </w:r>
    </w:p>
    <w:bookmarkEnd w:id="227"/>
    <w:bookmarkStart w:name="z234" w:id="228"/>
    <w:p>
      <w:pPr>
        <w:spacing w:after="0"/>
        <w:ind w:left="0"/>
        <w:jc w:val="both"/>
      </w:pPr>
      <w:r>
        <w:rPr>
          <w:rFonts w:ascii="Times New Roman"/>
          <w:b w:val="false"/>
          <w:i w:val="false"/>
          <w:color w:val="000000"/>
          <w:sz w:val="28"/>
        </w:rPr>
        <w:t>
      Подруливающее устройство следует проверить в действии.</w:t>
      </w:r>
    </w:p>
    <w:bookmarkEnd w:id="228"/>
    <w:bookmarkStart w:name="z235" w:id="229"/>
    <w:p>
      <w:pPr>
        <w:spacing w:after="0"/>
        <w:ind w:left="0"/>
        <w:jc w:val="both"/>
      </w:pPr>
      <w:r>
        <w:rPr>
          <w:rFonts w:ascii="Times New Roman"/>
          <w:b w:val="false"/>
          <w:i w:val="false"/>
          <w:color w:val="000000"/>
          <w:sz w:val="28"/>
        </w:rPr>
        <w:t xml:space="preserve">
      73. При осмотре якорного устройства осматривается масса якоря, а также калибр (диаметра) и длина цепей (якорных тросов) на соответствия его проекту. </w:t>
      </w:r>
    </w:p>
    <w:bookmarkEnd w:id="229"/>
    <w:bookmarkStart w:name="z236" w:id="230"/>
    <w:p>
      <w:pPr>
        <w:spacing w:after="0"/>
        <w:ind w:left="0"/>
        <w:jc w:val="both"/>
      </w:pPr>
      <w:r>
        <w:rPr>
          <w:rFonts w:ascii="Times New Roman"/>
          <w:b w:val="false"/>
          <w:i w:val="false"/>
          <w:color w:val="000000"/>
          <w:sz w:val="28"/>
        </w:rPr>
        <w:t>
      74. Шлюпочное устройство и шлюпки испытаваются путем спуска и подъема шлюпок, проверяется комплектность снабжения шлюпок.</w:t>
      </w:r>
    </w:p>
    <w:bookmarkEnd w:id="230"/>
    <w:bookmarkStart w:name="z237" w:id="231"/>
    <w:p>
      <w:pPr>
        <w:spacing w:after="0"/>
        <w:ind w:left="0"/>
        <w:jc w:val="both"/>
      </w:pPr>
      <w:r>
        <w:rPr>
          <w:rFonts w:ascii="Times New Roman"/>
          <w:b w:val="false"/>
          <w:i w:val="false"/>
          <w:color w:val="000000"/>
          <w:sz w:val="28"/>
        </w:rPr>
        <w:t>
      75. При осмотре буксирного устройства надлежит проверить состояние буксирного гака, буксирного каната, буксирных кнехтов, надежность их крепления к корпусу судна и состояние ограничительных устройств.</w:t>
      </w:r>
    </w:p>
    <w:bookmarkEnd w:id="231"/>
    <w:bookmarkStart w:name="z238" w:id="232"/>
    <w:p>
      <w:pPr>
        <w:spacing w:after="0"/>
        <w:ind w:left="0"/>
        <w:jc w:val="both"/>
      </w:pPr>
      <w:r>
        <w:rPr>
          <w:rFonts w:ascii="Times New Roman"/>
          <w:b w:val="false"/>
          <w:i w:val="false"/>
          <w:color w:val="000000"/>
          <w:sz w:val="28"/>
        </w:rPr>
        <w:t>
      Проверяется подвижность буксирного гака с закрепленным на нем канатом, отдачу буксирного каната с гака, устройство дистанционной отдачи гака из рубки, работу буксирной лебедки по выбиранию и травлению каната с дистанционного и местного постов управления, отключение барабана от самотормозящего привода и свободное стравливание каната, работу механизмов, тормозов и электрооборудования лебедки.</w:t>
      </w:r>
    </w:p>
    <w:bookmarkEnd w:id="232"/>
    <w:bookmarkStart w:name="z239" w:id="233"/>
    <w:p>
      <w:pPr>
        <w:spacing w:after="0"/>
        <w:ind w:left="0"/>
        <w:jc w:val="both"/>
      </w:pPr>
      <w:r>
        <w:rPr>
          <w:rFonts w:ascii="Times New Roman"/>
          <w:b w:val="false"/>
          <w:i w:val="false"/>
          <w:color w:val="000000"/>
          <w:sz w:val="28"/>
        </w:rPr>
        <w:t>
      76. При осмотре сигнальных средств проверяется соответствие сигнально-отличительных фонарей, звуковых и пиротехнических средств. Фонари и звуковые средства проверяются в действии.</w:t>
      </w:r>
    </w:p>
    <w:bookmarkEnd w:id="233"/>
    <w:bookmarkStart w:name="z240" w:id="234"/>
    <w:p>
      <w:pPr>
        <w:spacing w:after="0"/>
        <w:ind w:left="0"/>
        <w:jc w:val="both"/>
      </w:pPr>
      <w:r>
        <w:rPr>
          <w:rFonts w:ascii="Times New Roman"/>
          <w:b w:val="false"/>
          <w:i w:val="false"/>
          <w:color w:val="000000"/>
          <w:sz w:val="28"/>
        </w:rPr>
        <w:t xml:space="preserve">
      77. При осмотре судового снабжения необходимо проверить соответствие спасательного, навигационного, аварийного и пожарного снабжения нормам, установленным в </w:t>
      </w:r>
      <w:r>
        <w:rPr>
          <w:rFonts w:ascii="Times New Roman"/>
          <w:b w:val="false"/>
          <w:i w:val="false"/>
          <w:color w:val="000000"/>
          <w:sz w:val="28"/>
        </w:rPr>
        <w:t>параграфах 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 Техническое состояние снабжения следует проверить внешним осмотром.</w:t>
      </w:r>
    </w:p>
    <w:bookmarkEnd w:id="234"/>
    <w:bookmarkStart w:name="z241" w:id="235"/>
    <w:p>
      <w:pPr>
        <w:spacing w:after="0"/>
        <w:ind w:left="0"/>
        <w:jc w:val="left"/>
      </w:pPr>
      <w:r>
        <w:rPr>
          <w:rFonts w:ascii="Times New Roman"/>
          <w:b/>
          <w:i w:val="false"/>
          <w:color w:val="000000"/>
        </w:rPr>
        <w:t xml:space="preserve"> Параграф 15. Освидетельствование судовых устройств и снабжения</w:t>
      </w:r>
    </w:p>
    <w:bookmarkEnd w:id="235"/>
    <w:bookmarkStart w:name="z242" w:id="236"/>
    <w:p>
      <w:pPr>
        <w:spacing w:after="0"/>
        <w:ind w:left="0"/>
        <w:jc w:val="both"/>
      </w:pPr>
      <w:r>
        <w:rPr>
          <w:rFonts w:ascii="Times New Roman"/>
          <w:b w:val="false"/>
          <w:i w:val="false"/>
          <w:color w:val="000000"/>
          <w:sz w:val="28"/>
        </w:rPr>
        <w:t>
      78. Перед освидетельствованием работник Регистра судоходства знакомится с представленными судовладельцем документами, отражающими техническое состояние судовых устройств и снабжения.</w:t>
      </w:r>
    </w:p>
    <w:bookmarkEnd w:id="236"/>
    <w:bookmarkStart w:name="z243" w:id="237"/>
    <w:p>
      <w:pPr>
        <w:spacing w:after="0"/>
        <w:ind w:left="0"/>
        <w:jc w:val="both"/>
      </w:pPr>
      <w:r>
        <w:rPr>
          <w:rFonts w:ascii="Times New Roman"/>
          <w:b w:val="false"/>
          <w:i w:val="false"/>
          <w:color w:val="000000"/>
          <w:sz w:val="28"/>
        </w:rPr>
        <w:t>
      79. На слипе, в доке или поднятом на берег судне проверяется состояние элементов устройств, расположенных в подводной части корпуса.</w:t>
      </w:r>
    </w:p>
    <w:bookmarkEnd w:id="237"/>
    <w:bookmarkStart w:name="z244" w:id="238"/>
    <w:p>
      <w:pPr>
        <w:spacing w:after="0"/>
        <w:ind w:left="0"/>
        <w:jc w:val="both"/>
      </w:pPr>
      <w:r>
        <w:rPr>
          <w:rFonts w:ascii="Times New Roman"/>
          <w:b w:val="false"/>
          <w:i w:val="false"/>
          <w:color w:val="000000"/>
          <w:sz w:val="28"/>
        </w:rPr>
        <w:t>
      80. Каждый металлический спасательный прибор испытывается на непроницаемость, а каждый пластмассовый спасательный прибор – на плавучесть.</w:t>
      </w:r>
    </w:p>
    <w:bookmarkEnd w:id="238"/>
    <w:bookmarkStart w:name="z245" w:id="239"/>
    <w:p>
      <w:pPr>
        <w:spacing w:after="0"/>
        <w:ind w:left="0"/>
        <w:jc w:val="both"/>
      </w:pPr>
      <w:r>
        <w:rPr>
          <w:rFonts w:ascii="Times New Roman"/>
          <w:b w:val="false"/>
          <w:i w:val="false"/>
          <w:color w:val="000000"/>
          <w:sz w:val="28"/>
        </w:rPr>
        <w:t>
      Шлюпка, прошедшая ремонт с заменой ответственных элементов (обшивка, киль, планширь), подвергается дополнительному испытанию на прочность.</w:t>
      </w:r>
    </w:p>
    <w:bookmarkEnd w:id="239"/>
    <w:bookmarkStart w:name="z246" w:id="240"/>
    <w:p>
      <w:pPr>
        <w:spacing w:after="0"/>
        <w:ind w:left="0"/>
        <w:jc w:val="both"/>
      </w:pPr>
      <w:r>
        <w:rPr>
          <w:rFonts w:ascii="Times New Roman"/>
          <w:b w:val="false"/>
          <w:i w:val="false"/>
          <w:color w:val="000000"/>
          <w:sz w:val="28"/>
        </w:rPr>
        <w:t>
      После испытаний на спасательном приборе ставится штамп с указанием даты испытания.</w:t>
      </w:r>
    </w:p>
    <w:bookmarkEnd w:id="240"/>
    <w:bookmarkStart w:name="z247" w:id="241"/>
    <w:p>
      <w:pPr>
        <w:spacing w:after="0"/>
        <w:ind w:left="0"/>
        <w:jc w:val="left"/>
      </w:pPr>
      <w:r>
        <w:rPr>
          <w:rFonts w:ascii="Times New Roman"/>
          <w:b/>
          <w:i w:val="false"/>
          <w:color w:val="000000"/>
        </w:rPr>
        <w:t xml:space="preserve"> Параграф 16. Определение технического состояния судовых устройств и снабжения</w:t>
      </w:r>
    </w:p>
    <w:bookmarkEnd w:id="241"/>
    <w:bookmarkStart w:name="z248" w:id="242"/>
    <w:p>
      <w:pPr>
        <w:spacing w:after="0"/>
        <w:ind w:left="0"/>
        <w:jc w:val="both"/>
      </w:pPr>
      <w:r>
        <w:rPr>
          <w:rFonts w:ascii="Times New Roman"/>
          <w:b w:val="false"/>
          <w:i w:val="false"/>
          <w:color w:val="000000"/>
          <w:sz w:val="28"/>
        </w:rPr>
        <w:t>
      81. Техническое состояние судовых устройств и снабжения определяется по результатам освидетельствования с использованием актов предыдущего освидетельствования и сведений об обнаруженных износах, дефектах, повреждениях, неисправностях, произведенных ремонтах и заменах по документации, представляемой судовладельцем.</w:t>
      </w:r>
    </w:p>
    <w:bookmarkEnd w:id="242"/>
    <w:bookmarkStart w:name="z249" w:id="243"/>
    <w:p>
      <w:pPr>
        <w:spacing w:after="0"/>
        <w:ind w:left="0"/>
        <w:jc w:val="both"/>
      </w:pPr>
      <w:r>
        <w:rPr>
          <w:rFonts w:ascii="Times New Roman"/>
          <w:b w:val="false"/>
          <w:i w:val="false"/>
          <w:color w:val="000000"/>
          <w:sz w:val="28"/>
        </w:rPr>
        <w:t>
      82. Износы и дефекты судовых устройств и снабжения устанавливаются в соответствии с конструкторской документацией, инструкциями и формулярами организаций-изготовителей.</w:t>
      </w:r>
    </w:p>
    <w:bookmarkEnd w:id="243"/>
    <w:bookmarkStart w:name="z250" w:id="244"/>
    <w:p>
      <w:pPr>
        <w:spacing w:after="0"/>
        <w:ind w:left="0"/>
        <w:jc w:val="both"/>
      </w:pPr>
      <w:r>
        <w:rPr>
          <w:rFonts w:ascii="Times New Roman"/>
          <w:b w:val="false"/>
          <w:i w:val="false"/>
          <w:color w:val="000000"/>
          <w:sz w:val="28"/>
        </w:rPr>
        <w:t>
      83. Техническое состояние судовых устройств и снабжения признается годным, если при их освидетельствовании не выявлено превышения износов и дефектов, устройства находятся в работоспособном состоянии, а снабжение соответствует нормам, установленным в настоящих Правилах.</w:t>
      </w:r>
    </w:p>
    <w:bookmarkEnd w:id="244"/>
    <w:bookmarkStart w:name="z251" w:id="245"/>
    <w:p>
      <w:pPr>
        <w:spacing w:after="0"/>
        <w:ind w:left="0"/>
        <w:jc w:val="both"/>
      </w:pPr>
      <w:r>
        <w:rPr>
          <w:rFonts w:ascii="Times New Roman"/>
          <w:b w:val="false"/>
          <w:i w:val="false"/>
          <w:color w:val="000000"/>
          <w:sz w:val="28"/>
        </w:rPr>
        <w:t>
      84. Техническое состояние судовых устройств и снабжения признается негодным по следующим критериям:</w:t>
      </w:r>
    </w:p>
    <w:bookmarkEnd w:id="245"/>
    <w:bookmarkStart w:name="z252" w:id="246"/>
    <w:p>
      <w:pPr>
        <w:spacing w:after="0"/>
        <w:ind w:left="0"/>
        <w:jc w:val="both"/>
      </w:pPr>
      <w:r>
        <w:rPr>
          <w:rFonts w:ascii="Times New Roman"/>
          <w:b w:val="false"/>
          <w:i w:val="false"/>
          <w:color w:val="000000"/>
          <w:sz w:val="28"/>
        </w:rPr>
        <w:t>
      1) обнаружены недопустимые износы, дефекты или неисправность устройств, их механизмов и конструкций;</w:t>
      </w:r>
    </w:p>
    <w:bookmarkEnd w:id="246"/>
    <w:bookmarkStart w:name="z253" w:id="247"/>
    <w:p>
      <w:pPr>
        <w:spacing w:after="0"/>
        <w:ind w:left="0"/>
        <w:jc w:val="both"/>
      </w:pPr>
      <w:r>
        <w:rPr>
          <w:rFonts w:ascii="Times New Roman"/>
          <w:b w:val="false"/>
          <w:i w:val="false"/>
          <w:color w:val="000000"/>
          <w:sz w:val="28"/>
        </w:rPr>
        <w:t>
      2) некомплектность судового снабжения;</w:t>
      </w:r>
    </w:p>
    <w:bookmarkEnd w:id="247"/>
    <w:bookmarkStart w:name="z254" w:id="248"/>
    <w:p>
      <w:pPr>
        <w:spacing w:after="0"/>
        <w:ind w:left="0"/>
        <w:jc w:val="both"/>
      </w:pPr>
      <w:r>
        <w:rPr>
          <w:rFonts w:ascii="Times New Roman"/>
          <w:b w:val="false"/>
          <w:i w:val="false"/>
          <w:color w:val="000000"/>
          <w:sz w:val="28"/>
        </w:rPr>
        <w:t xml:space="preserve">
      3) если значения зазоров в гельмпортовых втулках превышают нормы, указанные в конструкторской документации. В случае отсутствия в конструкторской документации соответствующего указания необходимо пользоваться требованиями, предусмотренными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48"/>
    <w:bookmarkStart w:name="z255" w:id="249"/>
    <w:p>
      <w:pPr>
        <w:spacing w:after="0"/>
        <w:ind w:left="0"/>
        <w:jc w:val="left"/>
      </w:pPr>
      <w:r>
        <w:rPr>
          <w:rFonts w:ascii="Times New Roman"/>
          <w:b/>
          <w:i w:val="false"/>
          <w:color w:val="000000"/>
        </w:rPr>
        <w:t xml:space="preserve"> Параграф 17. Освидетельствование парусного вооружения палубных маломерных судов</w:t>
      </w:r>
    </w:p>
    <w:bookmarkEnd w:id="249"/>
    <w:bookmarkStart w:name="z256" w:id="250"/>
    <w:p>
      <w:pPr>
        <w:spacing w:after="0"/>
        <w:ind w:left="0"/>
        <w:jc w:val="both"/>
      </w:pPr>
      <w:r>
        <w:rPr>
          <w:rFonts w:ascii="Times New Roman"/>
          <w:b w:val="false"/>
          <w:i w:val="false"/>
          <w:color w:val="000000"/>
          <w:sz w:val="28"/>
        </w:rPr>
        <w:t>
      85. Критерии оценки при проведении освидетельствования парусного вооружения производятся в соответствии с требованиями паспортных данных на палубное маломерное судно.</w:t>
      </w:r>
    </w:p>
    <w:bookmarkEnd w:id="250"/>
    <w:bookmarkStart w:name="z257" w:id="251"/>
    <w:p>
      <w:pPr>
        <w:spacing w:after="0"/>
        <w:ind w:left="0"/>
        <w:jc w:val="both"/>
      </w:pPr>
      <w:r>
        <w:rPr>
          <w:rFonts w:ascii="Times New Roman"/>
          <w:b w:val="false"/>
          <w:i w:val="false"/>
          <w:color w:val="000000"/>
          <w:sz w:val="28"/>
        </w:rPr>
        <w:t>
      86. Указанные в паспортных данных требования являются обязательными, и при невыполнении любого из них состояние судна по парусному вооружению оценивается как "негодное".</w:t>
      </w:r>
    </w:p>
    <w:bookmarkEnd w:id="251"/>
    <w:bookmarkStart w:name="z258" w:id="252"/>
    <w:p>
      <w:pPr>
        <w:spacing w:after="0"/>
        <w:ind w:left="0"/>
        <w:jc w:val="left"/>
      </w:pPr>
      <w:r>
        <w:rPr>
          <w:rFonts w:ascii="Times New Roman"/>
          <w:b/>
          <w:i w:val="false"/>
          <w:color w:val="000000"/>
        </w:rPr>
        <w:t xml:space="preserve"> Параграф 18. Освидетельствование бытовых нагревательных установок палубных маломерных судов</w:t>
      </w:r>
    </w:p>
    <w:bookmarkEnd w:id="252"/>
    <w:bookmarkStart w:name="z259" w:id="253"/>
    <w:p>
      <w:pPr>
        <w:spacing w:after="0"/>
        <w:ind w:left="0"/>
        <w:jc w:val="both"/>
      </w:pPr>
      <w:r>
        <w:rPr>
          <w:rFonts w:ascii="Times New Roman"/>
          <w:b w:val="false"/>
          <w:i w:val="false"/>
          <w:color w:val="000000"/>
          <w:sz w:val="28"/>
        </w:rPr>
        <w:t>
      87. Перед каждым освидетельствованием бытовых нагревательных установок работник Регистра судоходства знакомится с результатами предыдущих освидетельствований и получает от судовладельца сведения об устранении дефектов, выявленных после предыдущего освидетельствования бытовых установок сжиженного газа, камбузов, камбузных плит, грелок и печей.</w:t>
      </w:r>
    </w:p>
    <w:bookmarkEnd w:id="253"/>
    <w:bookmarkStart w:name="z260" w:id="254"/>
    <w:p>
      <w:pPr>
        <w:spacing w:after="0"/>
        <w:ind w:left="0"/>
        <w:jc w:val="both"/>
      </w:pPr>
      <w:r>
        <w:rPr>
          <w:rFonts w:ascii="Times New Roman"/>
          <w:b w:val="false"/>
          <w:i w:val="false"/>
          <w:color w:val="000000"/>
          <w:sz w:val="28"/>
        </w:rPr>
        <w:t>
      Требования данного параграфа не распространяются на переносные бытовые нагревательные приборы.</w:t>
      </w:r>
    </w:p>
    <w:bookmarkEnd w:id="254"/>
    <w:bookmarkStart w:name="z261" w:id="255"/>
    <w:p>
      <w:pPr>
        <w:spacing w:after="0"/>
        <w:ind w:left="0"/>
        <w:jc w:val="both"/>
      </w:pPr>
      <w:r>
        <w:rPr>
          <w:rFonts w:ascii="Times New Roman"/>
          <w:b w:val="false"/>
          <w:i w:val="false"/>
          <w:color w:val="000000"/>
          <w:sz w:val="28"/>
        </w:rPr>
        <w:t>
      88. При проведении освидетельствования проверяется наличие документации сопровождения на бытовые нагревательные установки и комплектующее их оборудование (паспорта, формуляры, сертификаты, акты испытаний).</w:t>
      </w:r>
    </w:p>
    <w:bookmarkEnd w:id="255"/>
    <w:bookmarkStart w:name="z262" w:id="256"/>
    <w:p>
      <w:pPr>
        <w:spacing w:after="0"/>
        <w:ind w:left="0"/>
        <w:jc w:val="both"/>
      </w:pPr>
      <w:r>
        <w:rPr>
          <w:rFonts w:ascii="Times New Roman"/>
          <w:b w:val="false"/>
          <w:i w:val="false"/>
          <w:color w:val="000000"/>
          <w:sz w:val="28"/>
        </w:rPr>
        <w:t>
      89.  Повторное освидетельствование бытовых нагревательных установок проводится одновременно с освидетельствованием обслуживающих их систем. При освидетельствовании проверяются работоспособность установок в целом и результаты испытания всех соединений газопровода бытовых установок сжиженного газа на герметичность путем обмазки их мыльным раствором. Проверяется наличие сведений о сроках и объеме проведенного технического обслуживания бытовых нагревательных установок, а также акты о проверках и испытаниях с заключением специализированной организации об исправности бытовых установок сжиженного газа.</w:t>
      </w:r>
    </w:p>
    <w:bookmarkEnd w:id="256"/>
    <w:bookmarkStart w:name="z263" w:id="257"/>
    <w:p>
      <w:pPr>
        <w:spacing w:after="0"/>
        <w:ind w:left="0"/>
        <w:jc w:val="left"/>
      </w:pPr>
      <w:r>
        <w:rPr>
          <w:rFonts w:ascii="Times New Roman"/>
          <w:b/>
          <w:i w:val="false"/>
          <w:color w:val="000000"/>
        </w:rPr>
        <w:t xml:space="preserve"> Параграф 19. Определение технического состояния бытовых нагревательных установок палубных маломерных судов</w:t>
      </w:r>
    </w:p>
    <w:bookmarkEnd w:id="257"/>
    <w:bookmarkStart w:name="z264" w:id="258"/>
    <w:p>
      <w:pPr>
        <w:spacing w:after="0"/>
        <w:ind w:left="0"/>
        <w:jc w:val="both"/>
      </w:pPr>
      <w:r>
        <w:rPr>
          <w:rFonts w:ascii="Times New Roman"/>
          <w:b w:val="false"/>
          <w:i w:val="false"/>
          <w:color w:val="000000"/>
          <w:sz w:val="28"/>
        </w:rPr>
        <w:t>
      90. Техническое состояние бытовых нагревательных установок признается негодным в следующих случаях:</w:t>
      </w:r>
    </w:p>
    <w:bookmarkEnd w:id="258"/>
    <w:bookmarkStart w:name="z265" w:id="259"/>
    <w:p>
      <w:pPr>
        <w:spacing w:after="0"/>
        <w:ind w:left="0"/>
        <w:jc w:val="both"/>
      </w:pPr>
      <w:r>
        <w:rPr>
          <w:rFonts w:ascii="Times New Roman"/>
          <w:b w:val="false"/>
          <w:i w:val="false"/>
          <w:color w:val="000000"/>
          <w:sz w:val="28"/>
        </w:rPr>
        <w:t>
      1) потребители газа не оборудованы автоматическими устройствами прекращения подачи газа или указанные устройства не исправны;</w:t>
      </w:r>
    </w:p>
    <w:bookmarkEnd w:id="259"/>
    <w:bookmarkStart w:name="z266" w:id="260"/>
    <w:p>
      <w:pPr>
        <w:spacing w:after="0"/>
        <w:ind w:left="0"/>
        <w:jc w:val="both"/>
      </w:pPr>
      <w:r>
        <w:rPr>
          <w:rFonts w:ascii="Times New Roman"/>
          <w:b w:val="false"/>
          <w:i w:val="false"/>
          <w:color w:val="000000"/>
          <w:sz w:val="28"/>
        </w:rPr>
        <w:t>
      2) выявлена негерметичность соединений газопровода;</w:t>
      </w:r>
    </w:p>
    <w:bookmarkEnd w:id="260"/>
    <w:bookmarkStart w:name="z267" w:id="261"/>
    <w:p>
      <w:pPr>
        <w:spacing w:after="0"/>
        <w:ind w:left="0"/>
        <w:jc w:val="both"/>
      </w:pPr>
      <w:r>
        <w:rPr>
          <w:rFonts w:ascii="Times New Roman"/>
          <w:b w:val="false"/>
          <w:i w:val="false"/>
          <w:color w:val="000000"/>
          <w:sz w:val="28"/>
        </w:rPr>
        <w:t>
      3) помещения, в которых установлено газовое оборудование, не оборудованы вентиляцией.</w:t>
      </w:r>
    </w:p>
    <w:bookmarkEnd w:id="261"/>
    <w:bookmarkStart w:name="z268" w:id="262"/>
    <w:p>
      <w:pPr>
        <w:spacing w:after="0"/>
        <w:ind w:left="0"/>
        <w:jc w:val="left"/>
      </w:pPr>
      <w:r>
        <w:rPr>
          <w:rFonts w:ascii="Times New Roman"/>
          <w:b/>
          <w:i w:val="false"/>
          <w:color w:val="000000"/>
        </w:rPr>
        <w:t xml:space="preserve"> Параграф 20. Освидетельствование электрического оборудования палубных маломерных судов</w:t>
      </w:r>
    </w:p>
    <w:bookmarkEnd w:id="262"/>
    <w:bookmarkStart w:name="z269" w:id="263"/>
    <w:p>
      <w:pPr>
        <w:spacing w:after="0"/>
        <w:ind w:left="0"/>
        <w:jc w:val="both"/>
      </w:pPr>
      <w:r>
        <w:rPr>
          <w:rFonts w:ascii="Times New Roman"/>
          <w:b w:val="false"/>
          <w:i w:val="false"/>
          <w:color w:val="000000"/>
          <w:sz w:val="28"/>
        </w:rPr>
        <w:t>
      91. Испытания электрического оборудования в действии проводят со всеми штатными приборами, аппаратами, устройствами дистанционного и автоматического управления, сигнализацией и защитой.</w:t>
      </w:r>
    </w:p>
    <w:bookmarkEnd w:id="263"/>
    <w:bookmarkStart w:name="z270" w:id="264"/>
    <w:p>
      <w:pPr>
        <w:spacing w:after="0"/>
        <w:ind w:left="0"/>
        <w:jc w:val="both"/>
      </w:pPr>
      <w:r>
        <w:rPr>
          <w:rFonts w:ascii="Times New Roman"/>
          <w:b w:val="false"/>
          <w:i w:val="false"/>
          <w:color w:val="000000"/>
          <w:sz w:val="28"/>
        </w:rPr>
        <w:t>
      92. При освидетельствовании проверяется:</w:t>
      </w:r>
    </w:p>
    <w:bookmarkEnd w:id="264"/>
    <w:bookmarkStart w:name="z271" w:id="265"/>
    <w:p>
      <w:pPr>
        <w:spacing w:after="0"/>
        <w:ind w:left="0"/>
        <w:jc w:val="both"/>
      </w:pPr>
      <w:r>
        <w:rPr>
          <w:rFonts w:ascii="Times New Roman"/>
          <w:b w:val="false"/>
          <w:i w:val="false"/>
          <w:color w:val="000000"/>
          <w:sz w:val="28"/>
        </w:rPr>
        <w:t>
      1) надежное крепление аккумуляторов и защита их от проникновения воды;</w:t>
      </w:r>
    </w:p>
    <w:bookmarkEnd w:id="265"/>
    <w:bookmarkStart w:name="z272" w:id="266"/>
    <w:p>
      <w:pPr>
        <w:spacing w:after="0"/>
        <w:ind w:left="0"/>
        <w:jc w:val="both"/>
      </w:pPr>
      <w:r>
        <w:rPr>
          <w:rFonts w:ascii="Times New Roman"/>
          <w:b w:val="false"/>
          <w:i w:val="false"/>
          <w:color w:val="000000"/>
          <w:sz w:val="28"/>
        </w:rPr>
        <w:t>
      2) сопротивление изоляции;</w:t>
      </w:r>
    </w:p>
    <w:bookmarkEnd w:id="266"/>
    <w:bookmarkStart w:name="z273" w:id="267"/>
    <w:p>
      <w:pPr>
        <w:spacing w:after="0"/>
        <w:ind w:left="0"/>
        <w:jc w:val="both"/>
      </w:pPr>
      <w:r>
        <w:rPr>
          <w:rFonts w:ascii="Times New Roman"/>
          <w:b w:val="false"/>
          <w:i w:val="false"/>
          <w:color w:val="000000"/>
          <w:sz w:val="28"/>
        </w:rPr>
        <w:t>
      3) исправность системы вентиляции, исключающей возможность скопления газов, выделяющихся из аккумуляторов;</w:t>
      </w:r>
    </w:p>
    <w:bookmarkEnd w:id="267"/>
    <w:bookmarkStart w:name="z274" w:id="268"/>
    <w:p>
      <w:pPr>
        <w:spacing w:after="0"/>
        <w:ind w:left="0"/>
        <w:jc w:val="both"/>
      </w:pPr>
      <w:r>
        <w:rPr>
          <w:rFonts w:ascii="Times New Roman"/>
          <w:b w:val="false"/>
          <w:i w:val="false"/>
          <w:color w:val="000000"/>
          <w:sz w:val="28"/>
        </w:rPr>
        <w:t>
      4) водозащищенное исполнение сигнально-отличительных фонарей, светильников, штепсельных разъемов и выключателей, расположенных вне корпуса палубного маломерного судна;</w:t>
      </w:r>
    </w:p>
    <w:bookmarkEnd w:id="268"/>
    <w:bookmarkStart w:name="z275" w:id="269"/>
    <w:p>
      <w:pPr>
        <w:spacing w:after="0"/>
        <w:ind w:left="0"/>
        <w:jc w:val="both"/>
      </w:pPr>
      <w:r>
        <w:rPr>
          <w:rFonts w:ascii="Times New Roman"/>
          <w:b w:val="false"/>
          <w:i w:val="false"/>
          <w:color w:val="000000"/>
          <w:sz w:val="28"/>
        </w:rPr>
        <w:t>
      5) надежное крепление и целостность кабелей.</w:t>
      </w:r>
    </w:p>
    <w:bookmarkEnd w:id="269"/>
    <w:bookmarkStart w:name="z276" w:id="270"/>
    <w:p>
      <w:pPr>
        <w:spacing w:after="0"/>
        <w:ind w:left="0"/>
        <w:jc w:val="both"/>
      </w:pPr>
      <w:r>
        <w:rPr>
          <w:rFonts w:ascii="Times New Roman"/>
          <w:b w:val="false"/>
          <w:i w:val="false"/>
          <w:color w:val="000000"/>
          <w:sz w:val="28"/>
        </w:rPr>
        <w:t>
      6) наличие защитного заземления металлических корпусов электрического оборудования;</w:t>
      </w:r>
    </w:p>
    <w:bookmarkEnd w:id="270"/>
    <w:bookmarkStart w:name="z277" w:id="271"/>
    <w:p>
      <w:pPr>
        <w:spacing w:after="0"/>
        <w:ind w:left="0"/>
        <w:jc w:val="both"/>
      </w:pPr>
      <w:r>
        <w:rPr>
          <w:rFonts w:ascii="Times New Roman"/>
          <w:b w:val="false"/>
          <w:i w:val="false"/>
          <w:color w:val="000000"/>
          <w:sz w:val="28"/>
        </w:rPr>
        <w:t>
      7) наличие и исправность ограждений, защищающих от прикосновения к неизолированным токоведущим и открытым движущимся частям;</w:t>
      </w:r>
    </w:p>
    <w:bookmarkEnd w:id="271"/>
    <w:bookmarkStart w:name="z278" w:id="272"/>
    <w:p>
      <w:pPr>
        <w:spacing w:after="0"/>
        <w:ind w:left="0"/>
        <w:jc w:val="both"/>
      </w:pPr>
      <w:r>
        <w:rPr>
          <w:rFonts w:ascii="Times New Roman"/>
          <w:b w:val="false"/>
          <w:i w:val="false"/>
          <w:color w:val="000000"/>
          <w:sz w:val="28"/>
        </w:rPr>
        <w:t>
      8) защита электрического оборудования от механических повреждений и попадания на него воды, пара, топлива и смазочного масла;</w:t>
      </w:r>
    </w:p>
    <w:bookmarkEnd w:id="272"/>
    <w:bookmarkStart w:name="z279" w:id="273"/>
    <w:p>
      <w:pPr>
        <w:spacing w:after="0"/>
        <w:ind w:left="0"/>
        <w:jc w:val="both"/>
      </w:pPr>
      <w:r>
        <w:rPr>
          <w:rFonts w:ascii="Times New Roman"/>
          <w:b w:val="false"/>
          <w:i w:val="false"/>
          <w:color w:val="000000"/>
          <w:sz w:val="28"/>
        </w:rPr>
        <w:t>
      9) соблюдение противопожарных мер при установке электрического оборудования;</w:t>
      </w:r>
    </w:p>
    <w:bookmarkEnd w:id="273"/>
    <w:bookmarkStart w:name="z280" w:id="274"/>
    <w:p>
      <w:pPr>
        <w:spacing w:after="0"/>
        <w:ind w:left="0"/>
        <w:jc w:val="both"/>
      </w:pPr>
      <w:r>
        <w:rPr>
          <w:rFonts w:ascii="Times New Roman"/>
          <w:b w:val="false"/>
          <w:i w:val="false"/>
          <w:color w:val="000000"/>
          <w:sz w:val="28"/>
        </w:rPr>
        <w:t>
      10) наличие и исправность молниеотводного устройства;</w:t>
      </w:r>
    </w:p>
    <w:bookmarkEnd w:id="274"/>
    <w:bookmarkStart w:name="z281" w:id="275"/>
    <w:p>
      <w:pPr>
        <w:spacing w:after="0"/>
        <w:ind w:left="0"/>
        <w:jc w:val="both"/>
      </w:pPr>
      <w:r>
        <w:rPr>
          <w:rFonts w:ascii="Times New Roman"/>
          <w:b w:val="false"/>
          <w:i w:val="false"/>
          <w:color w:val="000000"/>
          <w:sz w:val="28"/>
        </w:rPr>
        <w:t>
      11) результаты измерения сопротивления изоляции электрического оборудования.</w:t>
      </w:r>
    </w:p>
    <w:bookmarkEnd w:id="275"/>
    <w:bookmarkStart w:name="z282" w:id="276"/>
    <w:p>
      <w:pPr>
        <w:spacing w:after="0"/>
        <w:ind w:left="0"/>
        <w:jc w:val="both"/>
      </w:pPr>
      <w:r>
        <w:rPr>
          <w:rFonts w:ascii="Times New Roman"/>
          <w:b w:val="false"/>
          <w:i w:val="false"/>
          <w:color w:val="000000"/>
          <w:sz w:val="28"/>
        </w:rPr>
        <w:t>
      93. При осмотре аккумуляторов проверяют:</w:t>
      </w:r>
    </w:p>
    <w:bookmarkEnd w:id="276"/>
    <w:bookmarkStart w:name="z283" w:id="277"/>
    <w:p>
      <w:pPr>
        <w:spacing w:after="0"/>
        <w:ind w:left="0"/>
        <w:jc w:val="both"/>
      </w:pPr>
      <w:r>
        <w:rPr>
          <w:rFonts w:ascii="Times New Roman"/>
          <w:b w:val="false"/>
          <w:i w:val="false"/>
          <w:color w:val="000000"/>
          <w:sz w:val="28"/>
        </w:rPr>
        <w:t>
      1) исправность аккумуляторов и надежность их крепления;</w:t>
      </w:r>
    </w:p>
    <w:bookmarkEnd w:id="277"/>
    <w:bookmarkStart w:name="z284" w:id="278"/>
    <w:p>
      <w:pPr>
        <w:spacing w:after="0"/>
        <w:ind w:left="0"/>
        <w:jc w:val="both"/>
      </w:pPr>
      <w:r>
        <w:rPr>
          <w:rFonts w:ascii="Times New Roman"/>
          <w:b w:val="false"/>
          <w:i w:val="false"/>
          <w:color w:val="000000"/>
          <w:sz w:val="28"/>
        </w:rPr>
        <w:t>
      2) работу аккумуляторной батареи при включении на разряд;</w:t>
      </w:r>
    </w:p>
    <w:bookmarkEnd w:id="278"/>
    <w:bookmarkStart w:name="z285" w:id="279"/>
    <w:p>
      <w:pPr>
        <w:spacing w:after="0"/>
        <w:ind w:left="0"/>
        <w:jc w:val="both"/>
      </w:pPr>
      <w:r>
        <w:rPr>
          <w:rFonts w:ascii="Times New Roman"/>
          <w:b w:val="false"/>
          <w:i w:val="false"/>
          <w:color w:val="000000"/>
          <w:sz w:val="28"/>
        </w:rPr>
        <w:t>
      3) функционирование зарядного устройства на всех ступенях зарядного тока.</w:t>
      </w:r>
    </w:p>
    <w:bookmarkEnd w:id="279"/>
    <w:bookmarkStart w:name="z286" w:id="280"/>
    <w:p>
      <w:pPr>
        <w:spacing w:after="0"/>
        <w:ind w:left="0"/>
        <w:jc w:val="both"/>
      </w:pPr>
      <w:r>
        <w:rPr>
          <w:rFonts w:ascii="Times New Roman"/>
          <w:b w:val="false"/>
          <w:i w:val="false"/>
          <w:color w:val="000000"/>
          <w:sz w:val="28"/>
        </w:rPr>
        <w:t>
      94. Применительно к электрическому оборудованию хозяйственного, бытового и технологического назначения следует проверять:</w:t>
      </w:r>
    </w:p>
    <w:bookmarkEnd w:id="280"/>
    <w:bookmarkStart w:name="z287" w:id="281"/>
    <w:p>
      <w:pPr>
        <w:spacing w:after="0"/>
        <w:ind w:left="0"/>
        <w:jc w:val="both"/>
      </w:pPr>
      <w:r>
        <w:rPr>
          <w:rFonts w:ascii="Times New Roman"/>
          <w:b w:val="false"/>
          <w:i w:val="false"/>
          <w:color w:val="000000"/>
          <w:sz w:val="28"/>
        </w:rPr>
        <w:t>
      1) кабельные трассы от источника электрической энергии до оборудования;</w:t>
      </w:r>
    </w:p>
    <w:bookmarkEnd w:id="281"/>
    <w:bookmarkStart w:name="z288" w:id="282"/>
    <w:p>
      <w:pPr>
        <w:spacing w:after="0"/>
        <w:ind w:left="0"/>
        <w:jc w:val="both"/>
      </w:pPr>
      <w:r>
        <w:rPr>
          <w:rFonts w:ascii="Times New Roman"/>
          <w:b w:val="false"/>
          <w:i w:val="false"/>
          <w:color w:val="000000"/>
          <w:sz w:val="28"/>
        </w:rPr>
        <w:t>
      2) защитные устройства;</w:t>
      </w:r>
    </w:p>
    <w:bookmarkEnd w:id="282"/>
    <w:bookmarkStart w:name="z289" w:id="283"/>
    <w:p>
      <w:pPr>
        <w:spacing w:after="0"/>
        <w:ind w:left="0"/>
        <w:jc w:val="both"/>
      </w:pPr>
      <w:r>
        <w:rPr>
          <w:rFonts w:ascii="Times New Roman"/>
          <w:b w:val="false"/>
          <w:i w:val="false"/>
          <w:color w:val="000000"/>
          <w:sz w:val="28"/>
        </w:rPr>
        <w:t>
      3) сопротивление изоляции;</w:t>
      </w:r>
    </w:p>
    <w:bookmarkEnd w:id="283"/>
    <w:bookmarkStart w:name="z290" w:id="284"/>
    <w:p>
      <w:pPr>
        <w:spacing w:after="0"/>
        <w:ind w:left="0"/>
        <w:jc w:val="both"/>
      </w:pPr>
      <w:r>
        <w:rPr>
          <w:rFonts w:ascii="Times New Roman"/>
          <w:b w:val="false"/>
          <w:i w:val="false"/>
          <w:color w:val="000000"/>
          <w:sz w:val="28"/>
        </w:rPr>
        <w:t>
      4) защитные заземления.</w:t>
      </w:r>
    </w:p>
    <w:bookmarkEnd w:id="284"/>
    <w:bookmarkStart w:name="z291" w:id="285"/>
    <w:p>
      <w:pPr>
        <w:spacing w:after="0"/>
        <w:ind w:left="0"/>
        <w:jc w:val="both"/>
      </w:pPr>
      <w:r>
        <w:rPr>
          <w:rFonts w:ascii="Times New Roman"/>
          <w:b w:val="false"/>
          <w:i w:val="false"/>
          <w:color w:val="000000"/>
          <w:sz w:val="28"/>
        </w:rPr>
        <w:t>
      95. При проведении освидетельствования питание всех потребителей должно осуществляться от судовых источников электрической энергии.</w:t>
      </w:r>
    </w:p>
    <w:bookmarkEnd w:id="285"/>
    <w:bookmarkStart w:name="z292" w:id="286"/>
    <w:p>
      <w:pPr>
        <w:spacing w:after="0"/>
        <w:ind w:left="0"/>
        <w:jc w:val="both"/>
      </w:pPr>
      <w:r>
        <w:rPr>
          <w:rFonts w:ascii="Times New Roman"/>
          <w:b w:val="false"/>
          <w:i w:val="false"/>
          <w:color w:val="000000"/>
          <w:sz w:val="28"/>
        </w:rPr>
        <w:t>
      По согласованию с Регистром судоходства допускается проведение освидетельствования при питании судовых потребителей от береговых источников электроэнергии, имеющих надлежащие параметры.</w:t>
      </w:r>
    </w:p>
    <w:bookmarkEnd w:id="286"/>
    <w:bookmarkStart w:name="z293" w:id="287"/>
    <w:p>
      <w:pPr>
        <w:spacing w:after="0"/>
        <w:ind w:left="0"/>
        <w:jc w:val="left"/>
      </w:pPr>
      <w:r>
        <w:rPr>
          <w:rFonts w:ascii="Times New Roman"/>
          <w:b/>
          <w:i w:val="false"/>
          <w:color w:val="000000"/>
        </w:rPr>
        <w:t xml:space="preserve"> Параграф 21. Определение технического состояния электрического оборудования</w:t>
      </w:r>
    </w:p>
    <w:bookmarkEnd w:id="287"/>
    <w:bookmarkStart w:name="z294" w:id="288"/>
    <w:p>
      <w:pPr>
        <w:spacing w:after="0"/>
        <w:ind w:left="0"/>
        <w:jc w:val="both"/>
      </w:pPr>
      <w:r>
        <w:rPr>
          <w:rFonts w:ascii="Times New Roman"/>
          <w:b w:val="false"/>
          <w:i w:val="false"/>
          <w:color w:val="000000"/>
          <w:sz w:val="28"/>
        </w:rPr>
        <w:t>
      96. Определение технического состояния электрического оборудования проводится по результатам освидетельствования с использованием актов предыдущего освидетельствования и сведений об обнаруженных износах, дефектах, неисправностях и проведенных ремонтах и заменах по документации, представляемой судовладельцем (актам дефектации, актам испытаний, результатам измерений, формулярам, журналам).</w:t>
      </w:r>
    </w:p>
    <w:bookmarkEnd w:id="288"/>
    <w:bookmarkStart w:name="z295" w:id="289"/>
    <w:p>
      <w:pPr>
        <w:spacing w:after="0"/>
        <w:ind w:left="0"/>
        <w:jc w:val="both"/>
      </w:pPr>
      <w:r>
        <w:rPr>
          <w:rFonts w:ascii="Times New Roman"/>
          <w:b w:val="false"/>
          <w:i w:val="false"/>
          <w:color w:val="000000"/>
          <w:sz w:val="28"/>
        </w:rPr>
        <w:t>
      97. Техническое состояние электрического оборудования признается годным, если оно находится в работоспособном состоянии, сопротивление изоляции в норме.</w:t>
      </w:r>
    </w:p>
    <w:bookmarkEnd w:id="289"/>
    <w:bookmarkStart w:name="z296" w:id="290"/>
    <w:p>
      <w:pPr>
        <w:spacing w:after="0"/>
        <w:ind w:left="0"/>
        <w:jc w:val="both"/>
      </w:pPr>
      <w:r>
        <w:rPr>
          <w:rFonts w:ascii="Times New Roman"/>
          <w:b w:val="false"/>
          <w:i w:val="false"/>
          <w:color w:val="000000"/>
          <w:sz w:val="28"/>
        </w:rPr>
        <w:t>
      98. Техническое состояние электрического оборудования признается негодным, если:</w:t>
      </w:r>
    </w:p>
    <w:bookmarkEnd w:id="290"/>
    <w:bookmarkStart w:name="z297" w:id="291"/>
    <w:p>
      <w:pPr>
        <w:spacing w:after="0"/>
        <w:ind w:left="0"/>
        <w:jc w:val="both"/>
      </w:pPr>
      <w:r>
        <w:rPr>
          <w:rFonts w:ascii="Times New Roman"/>
          <w:b w:val="false"/>
          <w:i w:val="false"/>
          <w:color w:val="000000"/>
          <w:sz w:val="28"/>
        </w:rPr>
        <w:t>
      1) сопротивление изоляции ниже допускаемых значений, указанных в таблице 5 приложения 2 к настоящим Правилам;</w:t>
      </w:r>
    </w:p>
    <w:bookmarkEnd w:id="291"/>
    <w:bookmarkStart w:name="z298" w:id="292"/>
    <w:p>
      <w:pPr>
        <w:spacing w:after="0"/>
        <w:ind w:left="0"/>
        <w:jc w:val="both"/>
      </w:pPr>
      <w:r>
        <w:rPr>
          <w:rFonts w:ascii="Times New Roman"/>
          <w:b w:val="false"/>
          <w:i w:val="false"/>
          <w:color w:val="000000"/>
          <w:sz w:val="28"/>
        </w:rPr>
        <w:t>
      2) имеются износы и дефекты, значения параметров которых превышают допускаемые техническими условиями или организацией - изготовителем;</w:t>
      </w:r>
    </w:p>
    <w:bookmarkEnd w:id="292"/>
    <w:bookmarkStart w:name="z299" w:id="293"/>
    <w:p>
      <w:pPr>
        <w:spacing w:after="0"/>
        <w:ind w:left="0"/>
        <w:jc w:val="both"/>
      </w:pPr>
      <w:r>
        <w:rPr>
          <w:rFonts w:ascii="Times New Roman"/>
          <w:b w:val="false"/>
          <w:i w:val="false"/>
          <w:color w:val="000000"/>
          <w:sz w:val="28"/>
        </w:rPr>
        <w:t>
      3) неисправны регуляторы напряжения, аппараты коммутации, защиты, контроля и сигнализации генераторов электростанции;</w:t>
      </w:r>
    </w:p>
    <w:bookmarkEnd w:id="293"/>
    <w:bookmarkStart w:name="z300" w:id="294"/>
    <w:p>
      <w:pPr>
        <w:spacing w:after="0"/>
        <w:ind w:left="0"/>
        <w:jc w:val="both"/>
      </w:pPr>
      <w:r>
        <w:rPr>
          <w:rFonts w:ascii="Times New Roman"/>
          <w:b w:val="false"/>
          <w:i w:val="false"/>
          <w:color w:val="000000"/>
          <w:sz w:val="28"/>
        </w:rPr>
        <w:t>
      4) повреждена изоляция кабелей (выкрашивание, разъедание, вспучивание);</w:t>
      </w:r>
    </w:p>
    <w:bookmarkEnd w:id="294"/>
    <w:bookmarkStart w:name="z301" w:id="295"/>
    <w:p>
      <w:pPr>
        <w:spacing w:after="0"/>
        <w:ind w:left="0"/>
        <w:jc w:val="both"/>
      </w:pPr>
      <w:r>
        <w:rPr>
          <w:rFonts w:ascii="Times New Roman"/>
          <w:b w:val="false"/>
          <w:i w:val="false"/>
          <w:color w:val="000000"/>
          <w:sz w:val="28"/>
        </w:rPr>
        <w:t>
      5) неисправны аварийные источники и потребители электрической энергии.</w:t>
      </w:r>
    </w:p>
    <w:bookmarkEnd w:id="295"/>
    <w:bookmarkStart w:name="z302" w:id="296"/>
    <w:p>
      <w:pPr>
        <w:spacing w:after="0"/>
        <w:ind w:left="0"/>
        <w:jc w:val="left"/>
      </w:pPr>
      <w:r>
        <w:rPr>
          <w:rFonts w:ascii="Times New Roman"/>
          <w:b/>
          <w:i w:val="false"/>
          <w:color w:val="000000"/>
        </w:rPr>
        <w:t xml:space="preserve"> Параграф 22. Освидетельствование средств радиосвязи и навигационного оборудования</w:t>
      </w:r>
    </w:p>
    <w:bookmarkEnd w:id="296"/>
    <w:bookmarkStart w:name="z303" w:id="297"/>
    <w:p>
      <w:pPr>
        <w:spacing w:after="0"/>
        <w:ind w:left="0"/>
        <w:jc w:val="both"/>
      </w:pPr>
      <w:r>
        <w:rPr>
          <w:rFonts w:ascii="Times New Roman"/>
          <w:b w:val="false"/>
          <w:i w:val="false"/>
          <w:color w:val="000000"/>
          <w:sz w:val="28"/>
        </w:rPr>
        <w:t>
      99. При освидетельствовании радио и навигационного оборудования следует проверить:</w:t>
      </w:r>
    </w:p>
    <w:bookmarkEnd w:id="297"/>
    <w:bookmarkStart w:name="z304" w:id="298"/>
    <w:p>
      <w:pPr>
        <w:spacing w:after="0"/>
        <w:ind w:left="0"/>
        <w:jc w:val="both"/>
      </w:pPr>
      <w:r>
        <w:rPr>
          <w:rFonts w:ascii="Times New Roman"/>
          <w:b w:val="false"/>
          <w:i w:val="false"/>
          <w:color w:val="000000"/>
          <w:sz w:val="28"/>
        </w:rPr>
        <w:t>
      1) наличие эксплуатационных документов;</w:t>
      </w:r>
    </w:p>
    <w:bookmarkEnd w:id="298"/>
    <w:bookmarkStart w:name="z305" w:id="299"/>
    <w:p>
      <w:pPr>
        <w:spacing w:after="0"/>
        <w:ind w:left="0"/>
        <w:jc w:val="both"/>
      </w:pPr>
      <w:r>
        <w:rPr>
          <w:rFonts w:ascii="Times New Roman"/>
          <w:b w:val="false"/>
          <w:i w:val="false"/>
          <w:color w:val="000000"/>
          <w:sz w:val="28"/>
        </w:rPr>
        <w:t>
      2) крепление аппаратуры и антенн;</w:t>
      </w:r>
    </w:p>
    <w:bookmarkEnd w:id="299"/>
    <w:bookmarkStart w:name="z306" w:id="300"/>
    <w:p>
      <w:pPr>
        <w:spacing w:after="0"/>
        <w:ind w:left="0"/>
        <w:jc w:val="both"/>
      </w:pPr>
      <w:r>
        <w:rPr>
          <w:rFonts w:ascii="Times New Roman"/>
          <w:b w:val="false"/>
          <w:i w:val="false"/>
          <w:color w:val="000000"/>
          <w:sz w:val="28"/>
        </w:rPr>
        <w:t>
      3) соответствие чертежам марок и сечений кабелей;</w:t>
      </w:r>
    </w:p>
    <w:bookmarkEnd w:id="300"/>
    <w:bookmarkStart w:name="z307" w:id="301"/>
    <w:p>
      <w:pPr>
        <w:spacing w:after="0"/>
        <w:ind w:left="0"/>
        <w:jc w:val="both"/>
      </w:pPr>
      <w:r>
        <w:rPr>
          <w:rFonts w:ascii="Times New Roman"/>
          <w:b w:val="false"/>
          <w:i w:val="false"/>
          <w:color w:val="000000"/>
          <w:sz w:val="28"/>
        </w:rPr>
        <w:t>
      4) состояние наружных оболочек кабелей;</w:t>
      </w:r>
    </w:p>
    <w:bookmarkEnd w:id="301"/>
    <w:bookmarkStart w:name="z308" w:id="302"/>
    <w:p>
      <w:pPr>
        <w:spacing w:after="0"/>
        <w:ind w:left="0"/>
        <w:jc w:val="both"/>
      </w:pPr>
      <w:r>
        <w:rPr>
          <w:rFonts w:ascii="Times New Roman"/>
          <w:b w:val="false"/>
          <w:i w:val="false"/>
          <w:color w:val="000000"/>
          <w:sz w:val="28"/>
        </w:rPr>
        <w:t>
      5) запас кабеля перед вводом в аппаратуру;</w:t>
      </w:r>
    </w:p>
    <w:bookmarkEnd w:id="302"/>
    <w:bookmarkStart w:name="z309" w:id="303"/>
    <w:p>
      <w:pPr>
        <w:spacing w:after="0"/>
        <w:ind w:left="0"/>
        <w:jc w:val="both"/>
      </w:pPr>
      <w:r>
        <w:rPr>
          <w:rFonts w:ascii="Times New Roman"/>
          <w:b w:val="false"/>
          <w:i w:val="false"/>
          <w:color w:val="000000"/>
          <w:sz w:val="28"/>
        </w:rPr>
        <w:t>
      6) непрерывность экранирования силовой кабельной сети и радиочастотных кабелей;</w:t>
      </w:r>
    </w:p>
    <w:bookmarkEnd w:id="303"/>
    <w:bookmarkStart w:name="z310" w:id="304"/>
    <w:p>
      <w:pPr>
        <w:spacing w:after="0"/>
        <w:ind w:left="0"/>
        <w:jc w:val="both"/>
      </w:pPr>
      <w:r>
        <w:rPr>
          <w:rFonts w:ascii="Times New Roman"/>
          <w:b w:val="false"/>
          <w:i w:val="false"/>
          <w:color w:val="000000"/>
          <w:sz w:val="28"/>
        </w:rPr>
        <w:t>
      7) заземление оболочек кабельной сети, корпусов радиоаппаратуры на корпус судна;</w:t>
      </w:r>
    </w:p>
    <w:bookmarkEnd w:id="304"/>
    <w:bookmarkStart w:name="z311" w:id="305"/>
    <w:p>
      <w:pPr>
        <w:spacing w:after="0"/>
        <w:ind w:left="0"/>
        <w:jc w:val="both"/>
      </w:pPr>
      <w:r>
        <w:rPr>
          <w:rFonts w:ascii="Times New Roman"/>
          <w:b w:val="false"/>
          <w:i w:val="false"/>
          <w:color w:val="000000"/>
          <w:sz w:val="28"/>
        </w:rPr>
        <w:t>
      8) сопротивление изоляции антенн, кабельной сети и источников питания;</w:t>
      </w:r>
    </w:p>
    <w:bookmarkEnd w:id="305"/>
    <w:bookmarkStart w:name="z312" w:id="306"/>
    <w:p>
      <w:pPr>
        <w:spacing w:after="0"/>
        <w:ind w:left="0"/>
        <w:jc w:val="both"/>
      </w:pPr>
      <w:r>
        <w:rPr>
          <w:rFonts w:ascii="Times New Roman"/>
          <w:b w:val="false"/>
          <w:i w:val="false"/>
          <w:color w:val="000000"/>
          <w:sz w:val="28"/>
        </w:rPr>
        <w:t>
      9) наличие ограждений токоведущих и вращающихся частей оборудования;</w:t>
      </w:r>
    </w:p>
    <w:bookmarkEnd w:id="306"/>
    <w:bookmarkStart w:name="z313" w:id="307"/>
    <w:p>
      <w:pPr>
        <w:spacing w:after="0"/>
        <w:ind w:left="0"/>
        <w:jc w:val="both"/>
      </w:pPr>
      <w:r>
        <w:rPr>
          <w:rFonts w:ascii="Times New Roman"/>
          <w:b w:val="false"/>
          <w:i w:val="false"/>
          <w:color w:val="000000"/>
          <w:sz w:val="28"/>
        </w:rPr>
        <w:t>
      10) установку защитных устройств у ввода передатчиков (колонки, металлические сетки, щиты и пр.);</w:t>
      </w:r>
    </w:p>
    <w:bookmarkEnd w:id="307"/>
    <w:bookmarkStart w:name="z314" w:id="308"/>
    <w:p>
      <w:pPr>
        <w:spacing w:after="0"/>
        <w:ind w:left="0"/>
        <w:jc w:val="both"/>
      </w:pPr>
      <w:r>
        <w:rPr>
          <w:rFonts w:ascii="Times New Roman"/>
          <w:b w:val="false"/>
          <w:i w:val="false"/>
          <w:color w:val="000000"/>
          <w:sz w:val="28"/>
        </w:rPr>
        <w:t>
      11) наличие защитного заземления.</w:t>
      </w:r>
    </w:p>
    <w:bookmarkEnd w:id="308"/>
    <w:bookmarkStart w:name="z315" w:id="309"/>
    <w:p>
      <w:pPr>
        <w:spacing w:after="0"/>
        <w:ind w:left="0"/>
        <w:jc w:val="both"/>
      </w:pPr>
      <w:r>
        <w:rPr>
          <w:rFonts w:ascii="Times New Roman"/>
          <w:b w:val="false"/>
          <w:i w:val="false"/>
          <w:color w:val="000000"/>
          <w:sz w:val="28"/>
        </w:rPr>
        <w:t>
      100. При освидетельствовании радио и навигационного оборудования проверка его работоспособности должна проводиться при питании от основного и аварийного источников электрической энергии.</w:t>
      </w:r>
    </w:p>
    <w:bookmarkEnd w:id="309"/>
    <w:bookmarkStart w:name="z316" w:id="310"/>
    <w:p>
      <w:pPr>
        <w:spacing w:after="0"/>
        <w:ind w:left="0"/>
        <w:jc w:val="both"/>
      </w:pPr>
      <w:r>
        <w:rPr>
          <w:rFonts w:ascii="Times New Roman"/>
          <w:b w:val="false"/>
          <w:i w:val="false"/>
          <w:color w:val="000000"/>
          <w:sz w:val="28"/>
        </w:rPr>
        <w:t>
      101. При освидетельствовании радиостанций и судовой земной станции спутниковой связи проверяют установление двусторонней связи с судовыми и береговыми станциями и выполняют их проверку в действии.</w:t>
      </w:r>
    </w:p>
    <w:bookmarkEnd w:id="310"/>
    <w:bookmarkStart w:name="z317" w:id="311"/>
    <w:p>
      <w:pPr>
        <w:spacing w:after="0"/>
        <w:ind w:left="0"/>
        <w:jc w:val="both"/>
      </w:pPr>
      <w:r>
        <w:rPr>
          <w:rFonts w:ascii="Times New Roman"/>
          <w:b w:val="false"/>
          <w:i w:val="false"/>
          <w:color w:val="000000"/>
          <w:sz w:val="28"/>
        </w:rPr>
        <w:t>
      102. При испытании средства определения курса судна проверяют устойчивость показаний на прямом курсе и при маневрировании.</w:t>
      </w:r>
    </w:p>
    <w:bookmarkEnd w:id="311"/>
    <w:bookmarkStart w:name="z318" w:id="312"/>
    <w:p>
      <w:pPr>
        <w:spacing w:after="0"/>
        <w:ind w:left="0"/>
        <w:jc w:val="both"/>
      </w:pPr>
      <w:r>
        <w:rPr>
          <w:rFonts w:ascii="Times New Roman"/>
          <w:b w:val="false"/>
          <w:i w:val="false"/>
          <w:color w:val="000000"/>
          <w:sz w:val="28"/>
        </w:rPr>
        <w:t>
      103. При освидетельствовании радиолокационной станции проверяют:</w:t>
      </w:r>
    </w:p>
    <w:bookmarkEnd w:id="312"/>
    <w:bookmarkStart w:name="z319" w:id="313"/>
    <w:p>
      <w:pPr>
        <w:spacing w:after="0"/>
        <w:ind w:left="0"/>
        <w:jc w:val="both"/>
      </w:pPr>
      <w:r>
        <w:rPr>
          <w:rFonts w:ascii="Times New Roman"/>
          <w:b w:val="false"/>
          <w:i w:val="false"/>
          <w:color w:val="000000"/>
          <w:sz w:val="28"/>
        </w:rPr>
        <w:t>
      1) минимальную дальность обнаружения буя, бакена, берега и пр.;</w:t>
      </w:r>
    </w:p>
    <w:bookmarkEnd w:id="313"/>
    <w:bookmarkStart w:name="z320" w:id="314"/>
    <w:p>
      <w:pPr>
        <w:spacing w:after="0"/>
        <w:ind w:left="0"/>
        <w:jc w:val="both"/>
      </w:pPr>
      <w:r>
        <w:rPr>
          <w:rFonts w:ascii="Times New Roman"/>
          <w:b w:val="false"/>
          <w:i w:val="false"/>
          <w:color w:val="000000"/>
          <w:sz w:val="28"/>
        </w:rPr>
        <w:t>
      2) максимальную дальность обнаружения низкого и высокого берегов, буя, бакена, судна.</w:t>
      </w:r>
    </w:p>
    <w:bookmarkEnd w:id="314"/>
    <w:bookmarkStart w:name="z321" w:id="315"/>
    <w:p>
      <w:pPr>
        <w:spacing w:after="0"/>
        <w:ind w:left="0"/>
        <w:jc w:val="both"/>
      </w:pPr>
      <w:r>
        <w:rPr>
          <w:rFonts w:ascii="Times New Roman"/>
          <w:b w:val="false"/>
          <w:i w:val="false"/>
          <w:color w:val="000000"/>
          <w:sz w:val="28"/>
        </w:rPr>
        <w:t>
      104. При освидетельствовании приемоиндикатора ГНСС ГЛОНАСС или ГЛОНАСС/GPS и транспондера автоматический индикатор судна (далее - АИС) проверяют:</w:t>
      </w:r>
    </w:p>
    <w:bookmarkEnd w:id="315"/>
    <w:bookmarkStart w:name="z322" w:id="316"/>
    <w:p>
      <w:pPr>
        <w:spacing w:after="0"/>
        <w:ind w:left="0"/>
        <w:jc w:val="both"/>
      </w:pPr>
      <w:r>
        <w:rPr>
          <w:rFonts w:ascii="Times New Roman"/>
          <w:b w:val="false"/>
          <w:i w:val="false"/>
          <w:color w:val="000000"/>
          <w:sz w:val="28"/>
        </w:rPr>
        <w:t>
      1) работоспособность в соответствии с инструкцией (руководством) по эксплуатации изделий;</w:t>
      </w:r>
    </w:p>
    <w:bookmarkEnd w:id="316"/>
    <w:bookmarkStart w:name="z323" w:id="317"/>
    <w:p>
      <w:pPr>
        <w:spacing w:after="0"/>
        <w:ind w:left="0"/>
        <w:jc w:val="both"/>
      </w:pPr>
      <w:r>
        <w:rPr>
          <w:rFonts w:ascii="Times New Roman"/>
          <w:b w:val="false"/>
          <w:i w:val="false"/>
          <w:color w:val="000000"/>
          <w:sz w:val="28"/>
        </w:rPr>
        <w:t>
      2) передачу установленных данных судовой АИС в автоматическом режиме и по запросу на береговую базовую станцию АИС.</w:t>
      </w:r>
    </w:p>
    <w:bookmarkEnd w:id="317"/>
    <w:bookmarkStart w:name="z324" w:id="318"/>
    <w:p>
      <w:pPr>
        <w:spacing w:after="0"/>
        <w:ind w:left="0"/>
        <w:jc w:val="left"/>
      </w:pPr>
      <w:r>
        <w:rPr>
          <w:rFonts w:ascii="Times New Roman"/>
          <w:b/>
          <w:i w:val="false"/>
          <w:color w:val="000000"/>
        </w:rPr>
        <w:t xml:space="preserve"> Параграф 23. Снабжение спасательными средствами и спасательным оборудованием</w:t>
      </w:r>
    </w:p>
    <w:bookmarkEnd w:id="318"/>
    <w:bookmarkStart w:name="z325" w:id="319"/>
    <w:p>
      <w:pPr>
        <w:spacing w:after="0"/>
        <w:ind w:left="0"/>
        <w:jc w:val="both"/>
      </w:pPr>
      <w:r>
        <w:rPr>
          <w:rFonts w:ascii="Times New Roman"/>
          <w:b w:val="false"/>
          <w:i w:val="false"/>
          <w:color w:val="000000"/>
          <w:sz w:val="28"/>
        </w:rPr>
        <w:t>
      105. Суда, предназначенные для перевозки пассажиров, самоходные и несамоходные паромы, на подводных крыльях, воздушной подушке и глиссирующих снабжаются коллективными спасательными средствами, в соответствии с приложением 2 к настоящим Правилам.</w:t>
      </w:r>
    </w:p>
    <w:bookmarkEnd w:id="319"/>
    <w:bookmarkStart w:name="z326" w:id="320"/>
    <w:p>
      <w:pPr>
        <w:spacing w:after="0"/>
        <w:ind w:left="0"/>
        <w:jc w:val="both"/>
      </w:pPr>
      <w:r>
        <w:rPr>
          <w:rFonts w:ascii="Times New Roman"/>
          <w:b w:val="false"/>
          <w:i w:val="false"/>
          <w:color w:val="000000"/>
          <w:sz w:val="28"/>
        </w:rPr>
        <w:t xml:space="preserve">
      106. Снабжение коллективными спасательными средствами самоходных судов, кроме судов, указанных в таблицах 6-7 приложения 2 к настоящим Правилам, обеспечивается в соответствий с таблицей 8 приложения 2 к настоящим Правилам. </w:t>
      </w:r>
    </w:p>
    <w:bookmarkEnd w:id="320"/>
    <w:bookmarkStart w:name="z327" w:id="321"/>
    <w:p>
      <w:pPr>
        <w:spacing w:after="0"/>
        <w:ind w:left="0"/>
        <w:jc w:val="both"/>
      </w:pPr>
      <w:r>
        <w:rPr>
          <w:rFonts w:ascii="Times New Roman"/>
          <w:b w:val="false"/>
          <w:i w:val="false"/>
          <w:color w:val="000000"/>
          <w:sz w:val="28"/>
        </w:rPr>
        <w:t>
      Снабжение коллективными спасательными средствами несамоходных судов, кроме судов, указанных в таблицах 6-7 приложения 2 к настоящим Правилам, обеспечивается в соответствий с таблицей 9 приложения 2 к настоящим Правилам.</w:t>
      </w:r>
    </w:p>
    <w:bookmarkEnd w:id="321"/>
    <w:bookmarkStart w:name="z328" w:id="322"/>
    <w:p>
      <w:pPr>
        <w:spacing w:after="0"/>
        <w:ind w:left="0"/>
        <w:jc w:val="both"/>
      </w:pPr>
      <w:r>
        <w:rPr>
          <w:rFonts w:ascii="Times New Roman"/>
          <w:b w:val="false"/>
          <w:i w:val="false"/>
          <w:color w:val="000000"/>
          <w:sz w:val="28"/>
        </w:rPr>
        <w:t>
      Несамоходные суда, предназначенные для эксплуатации в бассейнах разрядов "Р" и "Л", а также рыбопромысловые суда категорий 4 и 5, эксплуатируемые группами не менее 2-х единиц в прибрежных районах Каспийского моря, коллективными спасательными средствами допускается не снабжать.</w:t>
      </w:r>
    </w:p>
    <w:bookmarkEnd w:id="322"/>
    <w:bookmarkStart w:name="z329" w:id="323"/>
    <w:p>
      <w:pPr>
        <w:spacing w:after="0"/>
        <w:ind w:left="0"/>
        <w:jc w:val="both"/>
      </w:pPr>
      <w:r>
        <w:rPr>
          <w:rFonts w:ascii="Times New Roman"/>
          <w:b w:val="false"/>
          <w:i w:val="false"/>
          <w:color w:val="000000"/>
          <w:sz w:val="28"/>
        </w:rPr>
        <w:t>
      Несамоходные суда, эксплуатируемые без команд, спасательными средствами допускается не снабжать.</w:t>
      </w:r>
    </w:p>
    <w:bookmarkEnd w:id="323"/>
    <w:bookmarkStart w:name="z330" w:id="324"/>
    <w:p>
      <w:pPr>
        <w:spacing w:after="0"/>
        <w:ind w:left="0"/>
        <w:jc w:val="both"/>
      </w:pPr>
      <w:r>
        <w:rPr>
          <w:rFonts w:ascii="Times New Roman"/>
          <w:b w:val="false"/>
          <w:i w:val="false"/>
          <w:color w:val="000000"/>
          <w:sz w:val="28"/>
        </w:rPr>
        <w:t>
      107. Самоходные и несамоходные паромы, предназначенные для эксплуатации на переправах рек и каналов разрядов "Р" и "Л", допускается снабжать на каждые 5 (пять) метров габаритной длины парома одним спасательным кругом, количество спасательных средств предусмотрены в таблице 10 приложения 2 к настоящим Правилам.</w:t>
      </w:r>
    </w:p>
    <w:bookmarkEnd w:id="324"/>
    <w:bookmarkStart w:name="z331" w:id="325"/>
    <w:p>
      <w:pPr>
        <w:spacing w:after="0"/>
        <w:ind w:left="0"/>
        <w:jc w:val="both"/>
      </w:pPr>
      <w:r>
        <w:rPr>
          <w:rFonts w:ascii="Times New Roman"/>
          <w:b w:val="false"/>
          <w:i w:val="false"/>
          <w:color w:val="000000"/>
          <w:sz w:val="28"/>
        </w:rPr>
        <w:t>
      108. Судно снабжается спасательными жилетами исходя из обеспечения 100 % людей, находящихся на борту.</w:t>
      </w:r>
    </w:p>
    <w:bookmarkEnd w:id="325"/>
    <w:bookmarkStart w:name="z332" w:id="326"/>
    <w:p>
      <w:pPr>
        <w:spacing w:after="0"/>
        <w:ind w:left="0"/>
        <w:jc w:val="both"/>
      </w:pPr>
      <w:r>
        <w:rPr>
          <w:rFonts w:ascii="Times New Roman"/>
          <w:b w:val="false"/>
          <w:i w:val="false"/>
          <w:color w:val="000000"/>
          <w:sz w:val="28"/>
        </w:rPr>
        <w:t>
      При перевозке детей судовладельцем предусматриваются детские спасательные жилеты в количестве, соответствующем количеству перевозимых детей, их количество составляет не менее чем на 10 % от допускаемого количества пассажиров.</w:t>
      </w:r>
    </w:p>
    <w:bookmarkEnd w:id="326"/>
    <w:bookmarkStart w:name="z333" w:id="327"/>
    <w:p>
      <w:pPr>
        <w:spacing w:after="0"/>
        <w:ind w:left="0"/>
        <w:jc w:val="both"/>
      </w:pPr>
      <w:r>
        <w:rPr>
          <w:rFonts w:ascii="Times New Roman"/>
          <w:b w:val="false"/>
          <w:i w:val="false"/>
          <w:color w:val="000000"/>
          <w:sz w:val="28"/>
        </w:rPr>
        <w:t>
      109. Количество спасательных кругов на судне снабжаются в соответствий с таблицей 10 приложения 2 к настоящим Правилам.</w:t>
      </w:r>
    </w:p>
    <w:bookmarkEnd w:id="327"/>
    <w:bookmarkStart w:name="z334" w:id="328"/>
    <w:p>
      <w:pPr>
        <w:spacing w:after="0"/>
        <w:ind w:left="0"/>
        <w:jc w:val="both"/>
      </w:pPr>
      <w:r>
        <w:rPr>
          <w:rFonts w:ascii="Times New Roman"/>
          <w:b w:val="false"/>
          <w:i w:val="false"/>
          <w:color w:val="000000"/>
          <w:sz w:val="28"/>
        </w:rPr>
        <w:t>
      110. Все палубные маломерные суда снабжаются одним комплектом оборудования для осушения трюма.</w:t>
      </w:r>
    </w:p>
    <w:bookmarkEnd w:id="328"/>
    <w:bookmarkStart w:name="z335" w:id="329"/>
    <w:p>
      <w:pPr>
        <w:spacing w:after="0"/>
        <w:ind w:left="0"/>
        <w:jc w:val="left"/>
      </w:pPr>
      <w:r>
        <w:rPr>
          <w:rFonts w:ascii="Times New Roman"/>
          <w:b/>
          <w:i w:val="false"/>
          <w:color w:val="000000"/>
        </w:rPr>
        <w:t xml:space="preserve"> Параграф 24. Снабжения сигнальными и пиротехническими средствами, аварийного снабжения</w:t>
      </w:r>
    </w:p>
    <w:bookmarkEnd w:id="329"/>
    <w:bookmarkStart w:name="z336" w:id="330"/>
    <w:p>
      <w:pPr>
        <w:spacing w:after="0"/>
        <w:ind w:left="0"/>
        <w:jc w:val="both"/>
      </w:pPr>
      <w:r>
        <w:rPr>
          <w:rFonts w:ascii="Times New Roman"/>
          <w:b w:val="false"/>
          <w:i w:val="false"/>
          <w:color w:val="000000"/>
          <w:sz w:val="28"/>
        </w:rPr>
        <w:t xml:space="preserve">
      111. Снабжение палубных маломерных судов внутреннего плавания сигнально-отличительными средствами и сигнально-отличительными фонарями должно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утвержденных приказом Министра по инвестициям и развитию Республики Казахстан от 30 апреля 2015 года № 537 (зарегистрирован в Реестре государственной регистрации нормативных правовых актов за № 11347).</w:t>
      </w:r>
    </w:p>
    <w:bookmarkEnd w:id="330"/>
    <w:bookmarkStart w:name="z337" w:id="331"/>
    <w:p>
      <w:pPr>
        <w:spacing w:after="0"/>
        <w:ind w:left="0"/>
        <w:jc w:val="both"/>
      </w:pPr>
      <w:r>
        <w:rPr>
          <w:rFonts w:ascii="Times New Roman"/>
          <w:b w:val="false"/>
          <w:i w:val="false"/>
          <w:color w:val="000000"/>
          <w:sz w:val="28"/>
        </w:rPr>
        <w:t>
      Палубные маломерные суда, эксплуатируемые на участках с морским режимом судоходства, снабжаются сигнальными средствами, требуемыми при плавании по внутренним водным путям и сигнальными средствами, требуемыми при плавании в морских районах в соответствии с положениями Международных Правил предупреждения столкновения судов (МППСС-72), независимо от характера совершаемого рейса.</w:t>
      </w:r>
    </w:p>
    <w:bookmarkEnd w:id="331"/>
    <w:bookmarkStart w:name="z338" w:id="332"/>
    <w:p>
      <w:pPr>
        <w:spacing w:after="0"/>
        <w:ind w:left="0"/>
        <w:jc w:val="both"/>
      </w:pPr>
      <w:r>
        <w:rPr>
          <w:rFonts w:ascii="Times New Roman"/>
          <w:b w:val="false"/>
          <w:i w:val="false"/>
          <w:color w:val="000000"/>
          <w:sz w:val="28"/>
        </w:rPr>
        <w:t>
      Снабжение палубных маломерных судов внутреннего водного плавания сигнально-отличительными средствами и сигнально-отличительными фонарями приведены в таблице 11 приложения 2 к настоящим Правилам.</w:t>
      </w:r>
    </w:p>
    <w:bookmarkEnd w:id="332"/>
    <w:bookmarkStart w:name="z339" w:id="333"/>
    <w:p>
      <w:pPr>
        <w:spacing w:after="0"/>
        <w:ind w:left="0"/>
        <w:jc w:val="both"/>
      </w:pPr>
      <w:r>
        <w:rPr>
          <w:rFonts w:ascii="Times New Roman"/>
          <w:b w:val="false"/>
          <w:i w:val="false"/>
          <w:color w:val="000000"/>
          <w:sz w:val="28"/>
        </w:rPr>
        <w:t>
      112. Снабжение судов пиротехническими средствами принимаются в соответствии с таблицей 12 приложения 2 к настоящим Правилам.</w:t>
      </w:r>
    </w:p>
    <w:bookmarkEnd w:id="333"/>
    <w:bookmarkStart w:name="z340" w:id="334"/>
    <w:p>
      <w:pPr>
        <w:spacing w:after="0"/>
        <w:ind w:left="0"/>
        <w:jc w:val="both"/>
      </w:pPr>
      <w:r>
        <w:rPr>
          <w:rFonts w:ascii="Times New Roman"/>
          <w:b w:val="false"/>
          <w:i w:val="false"/>
          <w:color w:val="000000"/>
          <w:sz w:val="28"/>
        </w:rPr>
        <w:t>
      113. Аварийно снабжения палубных маломерных судов допущенных к эксплуатации в морских прибрежных районах, приведены в таблице 12 приложения 2 к настоящим Правилам.</w:t>
      </w:r>
    </w:p>
    <w:bookmarkEnd w:id="334"/>
    <w:bookmarkStart w:name="z341" w:id="335"/>
    <w:p>
      <w:pPr>
        <w:spacing w:after="0"/>
        <w:ind w:left="0"/>
        <w:jc w:val="left"/>
      </w:pPr>
      <w:r>
        <w:rPr>
          <w:rFonts w:ascii="Times New Roman"/>
          <w:b/>
          <w:i w:val="false"/>
          <w:color w:val="000000"/>
        </w:rPr>
        <w:t xml:space="preserve"> Параграф 25. Противопожарное снабжение</w:t>
      </w:r>
    </w:p>
    <w:bookmarkEnd w:id="335"/>
    <w:bookmarkStart w:name="z342" w:id="336"/>
    <w:p>
      <w:pPr>
        <w:spacing w:after="0"/>
        <w:ind w:left="0"/>
        <w:jc w:val="both"/>
      </w:pPr>
      <w:r>
        <w:rPr>
          <w:rFonts w:ascii="Times New Roman"/>
          <w:b w:val="false"/>
          <w:i w:val="false"/>
          <w:color w:val="000000"/>
          <w:sz w:val="28"/>
        </w:rPr>
        <w:t>
      114. Количество пожарного снабжения на палубных маломерных судов определены в таблице 1 приложения 2 к настоящим Правилам.</w:t>
      </w:r>
    </w:p>
    <w:bookmarkEnd w:id="336"/>
    <w:bookmarkStart w:name="z343" w:id="337"/>
    <w:p>
      <w:pPr>
        <w:spacing w:after="0"/>
        <w:ind w:left="0"/>
        <w:jc w:val="left"/>
      </w:pPr>
      <w:r>
        <w:rPr>
          <w:rFonts w:ascii="Times New Roman"/>
          <w:b/>
          <w:i w:val="false"/>
          <w:color w:val="000000"/>
        </w:rPr>
        <w:t xml:space="preserve"> Параграф 26. Навигационное снабжение, оснащение средствами связи и навигации</w:t>
      </w:r>
    </w:p>
    <w:bookmarkEnd w:id="337"/>
    <w:bookmarkStart w:name="z344" w:id="338"/>
    <w:p>
      <w:pPr>
        <w:spacing w:after="0"/>
        <w:ind w:left="0"/>
        <w:jc w:val="both"/>
      </w:pPr>
      <w:r>
        <w:rPr>
          <w:rFonts w:ascii="Times New Roman"/>
          <w:b w:val="false"/>
          <w:i w:val="false"/>
          <w:color w:val="000000"/>
          <w:sz w:val="28"/>
        </w:rPr>
        <w:t>
      115. Самоходные палубные маломерные суда длиной до 12 (двенадцати) метров снабжаются биноклем призменным, футштоком, суда длиной свыше 12 (двенадцати) метров дополнительно оснащаться средствами связи и навигации согласно таблице 13 приложения 2 к настоящим Правилам.</w:t>
      </w:r>
    </w:p>
    <w:bookmarkEnd w:id="338"/>
    <w:bookmarkStart w:name="z345" w:id="339"/>
    <w:p>
      <w:pPr>
        <w:spacing w:after="0"/>
        <w:ind w:left="0"/>
        <w:jc w:val="both"/>
      </w:pPr>
      <w:r>
        <w:rPr>
          <w:rFonts w:ascii="Times New Roman"/>
          <w:b w:val="false"/>
          <w:i w:val="false"/>
          <w:color w:val="000000"/>
          <w:sz w:val="28"/>
        </w:rPr>
        <w:t>
      116. Радио и навигационное оборудование, в том числе не входящее в состав оборудования, перечисленного в таблице 13 приложения 2 к настоящим Правилам, но установленное на судне, может эксплуатироваться при условии наличия документа подтверждающего соответствия требованиям Регистра судоходства.</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технического надзора за</w:t>
            </w:r>
            <w:r>
              <w:br/>
            </w:r>
            <w:r>
              <w:rPr>
                <w:rFonts w:ascii="Times New Roman"/>
                <w:b w:val="false"/>
                <w:i w:val="false"/>
                <w:color w:val="000000"/>
                <w:sz w:val="20"/>
              </w:rPr>
              <w:t>палубными маломерными</w:t>
            </w:r>
            <w:r>
              <w:br/>
            </w:r>
            <w:r>
              <w:rPr>
                <w:rFonts w:ascii="Times New Roman"/>
                <w:b w:val="false"/>
                <w:i w:val="false"/>
                <w:color w:val="000000"/>
                <w:sz w:val="20"/>
              </w:rPr>
              <w:t>судами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Регистр судоходства Казахстана</w:t>
            </w:r>
            <w:r>
              <w:br/>
            </w:r>
            <w:r>
              <w:rPr>
                <w:rFonts w:ascii="Times New Roman"/>
                <w:b w:val="false"/>
                <w:i w:val="false"/>
                <w:color w:val="000000"/>
                <w:sz w:val="20"/>
              </w:rPr>
              <w:t>"__" ________ 20__ года</w:t>
            </w:r>
          </w:p>
        </w:tc>
      </w:tr>
    </w:tbl>
    <w:bookmarkStart w:name="z348" w:id="340"/>
    <w:p>
      <w:pPr>
        <w:spacing w:after="0"/>
        <w:ind w:left="0"/>
        <w:jc w:val="left"/>
      </w:pPr>
      <w:r>
        <w:rPr>
          <w:rFonts w:ascii="Times New Roman"/>
          <w:b/>
          <w:i w:val="false"/>
          <w:color w:val="000000"/>
        </w:rPr>
        <w:t xml:space="preserve">                                            Заявка</w:t>
      </w:r>
    </w:p>
    <w:bookmarkEnd w:id="340"/>
    <w:bookmarkStart w:name="z349" w:id="34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 организации или фамилия, имя, отчество (при его наличии)</w:t>
      </w:r>
      <w:r>
        <w:br/>
      </w:r>
      <w:r>
        <w:rPr>
          <w:rFonts w:ascii="Times New Roman"/>
          <w:b w:val="false"/>
          <w:i w:val="false"/>
          <w:color w:val="000000"/>
          <w:sz w:val="28"/>
        </w:rPr>
        <w:t xml:space="preserve">       владельца палубного маломерного судна (объекта)) Название палубного маломерного судна (объекта)</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             проект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дислокации палубного маломерного судна (объекта)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(юридический адрес владельца палубного маломерного судна (объекта)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(фактический адрес владельца палубного маломерного судна (объекта)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работ выполняемых судном или объектом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Провести _______________________ освидетельствование палубного</w:t>
      </w:r>
      <w:r>
        <w:br/>
      </w:r>
      <w:r>
        <w:rPr>
          <w:rFonts w:ascii="Times New Roman"/>
          <w:b w:val="false"/>
          <w:i w:val="false"/>
          <w:color w:val="000000"/>
          <w:sz w:val="28"/>
        </w:rPr>
        <w:t xml:space="preserve">             (вид освидетельствования)</w:t>
      </w:r>
      <w:r>
        <w:br/>
      </w:r>
      <w:r>
        <w:rPr>
          <w:rFonts w:ascii="Times New Roman"/>
          <w:b w:val="false"/>
          <w:i w:val="false"/>
          <w:color w:val="000000"/>
          <w:sz w:val="28"/>
        </w:rPr>
        <w:t>маломерного судна (объекта). Дата готовности палубного маломерного судна к</w:t>
      </w:r>
      <w:r>
        <w:br/>
      </w:r>
      <w:r>
        <w:rPr>
          <w:rFonts w:ascii="Times New Roman"/>
          <w:b w:val="false"/>
          <w:i w:val="false"/>
          <w:color w:val="000000"/>
          <w:sz w:val="28"/>
        </w:rPr>
        <w:t>освидетельствованию (объекта) ______________</w:t>
      </w:r>
      <w:r>
        <w:br/>
      </w:r>
      <w:r>
        <w:rPr>
          <w:rFonts w:ascii="Times New Roman"/>
          <w:b w:val="false"/>
          <w:i w:val="false"/>
          <w:color w:val="000000"/>
          <w:sz w:val="28"/>
        </w:rPr>
        <w:t xml:space="preserve">       Контактный телефон: _______________________________________________________</w:t>
      </w:r>
      <w:r>
        <w:br/>
      </w:r>
      <w:r>
        <w:rPr>
          <w:rFonts w:ascii="Times New Roman"/>
          <w:b w:val="false"/>
          <w:i w:val="false"/>
          <w:color w:val="000000"/>
          <w:sz w:val="28"/>
        </w:rPr>
        <w:t xml:space="preserve">       Владелец палубного маломерного судна (объекта)</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Исполнитель _____________________</w:t>
      </w:r>
      <w:r>
        <w:br/>
      </w:r>
      <w:r>
        <w:rPr>
          <w:rFonts w:ascii="Times New Roman"/>
          <w:b w:val="false"/>
          <w:i w:val="false"/>
          <w:color w:val="000000"/>
          <w:sz w:val="28"/>
        </w:rPr>
        <w:t xml:space="preserve">       Телефон _____________________</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технического надзора за</w:t>
            </w:r>
            <w:r>
              <w:br/>
            </w:r>
            <w:r>
              <w:rPr>
                <w:rFonts w:ascii="Times New Roman"/>
                <w:b w:val="false"/>
                <w:i w:val="false"/>
                <w:color w:val="000000"/>
                <w:sz w:val="20"/>
              </w:rPr>
              <w:t>палубными маломерными</w:t>
            </w:r>
            <w:r>
              <w:br/>
            </w:r>
            <w:r>
              <w:rPr>
                <w:rFonts w:ascii="Times New Roman"/>
                <w:b w:val="false"/>
                <w:i w:val="false"/>
                <w:color w:val="000000"/>
                <w:sz w:val="20"/>
              </w:rPr>
              <w:t>судами</w:t>
            </w:r>
          </w:p>
        </w:tc>
      </w:tr>
    </w:tbl>
    <w:bookmarkStart w:name="z351" w:id="342"/>
    <w:p>
      <w:pPr>
        <w:spacing w:after="0"/>
        <w:ind w:left="0"/>
        <w:jc w:val="left"/>
      </w:pPr>
      <w:r>
        <w:rPr>
          <w:rFonts w:ascii="Times New Roman"/>
          <w:b/>
          <w:i w:val="false"/>
          <w:color w:val="000000"/>
        </w:rPr>
        <w:t xml:space="preserve"> Требования к безопасной эксплуатации палубных маломерных судов</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7730"/>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пожарного снабжения</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ручные переносные:</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или пенные</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1 – в машинном помещении, 1 – в камбузе, работающем на газе, жидком</w:t>
            </w:r>
            <w:r>
              <w:br/>
            </w:r>
            <w:r>
              <w:rPr>
                <w:rFonts w:ascii="Times New Roman"/>
                <w:b w:val="false"/>
                <w:i w:val="false"/>
                <w:color w:val="000000"/>
                <w:sz w:val="20"/>
              </w:rPr>
              <w:t>
или твердом топливе</w:t>
            </w:r>
          </w:p>
          <w:bookmarkEnd w:id="343"/>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или углекислотные</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 помещении, где расположено оборудование для управления судном</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размерами 1,0х1,5 м</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 машинном помещении</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10 л.</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на судно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Допускается применять порошковые и углекислотные огнетушители с зарядом массой не менее 1,4 кг, пенные – вместимостью не менее 3,5 дм3.</w:t>
            </w:r>
            <w:r>
              <w:br/>
            </w:r>
            <w:r>
              <w:rPr>
                <w:rFonts w:ascii="Times New Roman"/>
                <w:b w:val="false"/>
                <w:i w:val="false"/>
                <w:color w:val="000000"/>
                <w:sz w:val="20"/>
              </w:rPr>
              <w:t>
2. Суда длиной менее 12 м допускается снабжать одним огнетушителем и одним ведром.</w:t>
            </w:r>
          </w:p>
          <w:bookmarkEnd w:id="3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7"/>
        <w:gridCol w:w="4633"/>
      </w:tblGrid>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остаточные толщины</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Настил палубы, обшивка днища, скуловой пояс, комингсы люков, набор палубы и днища:</w:t>
            </w:r>
            <w:r>
              <w:br/>
            </w:r>
            <w:r>
              <w:rPr>
                <w:rFonts w:ascii="Times New Roman"/>
                <w:b w:val="false"/>
                <w:i w:val="false"/>
                <w:color w:val="000000"/>
                <w:sz w:val="20"/>
              </w:rPr>
              <w:t>
</w:t>
            </w:r>
            <w:r>
              <w:rPr>
                <w:rFonts w:ascii="Times New Roman"/>
                <w:b w:val="false"/>
                <w:i w:val="false"/>
                <w:color w:val="000000"/>
                <w:sz w:val="20"/>
              </w:rPr>
              <w:t>Обшивка бортов в любом сечении по длине корпуса</w:t>
            </w:r>
            <w:r>
              <w:br/>
            </w:r>
            <w:r>
              <w:rPr>
                <w:rFonts w:ascii="Times New Roman"/>
                <w:b w:val="false"/>
                <w:i w:val="false"/>
                <w:color w:val="000000"/>
                <w:sz w:val="20"/>
              </w:rPr>
              <w:t>
Набор бортов, поперечных водонепроницаемых переборок на любом участке по длине корпуса</w:t>
            </w:r>
          </w:p>
          <w:bookmarkEnd w:id="345"/>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0,6 t</w:t>
            </w:r>
            <w:r>
              <w:br/>
            </w:r>
            <w:r>
              <w:rPr>
                <w:rFonts w:ascii="Times New Roman"/>
                <w:b w:val="false"/>
                <w:i w:val="false"/>
                <w:color w:val="000000"/>
                <w:sz w:val="20"/>
              </w:rPr>
              <w:t>
</w:t>
            </w:r>
            <w:r>
              <w:rPr>
                <w:rFonts w:ascii="Times New Roman"/>
                <w:b w:val="false"/>
                <w:i w:val="false"/>
                <w:color w:val="000000"/>
                <w:sz w:val="20"/>
              </w:rPr>
              <w:t>0,55 t</w:t>
            </w:r>
            <w:r>
              <w:br/>
            </w:r>
            <w:r>
              <w:rPr>
                <w:rFonts w:ascii="Times New Roman"/>
                <w:b w:val="false"/>
                <w:i w:val="false"/>
                <w:color w:val="000000"/>
                <w:sz w:val="20"/>
              </w:rPr>
              <w:t>
0,55 t</w:t>
            </w:r>
          </w:p>
          <w:bookmarkEnd w:id="34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7"/>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t – средняя толщина группы элементов связей корпуса.</w:t>
            </w:r>
            <w:r>
              <w:br/>
            </w:r>
            <w:r>
              <w:rPr>
                <w:rFonts w:ascii="Times New Roman"/>
                <w:b w:val="false"/>
                <w:i w:val="false"/>
                <w:color w:val="000000"/>
                <w:sz w:val="20"/>
              </w:rPr>
              <w:t>
</w:t>
            </w:r>
            <w:r>
              <w:rPr>
                <w:rFonts w:ascii="Times New Roman"/>
                <w:b w:val="false"/>
                <w:i w:val="false"/>
                <w:color w:val="000000"/>
                <w:sz w:val="20"/>
              </w:rPr>
              <w:t>2. Износы групп связей корпуса судна следует принимать применительно к толщинам, указанным в проекте, а при отсутствии проектных данных – применительно к толщинам, регламентированным Правилами.</w:t>
            </w:r>
            <w:r>
              <w:br/>
            </w:r>
            <w:r>
              <w:rPr>
                <w:rFonts w:ascii="Times New Roman"/>
                <w:b w:val="false"/>
                <w:i w:val="false"/>
                <w:color w:val="000000"/>
                <w:sz w:val="20"/>
              </w:rPr>
              <w:t>
</w:t>
            </w:r>
            <w:r>
              <w:rPr>
                <w:rFonts w:ascii="Times New Roman"/>
                <w:b w:val="false"/>
                <w:i w:val="false"/>
                <w:color w:val="000000"/>
                <w:sz w:val="20"/>
              </w:rPr>
              <w:t>3. Оценку технического состояния корпуса по износам следует устанавливать в зависимости от степени износа отдельных групп связей с наихудшей оценкой.</w:t>
            </w:r>
            <w:r>
              <w:br/>
            </w:r>
            <w:r>
              <w:rPr>
                <w:rFonts w:ascii="Times New Roman"/>
                <w:b w:val="false"/>
                <w:i w:val="false"/>
                <w:color w:val="000000"/>
                <w:sz w:val="20"/>
              </w:rPr>
              <w:t>
4. Значение среднего износа определяется как отношение суммы остаточных толщин в местах контрольных измерений, отнесенное к числу контрольных измерений на выбранной площади. В качестве выбранной площади обычно принимается площадь поверхности корпуса (палубы) шириной в шпацию и длиной около метра или погонный метр элементов корпусного набора.</w:t>
            </w:r>
          </w:p>
          <w:bookmarkEnd w:id="3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6"/>
        <w:gridCol w:w="5424"/>
      </w:tblGrid>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 параметр</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остаточные деформаций</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распространения вмятин по ширине корпуса в одном сечении bj/В отдельно для палубы и днища в средней части корпуса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стрелка прогиба вмятин f, мм, для палубы и днища: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средней части корпуса в оконечностях судов</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шпации 1/10 шпации</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Максимально допустимая стрелка прогиба вмятин f, мм,</w:t>
            </w:r>
            <w:r>
              <w:br/>
            </w:r>
            <w:r>
              <w:rPr>
                <w:rFonts w:ascii="Times New Roman"/>
                <w:b w:val="false"/>
                <w:i w:val="false"/>
                <w:color w:val="000000"/>
                <w:sz w:val="20"/>
              </w:rPr>
              <w:t>
для бортов и второго дна независимо от расположения вмятин по длине судна</w:t>
            </w:r>
          </w:p>
          <w:bookmarkEnd w:id="348"/>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шпации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bj – суммарная протяженность вмятин по ширине судна, В – ширина палубы или днища.</w:t>
            </w:r>
            <w:r>
              <w:br/>
            </w:r>
            <w:r>
              <w:rPr>
                <w:rFonts w:ascii="Times New Roman"/>
                <w:b w:val="false"/>
                <w:i w:val="false"/>
                <w:color w:val="000000"/>
                <w:sz w:val="20"/>
              </w:rPr>
              <w:t>
</w:t>
            </w:r>
            <w:r>
              <w:rPr>
                <w:rFonts w:ascii="Times New Roman"/>
                <w:b w:val="false"/>
                <w:i w:val="false"/>
                <w:color w:val="000000"/>
                <w:sz w:val="20"/>
              </w:rPr>
              <w:t>2. При несовпадении оценок по различным нормируемым показателям техническое состояние следует оценивать по худшей оценке.</w:t>
            </w:r>
            <w:r>
              <w:br/>
            </w:r>
            <w:r>
              <w:rPr>
                <w:rFonts w:ascii="Times New Roman"/>
                <w:b w:val="false"/>
                <w:i w:val="false"/>
                <w:color w:val="000000"/>
                <w:sz w:val="20"/>
              </w:rPr>
              <w:t>
Средней частью корпуса считается участок длины судна, равный 0,5L (по 0,25L в нос и корму от мидель-шпангоута), оконечностью судна – участок длины считая от носового и кормового перпендикуляров, равный 0,25L</w:t>
            </w:r>
          </w:p>
          <w:bookmarkEnd w:id="3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2970"/>
        <w:gridCol w:w="4856"/>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 корпуса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остаточные толщины</w:t>
            </w:r>
          </w:p>
        </w:tc>
      </w:tr>
      <w:tr>
        <w:trPr>
          <w:trHeight w:val="30" w:hRule="atLeast"/>
        </w:trPr>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Дюралюминиевые сплавы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днища, набор днища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Настил палубы (тента</w:t>
            </w:r>
            <w:r>
              <w:br/>
            </w:r>
            <w:r>
              <w:rPr>
                <w:rFonts w:ascii="Times New Roman"/>
                <w:b w:val="false"/>
                <w:i w:val="false"/>
                <w:color w:val="000000"/>
                <w:sz w:val="20"/>
              </w:rPr>
              <w:t>
надстройки), набор палубы</w:t>
            </w:r>
          </w:p>
          <w:bookmarkEnd w:id="350"/>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набор борта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Алюминиево- магниевые сплавы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днища, набор днища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Настил палубы (тента</w:t>
            </w:r>
            <w:r>
              <w:br/>
            </w:r>
            <w:r>
              <w:rPr>
                <w:rFonts w:ascii="Times New Roman"/>
                <w:b w:val="false"/>
                <w:i w:val="false"/>
                <w:color w:val="000000"/>
                <w:sz w:val="20"/>
              </w:rPr>
              <w:t>
надстройки), набор палубы</w:t>
            </w:r>
          </w:p>
          <w:bookmarkEnd w:id="351"/>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набор борта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t – проектная толщина элементов связей корпуса,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6"/>
        <w:gridCol w:w="4224"/>
      </w:tblGrid>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электрического оборудования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значение сопротивления изоляции, МОм</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Электрические машины, для которых минимальное допускаемое при эксплуатации сопротивление изоляции установлено техническими условиями или организацией-изготовителем</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условиям или данным организации-изготовителя</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Генераторы судовой электростанции, для которых нет данных о минимальном допускаемом значении сопротивления изоляции, при номинальном напряжении,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0,001U</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3.Прочие электрические машины, для которых нет данных о минимальном допускаемом значении сопротивления изоляции</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Главные распределительные устройства при отключенных потребителях</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Прочие распределительные устройства, пульты управления, при номинальном допускаемом напряжении,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500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Магнитные станции, пусковые устройства, резисторы </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Силовые кабели при номинальном напряжении,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0,002U</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Цепи питания сети освещения при номинальном напряжении,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220</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Цепи управления, сигнализации и контроля при номинальном напряжении,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500</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Аккумуляторные батареи при отключенных потре- бителях при номинальном напряжении, B:</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220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U – номинальное напряжение, B.</w:t>
            </w:r>
            <w:r>
              <w:br/>
            </w:r>
            <w:r>
              <w:rPr>
                <w:rFonts w:ascii="Times New Roman"/>
                <w:b w:val="false"/>
                <w:i w:val="false"/>
                <w:color w:val="000000"/>
                <w:sz w:val="20"/>
              </w:rPr>
              <w:t>
</w:t>
            </w:r>
            <w:r>
              <w:rPr>
                <w:rFonts w:ascii="Times New Roman"/>
                <w:b w:val="false"/>
                <w:i w:val="false"/>
                <w:color w:val="000000"/>
                <w:sz w:val="20"/>
              </w:rPr>
              <w:t>2. Измерение сопротивления изоляции следует проводить при нагретом состоянии электрического оборудования.</w:t>
            </w:r>
            <w:r>
              <w:br/>
            </w:r>
            <w:r>
              <w:rPr>
                <w:rFonts w:ascii="Times New Roman"/>
                <w:b w:val="false"/>
                <w:i w:val="false"/>
                <w:color w:val="000000"/>
                <w:sz w:val="20"/>
              </w:rPr>
              <w:t>
</w:t>
            </w:r>
            <w:r>
              <w:rPr>
                <w:rFonts w:ascii="Times New Roman"/>
                <w:b w:val="false"/>
                <w:i w:val="false"/>
                <w:color w:val="000000"/>
                <w:sz w:val="20"/>
              </w:rPr>
              <w:t>3. У электрических машин сопротивление изоляции измеряют между обмотками и корпусом и между соприкасающимися обмотками различных фаз, ветвей и напряжений.</w:t>
            </w:r>
            <w:r>
              <w:br/>
            </w:r>
            <w:r>
              <w:rPr>
                <w:rFonts w:ascii="Times New Roman"/>
                <w:b w:val="false"/>
                <w:i w:val="false"/>
                <w:color w:val="000000"/>
                <w:sz w:val="20"/>
              </w:rPr>
              <w:t>
4. У распределительных устройств сопротивление изоляции измеряют между шинами и корпусом и между различными фазами и полюсами при отключенных внешних цепях, рабочих заземлениях, катушках напряжения</w:t>
            </w:r>
          </w:p>
          <w:bookmarkEnd w:id="3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2406"/>
        <w:gridCol w:w="1773"/>
      </w:tblGrid>
      <w:tr>
        <w:trPr>
          <w:trHeight w:val="30" w:hRule="atLeast"/>
        </w:trPr>
        <w:tc>
          <w:tcPr>
            <w:tcW w:w="8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людей, обеспечиваемых коллективными спасательными средствами,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плотами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приборами</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мс, О-ПР мс, М-ПР мс, М- СП мс, категории 0,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мс, категория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мс*, категория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мс, категория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мс, категории 4 и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судов, выходящих в озера и водохранилища разряда 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9"/>
        <w:gridCol w:w="3911"/>
      </w:tblGrid>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Класс/категория</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людей, обеспечиваемых спасательными плотами, %</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мс, О-ПР мс, М-ПР мс, М- СП мс, категории 0,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мс, категория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мс*, категория 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судов, выходящих в озера и водохранилища разряда 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2289"/>
        <w:gridCol w:w="2289"/>
      </w:tblGrid>
      <w:tr>
        <w:trPr>
          <w:trHeight w:val="30" w:hRule="atLeast"/>
        </w:trPr>
        <w:tc>
          <w:tcPr>
            <w:tcW w:w="7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людей, обеспечиваемых коллективными спасательными средствами,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плотами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приборами</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мс, О-ПР мс, М-ПР мс, М- СП мс, категории 0,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мс, категория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мс, категория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2406"/>
        <w:gridCol w:w="1773"/>
      </w:tblGrid>
      <w:tr>
        <w:trPr>
          <w:trHeight w:val="30" w:hRule="atLeast"/>
        </w:trPr>
        <w:tc>
          <w:tcPr>
            <w:tcW w:w="8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людей, обеспечиваемых коллективными спасательными средствами,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плотами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приборами</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мс, О-ПР мс, М-ПР мс, М- СП мс, категории 0,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мс, категория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6951"/>
        <w:gridCol w:w="1335"/>
        <w:gridCol w:w="1336"/>
        <w:gridCol w:w="1579"/>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6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3"/>
          <w:p>
            <w:pPr>
              <w:spacing w:after="20"/>
              <w:ind w:left="20"/>
              <w:jc w:val="both"/>
            </w:pPr>
            <w:r>
              <w:rPr>
                <w:rFonts w:ascii="Times New Roman"/>
                <w:b w:val="false"/>
                <w:i w:val="false"/>
                <w:color w:val="000000"/>
                <w:sz w:val="20"/>
              </w:rPr>
              <w:t>
Длина судна</w:t>
            </w:r>
            <w:r>
              <w:br/>
            </w:r>
            <w:r>
              <w:rPr>
                <w:rFonts w:ascii="Times New Roman"/>
                <w:b w:val="false"/>
                <w:i w:val="false"/>
                <w:color w:val="000000"/>
                <w:sz w:val="20"/>
              </w:rPr>
              <w:t>
L, м</w:t>
            </w:r>
          </w:p>
          <w:bookmarkEnd w:id="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спасательных кругов,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самозажигающимся буйком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спасательным линем</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самоходные паромы</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4"/>
          <w:p>
            <w:pPr>
              <w:spacing w:after="20"/>
              <w:ind w:left="20"/>
              <w:jc w:val="both"/>
            </w:pPr>
            <w:r>
              <w:rPr>
                <w:rFonts w:ascii="Times New Roman"/>
                <w:b w:val="false"/>
                <w:i w:val="false"/>
                <w:color w:val="000000"/>
                <w:sz w:val="20"/>
              </w:rPr>
              <w:t>
на каждой палубе</w:t>
            </w:r>
            <w:r>
              <w:br/>
            </w:r>
            <w:r>
              <w:rPr>
                <w:rFonts w:ascii="Times New Roman"/>
                <w:b w:val="false"/>
                <w:i w:val="false"/>
                <w:color w:val="000000"/>
                <w:sz w:val="20"/>
              </w:rPr>
              <w:t>
с каждого борта не менее одного</w:t>
            </w:r>
          </w:p>
          <w:bookmarkEnd w:id="354"/>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5"/>
          <w:p>
            <w:pPr>
              <w:spacing w:after="20"/>
              <w:ind w:left="20"/>
              <w:jc w:val="both"/>
            </w:pPr>
            <w:r>
              <w:rPr>
                <w:rFonts w:ascii="Times New Roman"/>
                <w:b w:val="false"/>
                <w:i w:val="false"/>
                <w:color w:val="000000"/>
                <w:sz w:val="20"/>
              </w:rPr>
              <w:t>
На подводных крыльях,</w:t>
            </w:r>
            <w:r>
              <w:br/>
            </w:r>
            <w:r>
              <w:rPr>
                <w:rFonts w:ascii="Times New Roman"/>
                <w:b w:val="false"/>
                <w:i w:val="false"/>
                <w:color w:val="000000"/>
                <w:sz w:val="20"/>
              </w:rPr>
              <w:t>
воздушной подушке, глиссирующие</w:t>
            </w:r>
          </w:p>
          <w:bookmarkEnd w:id="355"/>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Несамоходные</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404"/>
        <w:gridCol w:w="905"/>
        <w:gridCol w:w="905"/>
        <w:gridCol w:w="1404"/>
        <w:gridCol w:w="905"/>
        <w:gridCol w:w="1405"/>
        <w:gridCol w:w="1405"/>
        <w:gridCol w:w="1405"/>
        <w:gridCol w:w="1406"/>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Сигнально-отличительные фонари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7</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Буксировочный</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маш ки светоимпульсные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проблесковый</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суда6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Несамоходные суда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7"/>
          <w:p>
            <w:pPr>
              <w:spacing w:after="20"/>
              <w:ind w:left="20"/>
              <w:jc w:val="both"/>
            </w:pPr>
            <w:r>
              <w:rPr>
                <w:rFonts w:ascii="Times New Roman"/>
                <w:b w:val="false"/>
                <w:i w:val="false"/>
                <w:color w:val="000000"/>
                <w:sz w:val="20"/>
              </w:rPr>
              <w:t>
1 На судах шириной 5 м и менее устанавливается один кормовой фонарь.</w:t>
            </w:r>
            <w:r>
              <w:br/>
            </w:r>
            <w:r>
              <w:rPr>
                <w:rFonts w:ascii="Times New Roman"/>
                <w:b w:val="false"/>
                <w:i w:val="false"/>
                <w:color w:val="000000"/>
                <w:sz w:val="20"/>
              </w:rPr>
              <w:t>
</w:t>
            </w:r>
            <w:r>
              <w:rPr>
                <w:rFonts w:ascii="Times New Roman"/>
                <w:b w:val="false"/>
                <w:i w:val="false"/>
                <w:color w:val="000000"/>
                <w:sz w:val="20"/>
              </w:rPr>
              <w:t>2 Устанавливается на водоизмещающих пассажирских судах, предназначенных для постоянной работы в границах акватории порта и на переправах и на самоходных паромах. На паромах канатных переправ устанавливается один желтый круговой фонарь.</w:t>
            </w:r>
            <w:r>
              <w:br/>
            </w:r>
            <w:r>
              <w:rPr>
                <w:rFonts w:ascii="Times New Roman"/>
                <w:b w:val="false"/>
                <w:i w:val="false"/>
                <w:color w:val="000000"/>
                <w:sz w:val="20"/>
              </w:rPr>
              <w:t>
</w:t>
            </w:r>
            <w:r>
              <w:rPr>
                <w:rFonts w:ascii="Times New Roman"/>
                <w:b w:val="false"/>
                <w:i w:val="false"/>
                <w:color w:val="000000"/>
                <w:sz w:val="20"/>
              </w:rPr>
              <w:t>3 Требуется для рыболовных судов.</w:t>
            </w:r>
            <w:r>
              <w:br/>
            </w:r>
            <w:r>
              <w:rPr>
                <w:rFonts w:ascii="Times New Roman"/>
                <w:b w:val="false"/>
                <w:i w:val="false"/>
                <w:color w:val="000000"/>
                <w:sz w:val="20"/>
              </w:rPr>
              <w:t>
</w:t>
            </w:r>
            <w:r>
              <w:rPr>
                <w:rFonts w:ascii="Times New Roman"/>
                <w:b w:val="false"/>
                <w:i w:val="false"/>
                <w:color w:val="000000"/>
                <w:sz w:val="20"/>
              </w:rPr>
              <w:t>4 Устанавливается на толкаемых судах.</w:t>
            </w:r>
            <w:r>
              <w:br/>
            </w:r>
            <w:r>
              <w:rPr>
                <w:rFonts w:ascii="Times New Roman"/>
                <w:b w:val="false"/>
                <w:i w:val="false"/>
                <w:color w:val="000000"/>
                <w:sz w:val="20"/>
              </w:rPr>
              <w:t>
</w:t>
            </w:r>
            <w:r>
              <w:rPr>
                <w:rFonts w:ascii="Times New Roman"/>
                <w:b w:val="false"/>
                <w:i w:val="false"/>
                <w:color w:val="000000"/>
                <w:sz w:val="20"/>
              </w:rPr>
              <w:t>5 При отсутствии светоимпульсной отмашки разрешается применение в темное время суток световой отмашки (мигание белым огнем), а в светлое время суток – флага-отмашки.</w:t>
            </w:r>
            <w:r>
              <w:br/>
            </w:r>
            <w:r>
              <w:rPr>
                <w:rFonts w:ascii="Times New Roman"/>
                <w:b w:val="false"/>
                <w:i w:val="false"/>
                <w:color w:val="000000"/>
                <w:sz w:val="20"/>
              </w:rPr>
              <w:t>
</w:t>
            </w:r>
            <w:r>
              <w:rPr>
                <w:rFonts w:ascii="Times New Roman"/>
                <w:b w:val="false"/>
                <w:i w:val="false"/>
                <w:color w:val="000000"/>
                <w:sz w:val="20"/>
              </w:rPr>
              <w:t>6 Все суда снабжаются одним белым и тремя красными круговыми фонарями, вывешиваемыми за борт в случае посадки на мель.</w:t>
            </w:r>
            <w:r>
              <w:br/>
            </w:r>
            <w:r>
              <w:rPr>
                <w:rFonts w:ascii="Times New Roman"/>
                <w:b w:val="false"/>
                <w:i w:val="false"/>
                <w:color w:val="000000"/>
                <w:sz w:val="20"/>
              </w:rPr>
              <w:t>
7 На судах длиной до 7 м бортовые огни могут быть скомбинированными в одном фонаре, расположенном по оси судна в носовой части.</w:t>
            </w:r>
          </w:p>
          <w:bookmarkEnd w:id="357"/>
        </w:tc>
      </w:tr>
    </w:tbl>
    <w:bookmarkStart w:name="z394" w:id="358"/>
    <w:p>
      <w:pPr>
        <w:spacing w:after="0"/>
        <w:ind w:left="0"/>
        <w:jc w:val="both"/>
      </w:pPr>
      <w:r>
        <w:rPr>
          <w:rFonts w:ascii="Times New Roman"/>
          <w:b w:val="false"/>
          <w:i w:val="false"/>
          <w:color w:val="000000"/>
          <w:sz w:val="28"/>
        </w:rPr>
        <w:t>
      продолжение таблицы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674"/>
        <w:gridCol w:w="3674"/>
        <w:gridCol w:w="2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Дневные сигналы</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шар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конус</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конус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Флаг-отмашка белый</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6434"/>
      </w:tblGrid>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сигнала бедствия парашютные судовые или фальшфейеры красные, шт.</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длиной, м:</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судов всех классов и категорий, постоянно эксплуатирующихся на ВВП разрядов "Р" и "Л", не требуется оснащение пиротехническими средствами.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4"/>
        <w:gridCol w:w="521"/>
        <w:gridCol w:w="741"/>
        <w:gridCol w:w="744"/>
      </w:tblGrid>
      <w:tr>
        <w:trPr>
          <w:trHeight w:val="30" w:hRule="atLeast"/>
        </w:trPr>
        <w:tc>
          <w:tcPr>
            <w:tcW w:w="10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9"/>
          <w:p>
            <w:pPr>
              <w:spacing w:after="20"/>
              <w:ind w:left="20"/>
              <w:jc w:val="both"/>
            </w:pPr>
            <w:r>
              <w:rPr>
                <w:rFonts w:ascii="Times New Roman"/>
                <w:b w:val="false"/>
                <w:i w:val="false"/>
                <w:color w:val="000000"/>
                <w:sz w:val="20"/>
              </w:rPr>
              <w:t>
М-СП,</w:t>
            </w:r>
            <w:r>
              <w:br/>
            </w:r>
            <w:r>
              <w:rPr>
                <w:rFonts w:ascii="Times New Roman"/>
                <w:b w:val="false"/>
                <w:i w:val="false"/>
                <w:color w:val="000000"/>
                <w:sz w:val="20"/>
              </w:rPr>
              <w:t>
</w:t>
            </w:r>
            <w:r>
              <w:rPr>
                <w:rFonts w:ascii="Times New Roman"/>
                <w:b w:val="false"/>
                <w:i w:val="false"/>
                <w:color w:val="000000"/>
                <w:sz w:val="20"/>
              </w:rPr>
              <w:t>М-ПР,</w:t>
            </w:r>
            <w:r>
              <w:br/>
            </w:r>
            <w:r>
              <w:rPr>
                <w:rFonts w:ascii="Times New Roman"/>
                <w:b w:val="false"/>
                <w:i w:val="false"/>
                <w:color w:val="000000"/>
                <w:sz w:val="20"/>
              </w:rPr>
              <w:t>
О-ПР</w:t>
            </w:r>
          </w:p>
          <w:bookmarkEnd w:id="359"/>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Л</w:t>
            </w:r>
          </w:p>
        </w:tc>
      </w:tr>
      <w:tr>
        <w:trPr>
          <w:trHeight w:val="30" w:hRule="atLeast"/>
        </w:trPr>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УКВ-радиотелефонная станция (300,025 – 300,500 МГц; 336,025 – 336,500 МГц)1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УКВ радиотелефонная станция (с частотами морской подвижной службы)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Радиолокационный ответчик или передатчик АИС3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Аварийный или персональный радиобуй3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Средство указания курса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0"/>
          <w:p>
            <w:pPr>
              <w:spacing w:after="20"/>
              <w:ind w:left="20"/>
              <w:jc w:val="both"/>
            </w:pPr>
            <w:r>
              <w:rPr>
                <w:rFonts w:ascii="Times New Roman"/>
                <w:b w:val="false"/>
                <w:i w:val="false"/>
                <w:color w:val="000000"/>
                <w:sz w:val="20"/>
              </w:rPr>
              <w:t>
1 Допускается применение носимой (портативной) УКВ-радиотелефонной станции, имеющей степень защиты от проникновения воды не ниже IPX6 или содержащейся на посту управления судном в водонепроницаемом футляре (контейнере). При отсутствии на судне возможности зарядки аккумуляторных батарей должен быть комплект аккумуляторных батарей общей емкостью, обеспечивающей работу радиостанции в течение всего рейса из расчета непрерывной работы в течение суток не менее 1 ч на передачу и 24 ч на прием.</w:t>
            </w:r>
            <w:r>
              <w:br/>
            </w:r>
            <w:r>
              <w:rPr>
                <w:rFonts w:ascii="Times New Roman"/>
                <w:b w:val="false"/>
                <w:i w:val="false"/>
                <w:color w:val="000000"/>
                <w:sz w:val="20"/>
              </w:rPr>
              <w:t>
</w:t>
            </w:r>
            <w:r>
              <w:rPr>
                <w:rFonts w:ascii="Times New Roman"/>
                <w:b w:val="false"/>
                <w:i w:val="false"/>
                <w:color w:val="000000"/>
                <w:sz w:val="20"/>
              </w:rPr>
              <w:t>2 Устанавливается на судах, совершающих рейсы на участках с морским режимом судоходства.</w:t>
            </w:r>
            <w:r>
              <w:br/>
            </w:r>
            <w:r>
              <w:rPr>
                <w:rFonts w:ascii="Times New Roman"/>
                <w:b w:val="false"/>
                <w:i w:val="false"/>
                <w:color w:val="000000"/>
                <w:sz w:val="20"/>
              </w:rPr>
              <w:t>
</w:t>
            </w:r>
            <w:r>
              <w:rPr>
                <w:rFonts w:ascii="Times New Roman"/>
                <w:b w:val="false"/>
                <w:i w:val="false"/>
                <w:color w:val="000000"/>
                <w:sz w:val="20"/>
              </w:rPr>
              <w:t>3 Устанавливается на судах, совершающих рейсы за пределами непрерывной зоны связи береговых УКВ радиостанций.</w:t>
            </w:r>
            <w:r>
              <w:br/>
            </w:r>
            <w:r>
              <w:rPr>
                <w:rFonts w:ascii="Times New Roman"/>
                <w:b w:val="false"/>
                <w:i w:val="false"/>
                <w:color w:val="000000"/>
                <w:sz w:val="20"/>
              </w:rPr>
              <w:t>
4 Устанавливается на судах, совершающих рейсы в бассейнах разряда "М".</w:t>
            </w:r>
          </w:p>
          <w:bookmarkEnd w:id="36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