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f088" w14:textId="7e8f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повышения продуктивности и качества продукции аквакультуры (рыбоводства)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4 октября 2018 года № 408. Зарегистрирован в Министерстве юстиции Республики Казахстан 19 октября 2018 года № 17583. Утратил силу приказом Министра экологии, геологии и природных ресурсов Республики Казахстан от 24 мая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23.09.2020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продуктивности и качества продукции аквакультуры (рыбоводства).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9 июня 2017 года № 237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под № 15452, опубликован 16 августа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11 января 2018 года № 16 "О внесении изменений в приказ Заместителя Премьер-Министра Республики Казахстан – Министра сельского хозяйства Республики Казахстан от 9 июня 2017 года № 237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под № 16735, опубликован 28 апреля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−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повышения продуктивности и качества продукции аквакультуры (рыбоводства)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сельского хозяйства РК от 23.09.2020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1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повышения продуктивности и качества продукции аквакультуры (рыбоводства) (далее – Правила) разработаны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субсидирования повышения продуктивности и качества продукции аквакультуры (рыбоводства) за счет и в пределах средств, предусмотренных в местном бюджете на соответствующий финансовый год, а также порядок оказания государственной услуги "Субсидирование повышения продуктивности и качества продукции аквакультуры (рыбоводства)".</w:t>
      </w:r>
    </w:p>
    <w:bookmarkEnd w:id="16"/>
    <w:bookmarkStart w:name="z1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3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искусственное воспроизводство и культивирование рыбных ресурсов и других водных животных;</w:t>
      </w:r>
    </w:p>
    <w:bookmarkEnd w:id="18"/>
    <w:bookmarkStart w:name="z3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ремонтно-маточные стада (далее – РМС) – разновозрастные группы рыб и других водных животных, включая охраняемые виды, используемых для селекционных целей, целей воспроизводства объектов аквакультуры с высокими племенными и продуктивными качествами, для сохранения водных биологических ресурсов, содержащихся в контролируемых условиях;</w:t>
      </w:r>
    </w:p>
    <w:bookmarkEnd w:id="19"/>
    <w:bookmarkStart w:name="z3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корм для рыб – все виды сбалансированных полнорационных комбикормов для рыб отечественного или иностранного производства;</w:t>
      </w:r>
    </w:p>
    <w:bookmarkEnd w:id="20"/>
    <w:bookmarkStart w:name="z3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рыбоводство – направление аквакультуры по искусственному воспроизводству и культивированию рыб в целях предпринимательской деятельности;</w:t>
      </w:r>
    </w:p>
    <w:bookmarkEnd w:id="21"/>
    <w:bookmarkStart w:name="z3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рыбоводно-биологическое обоснование (далее – РБО) – комплекс научно обоснованных рекомендаций, разработанных научными организациями в области охраны, воспроизводства и использования животного мира в результате проведенных исследований и изучения имеющихся научных данных, апробированных технологий и других мероприятий по оценке состояния и потенциала естественных и приспособленных водоемов для нужд аквакультуры, иных способов по искусственному выращиванию рыб и других водных животных, включающих комплексную оценку водоемов, особенности биологии видов, технологии выращивания, ветеринарно-санитарные требования, рецептуры кормов и режима кормления, повышения потенциала естественной кормовой базы, а также организацию воспроизводства и зарыбления;</w:t>
      </w:r>
    </w:p>
    <w:bookmarkEnd w:id="22"/>
    <w:bookmarkStart w:name="z3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рыбопосадочный материал (далее – РПМ) – личинки, молодь, сеголетки и другие возрастные группы рыб в зависимости от объекта рыбоводства, предназначенные для зарыбления водоемов;</w:t>
      </w:r>
    </w:p>
    <w:bookmarkEnd w:id="23"/>
    <w:bookmarkStart w:name="z3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о происхождении вылова – установленный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 документ, подтверждающий происхождение рыбных ресурсов и других водных животных, добытых на рыбохозяйственных водоемах и (или) участках или выращенных в рыбоводных хозяйствах;</w:t>
      </w:r>
    </w:p>
    <w:bookmarkEnd w:id="24"/>
    <w:bookmarkStart w:name="z3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лекарственные препараты – препараты медицинского назначения, используемые для лечения рыб и других водных животных от заразных и незаразных видов болезней, возникающих под воздействием внешней среды при их выращивании в условиях аквакультуры (рыбоводства);</w:t>
      </w:r>
    </w:p>
    <w:bookmarkEnd w:id="25"/>
    <w:bookmarkStart w:name="z3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лицевой счет – совокупность записей, позволяющих идентифицировать зарегистрированное лицо с целью регистрации заявок на субсидирование и учета операций по ним; </w:t>
      </w:r>
    </w:p>
    <w:bookmarkEnd w:id="26"/>
    <w:bookmarkStart w:name="z3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структурным подразделением местного исполнительного органа области, города республиканского значения, столицы, реализующим функции в области сельского хозяйства и рыбного хозяйства (далее – местный исполнительный орган (услугодатель)), в соответствии с законодательством Республики Казахстан о государственных закупках;</w:t>
      </w:r>
    </w:p>
    <w:bookmarkEnd w:id="27"/>
    <w:bookmarkStart w:name="z3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заявка на субсидирование – электронная заявка на получение субсидий за приобретенные корма для рыб, рыбопосадочные материалы, рыбоводно-биологическое обоснование, лекарственные препараты, а также за ремонтно-маточные стада и их содержание, подписанная электронной цифровой подписью товаропроизводителя (услугополучателя);</w:t>
      </w:r>
    </w:p>
    <w:bookmarkEnd w:id="28"/>
    <w:bookmarkStart w:name="z3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реестр заявок на субсидирование (далее – реестр) – совокупность сведений о заявках на субсидирование, а также о заемщиках, кредиторах, и иные сведения, отраженные в информационной системе субсидирования;</w:t>
      </w:r>
    </w:p>
    <w:bookmarkEnd w:id="29"/>
    <w:bookmarkStart w:name="z3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30"/>
    <w:bookmarkStart w:name="z3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31"/>
    <w:bookmarkStart w:name="z3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товаропроизводитель – физическое или юридическое лицо, занимающееся аквакультурой (рыбоводством) (далее – товаропроизводитель (услугополучатель));</w:t>
      </w:r>
    </w:p>
    <w:bookmarkEnd w:id="32"/>
    <w:bookmarkStart w:name="z3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3"/>
    <w:bookmarkStart w:name="z3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23.06.2021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товаропроизводителям (услугополучателям) для снижения себестоимости продукции аквакультуры (рыбоводства) путем возмещения:</w:t>
      </w:r>
    </w:p>
    <w:bookmarkEnd w:id="35"/>
    <w:bookmarkStart w:name="z4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 (тридцати) процентов (далее – %) расходов за приобретение кормов, используемых при выращивании осетровых, лососевых, карповых, сомовых, цихлид, латовых, аравановых видов рыб и их гибридов, ракообразных;</w:t>
      </w:r>
    </w:p>
    <w:bookmarkEnd w:id="36"/>
    <w:bookmarkStart w:name="z4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50 % расходов за приобретение РПМ;</w:t>
      </w:r>
    </w:p>
    <w:bookmarkEnd w:id="37"/>
    <w:bookmarkStart w:name="z4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50 % расходов за приобретение РБО;</w:t>
      </w:r>
    </w:p>
    <w:bookmarkEnd w:id="38"/>
    <w:bookmarkStart w:name="z4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50 % расходов за приобретение лекарственных препаратов;</w:t>
      </w:r>
    </w:p>
    <w:bookmarkEnd w:id="39"/>
    <w:bookmarkStart w:name="z4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50 % расходов за приобретение РМС и их содержание.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23.06.2021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Предложения по объемам субсидирования повышения продуктивности и качества продукции аквакультуры (рыбоводства) (далее – предложения по объемам субсидирования) составляются в двух экземплярах и предоставляются сопроводительным письмом за подписью акима области, города республиканского значения, столицы, в случае его отсутствия – лицом, исполняющим его обязанности, на одобрение в Министерство сельского хозяйства Республики Казахстан (далее – Министерство), не позднее 20 января соответствующего года.</w:t>
      </w:r>
    </w:p>
    <w:bookmarkEnd w:id="41"/>
    <w:bookmarkStart w:name="z1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на одобрение Министерству предложения по объемам субсидирования прилагаются документы, обосновывающие расчеты по объемам, подлежащих субсидированию видов кормов, с учетом нормы расхода кормов.</w:t>
      </w:r>
    </w:p>
    <w:bookmarkEnd w:id="42"/>
    <w:bookmarkStart w:name="z1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решения, Министерство возвращает соответствующим сопроводительным письмом один экземпляр предложения по объемам субсидирования, не позднее 30 января соответствующего года. В случае отрицательного решения, Министерство письмом с мотивированным обоснованием направляет на доработку оба экземпляра предложения по объемам субсидирования, не позднее 30 января соответствующего года.</w:t>
      </w:r>
    </w:p>
    <w:bookmarkEnd w:id="43"/>
    <w:bookmarkStart w:name="z1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предложения по объемам субсидирования в двух экземплярах предоставляются на повторное одобрение в Министерство, не позднее 5 февраля соответствующего года.</w:t>
      </w:r>
    </w:p>
    <w:bookmarkEnd w:id="44"/>
    <w:bookmarkStart w:name="z1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возвращает соответствующим сопроводительным письмом один экземпляр одобренного предложения по объемам субсидирования, не позднее 10 февраля соответствующего года.</w:t>
      </w:r>
    </w:p>
    <w:bookmarkEnd w:id="45"/>
    <w:bookmarkStart w:name="z1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одобрения Министерством, объемы субсидирования повышения продуктивности и качества продукции аквакультуры (рыбоводства) утверждаются постановлением акимата области, города республиканского значения, столицы.</w:t>
      </w:r>
    </w:p>
    <w:bookmarkEnd w:id="46"/>
    <w:bookmarkStart w:name="z1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Местный исполнительный орган (услугодатель) в течение 3 (трех) рабочих дней после утверждения индивидуального плана финансирования по обязательствам и платежам государственных учреждений на субсидии (далее – План финансирования) размещает его на веб-портале.</w:t>
      </w:r>
    </w:p>
    <w:bookmarkEnd w:id="47"/>
    <w:bookmarkStart w:name="z1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получения субсидий</w:t>
      </w:r>
    </w:p>
    <w:bookmarkEnd w:id="48"/>
    <w:bookmarkStart w:name="z1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Субсидии за приобретенные корма выплачиваются при соблюдении следующих условий:</w:t>
      </w:r>
    </w:p>
    <w:bookmarkEnd w:id="49"/>
    <w:bookmarkStart w:name="z4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приобретенные корма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4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иные сведения с учетом особенностей предоставления субсидий изложен в стандарте государственной услуги "Субсидирование повышения продуктивности и качества продукции аквакультуры (рыбоводства)"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4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52"/>
    <w:bookmarkStart w:name="z4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53"/>
    <w:bookmarkStart w:name="z4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54"/>
    <w:bookmarkStart w:name="z4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кормов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счет-фактур поставщиков кормов);</w:t>
      </w:r>
    </w:p>
    <w:bookmarkEnd w:id="55"/>
    <w:bookmarkStart w:name="z4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подтверждении объема производства товаропроизводителя (услугополучателя) рыбной продукции в четвертом квартале предыдущего года и (или) в текущем году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счетов-фактур;</w:t>
      </w:r>
    </w:p>
    <w:bookmarkEnd w:id="56"/>
    <w:bookmarkStart w:name="z4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подтверждении сведений о происхождении рыб, выращенных в искусственных условиях, в результате информационного взаимодействия информационной системы субсидирования и информационной системы "Государственная база данных "Е-лицензирование" (далее – ИС "ГБД "Е-лицензирование"),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охране, воспроизводстве и использовании животного мира" (далее – Закон);</w:t>
      </w:r>
    </w:p>
    <w:bookmarkEnd w:id="57"/>
    <w:bookmarkStart w:name="z4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подтверждении сведений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в результате информационного взаимодействия информационной системы субсидирования и ИС "ГБД "Е-лицензирование", при субсидировании кормов для осетровых и их гибридов в соответствии с пунктами 3 и 3-1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23.06.2021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Субсидии за приобретенные РБО, лекарственные препараты выплачиваются при соблюдении следующих условий:</w:t>
      </w:r>
    </w:p>
    <w:bookmarkEnd w:id="59"/>
    <w:bookmarkStart w:name="z4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приобретенное РБО, заявки на получение субсидий за приобретенные лекарственные препараты по формам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60"/>
    <w:bookmarkStart w:name="z4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61"/>
    <w:bookmarkStart w:name="z4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62"/>
    <w:bookmarkStart w:name="z4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РБО, лекарственных препаратов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счет-фактур поставщиков РБО, лекарственных препаратов).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сельского хозяйства РК от 23.06.2021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Субсидии за приобретенные РПМ, РМС и их содержание выплачиваются при соблюдении следующих условий:</w:t>
      </w:r>
    </w:p>
    <w:bookmarkEnd w:id="64"/>
    <w:bookmarkStart w:name="z4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товаропроизводителем (услугополучателем) посредством веб-портала "электронного правительства" заявки на получение субсидий за приобретенные РПМ, заявки на получение субсидий за приобретенные РМС и их содержания по формам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5"/>
    <w:bookmarkStart w:name="z4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66"/>
    <w:bookmarkStart w:name="z4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67"/>
    <w:bookmarkStart w:name="z4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РПМ, РМС и их содержание товаропроизводителем (услугополучателем)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соответствующих электронных счет-фактур поставщиков РПМ, РМС);</w:t>
      </w:r>
    </w:p>
    <w:bookmarkEnd w:id="68"/>
    <w:bookmarkStart w:name="z4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подтверждении сведений о происхождении рыб, выращенных в искусственных условиях, в результате информационного взаимодействия информационной системы субсидирования и ИС "ГБД "Е-лицензирование"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Закона; </w:t>
      </w:r>
    </w:p>
    <w:bookmarkEnd w:id="69"/>
    <w:bookmarkStart w:name="z4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подтверждении сведений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в результате информационного взаимодействия информационной системы субсидирования и ИС "ГБД "Е-лицензирование", при субсидировании РПМ, РМС осетровых и их гибридов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приказом Министра сельского хозяйства РК от 23.06.2021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субсидий</w:t>
      </w:r>
    </w:p>
    <w:bookmarkEnd w:id="71"/>
    <w:bookmarkStart w:name="z1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причитающейся субсидии на корма для рыб рассчитывается по следующей формуле:</w:t>
      </w:r>
    </w:p>
    <w:bookmarkEnd w:id="72"/>
    <w:bookmarkStart w:name="z1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19558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1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393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масса израсходованных кормов для выращивания рыб,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 – объем произведенной продукции аквакультуры (рыбоводства), подтвержденный в соответствии с подпунктом 5) пункта 6 настоящих Правил, килограмм;</w:t>
      </w:r>
    </w:p>
    <w:bookmarkEnd w:id="76"/>
    <w:bookmarkStart w:name="z1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Nрк – норма расхода кормов на производство одного килограмма продукции аквакультуры (рыбоводства), указанная в соответствии с пунктом 8 настоящих Правил;</w:t>
      </w:r>
    </w:p>
    <w:bookmarkEnd w:id="77"/>
    <w:bookmarkStart w:name="z1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– общая сумма средств, израсходованных на корма для рыб, тенге;</w:t>
      </w:r>
    </w:p>
    <w:bookmarkEnd w:id="78"/>
    <w:bookmarkStart w:name="z1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стоимость корма для рыб за один килограмм, тенге;</w:t>
      </w:r>
    </w:p>
    <w:bookmarkEnd w:id="79"/>
    <w:bookmarkStart w:name="z1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корма для рыб не учитывается сумма налога на добавленную стоимость.</w:t>
      </w:r>
    </w:p>
    <w:bookmarkStart w:name="z4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Сумма причитающейся субсидии на РПМ рассчитывается по следующей формуле:</w:t>
      </w:r>
    </w:p>
    <w:bookmarkEnd w:id="81"/>
    <w:bookmarkStart w:name="z4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Рп=К*Ср;</w:t>
      </w:r>
    </w:p>
    <w:bookmarkEnd w:id="82"/>
    <w:bookmarkStart w:name="z4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Сс=(Рп*50)/100,</w:t>
      </w:r>
    </w:p>
    <w:bookmarkEnd w:id="83"/>
    <w:bookmarkStart w:name="z4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4"/>
    <w:bookmarkStart w:name="z4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общая сумма, израсходованная для приобретения РПМ, тенге;</w:t>
      </w:r>
    </w:p>
    <w:bookmarkEnd w:id="85"/>
    <w:bookmarkStart w:name="z4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РПМ, штука;</w:t>
      </w:r>
    </w:p>
    <w:bookmarkEnd w:id="86"/>
    <w:bookmarkStart w:name="z4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 – стоимость РПМ за одну штуку, тенге;</w:t>
      </w:r>
    </w:p>
    <w:bookmarkEnd w:id="87"/>
    <w:bookmarkStart w:name="z4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88"/>
    <w:bookmarkStart w:name="z4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РПМ не учитывается сумма налога на добавленную стоимость.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сельского хозяйства РК от 23.06.2021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Сумма причитающейся субсидии на РБО рассчитывается по следующей формуле:</w:t>
      </w:r>
    </w:p>
    <w:bookmarkEnd w:id="90"/>
    <w:bookmarkStart w:name="z4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Рб=К*Сб;</w:t>
      </w:r>
    </w:p>
    <w:bookmarkEnd w:id="91"/>
    <w:bookmarkStart w:name="z4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Сс=(Рб*50)/100,</w:t>
      </w:r>
    </w:p>
    <w:bookmarkEnd w:id="92"/>
    <w:bookmarkStart w:name="z4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4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общая сумма, израсходованная для приобретения РБО, тенге;</w:t>
      </w:r>
    </w:p>
    <w:bookmarkEnd w:id="94"/>
    <w:bookmarkStart w:name="z4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РБО, единица;</w:t>
      </w:r>
    </w:p>
    <w:bookmarkEnd w:id="95"/>
    <w:bookmarkStart w:name="z4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 – стоимость РБО за одну единицу, тенге;</w:t>
      </w:r>
    </w:p>
    <w:bookmarkEnd w:id="96"/>
    <w:bookmarkStart w:name="z4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97"/>
    <w:bookmarkStart w:name="z4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РБО не учитывается сумма налога на добавленную стоимость.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7-2 в соответствии с приказом Министра сельского хозяйства РК от 23.06.2021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Сумма причитающейся субсидии на лекарственные препараты рассчитывается по следующей формуле:</w:t>
      </w:r>
    </w:p>
    <w:bookmarkEnd w:id="99"/>
    <w:bookmarkStart w:name="z4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Л=К*Сл;</w:t>
      </w:r>
    </w:p>
    <w:bookmarkEnd w:id="100"/>
    <w:bookmarkStart w:name="z4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Сс=(Л*50)/100,</w:t>
      </w:r>
    </w:p>
    <w:bookmarkEnd w:id="101"/>
    <w:bookmarkStart w:name="z4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2"/>
    <w:bookmarkStart w:name="z4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общая сумма, израсходованная для приобретения лекарственных препаратов, тенге;</w:t>
      </w:r>
    </w:p>
    <w:bookmarkEnd w:id="103"/>
    <w:bookmarkStart w:name="z4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лечебных препаратов, штука и (или) килограмм;</w:t>
      </w:r>
    </w:p>
    <w:bookmarkEnd w:id="104"/>
    <w:bookmarkStart w:name="z4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 – стоимость лекарственных препаратов за одну штуку и (или) килограмм, тенге;</w:t>
      </w:r>
    </w:p>
    <w:bookmarkEnd w:id="105"/>
    <w:bookmarkStart w:name="z4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06"/>
    <w:bookmarkStart w:name="z4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лекарственных препаратов не учитывается сумма налога на добавленную стоимость.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7-3 в соответствии с приказом Министра сельского хозяйства РК от 23.06.2021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Сумма причитающейся субсидии на РМС и их содержание рассчитывается по следующей формуле:</w:t>
      </w:r>
    </w:p>
    <w:bookmarkEnd w:id="108"/>
    <w:bookmarkStart w:name="z4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Рм=Км*См;</w:t>
      </w:r>
    </w:p>
    <w:bookmarkEnd w:id="109"/>
    <w:bookmarkStart w:name="z4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Сс=(Рм*50)/100,</w:t>
      </w:r>
    </w:p>
    <w:bookmarkEnd w:id="110"/>
    <w:bookmarkStart w:name="z4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1"/>
    <w:bookmarkStart w:name="z4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 – общая сумма, израсходованная при приобретении РМС и их содержание, тенге;</w:t>
      </w:r>
    </w:p>
    <w:bookmarkEnd w:id="112"/>
    <w:bookmarkStart w:name="z4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количество РМС, штука;</w:t>
      </w:r>
    </w:p>
    <w:bookmarkEnd w:id="113"/>
    <w:bookmarkStart w:name="z4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стоимость РМС за одну штуку, тенге;</w:t>
      </w:r>
    </w:p>
    <w:bookmarkEnd w:id="114"/>
    <w:bookmarkStart w:name="z4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115"/>
    <w:bookmarkStart w:name="z4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РМС не учитывается сумма налога на добавленную стоимость.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7-4 в соответствии с приказом Министра сельского хозяйства РК от 23.06.2021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Норма расхода кормов на производство 1 (одного) килограмма продукции аквакультуры (рыбоводства) не превышает для: </w:t>
      </w:r>
    </w:p>
    <w:bookmarkEnd w:id="117"/>
    <w:bookmarkStart w:name="z4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 – 1,2 (одна целая две десятых) килограмма;</w:t>
      </w:r>
    </w:p>
    <w:bookmarkEnd w:id="118"/>
    <w:bookmarkStart w:name="z4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осетровых и их гибридов – 1,5 (полтора) килограмма; </w:t>
      </w:r>
    </w:p>
    <w:bookmarkEnd w:id="119"/>
    <w:bookmarkStart w:name="z4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карповых и их гибридов: </w:t>
      </w:r>
    </w:p>
    <w:bookmarkEnd w:id="120"/>
    <w:bookmarkStart w:name="z4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гранулированных кормов отечественного производства, с содержанием протеина не более 25 % – 4,0 (четыре) килограмма;</w:t>
      </w:r>
    </w:p>
    <w:bookmarkEnd w:id="121"/>
    <w:bookmarkStart w:name="z4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иностранного производства – 1,6 (одна целая шесть десятых) килограмма;</w:t>
      </w:r>
    </w:p>
    <w:bookmarkEnd w:id="122"/>
    <w:bookmarkStart w:name="z4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сомовых и их гибридов –1,2 (одна целая две десятых) килограмма; </w:t>
      </w:r>
    </w:p>
    <w:bookmarkEnd w:id="123"/>
    <w:bookmarkStart w:name="z4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цихлид и их гибридов – 1,2 (одна целая две десятых) килограмма;</w:t>
      </w:r>
    </w:p>
    <w:bookmarkEnd w:id="124"/>
    <w:bookmarkStart w:name="z4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латовых и их гибридов – 1,3 (одна целая три десятых) килограмма;</w:t>
      </w:r>
    </w:p>
    <w:bookmarkEnd w:id="125"/>
    <w:bookmarkStart w:name="z4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аравановых и их гибридов – 1,5 (одна целая пять десятых) килограмма; </w:t>
      </w:r>
    </w:p>
    <w:bookmarkEnd w:id="126"/>
    <w:bookmarkStart w:name="z4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ракообразных – 1,6 (одна целая шесть десятых) килограмма.</w:t>
      </w:r>
    </w:p>
    <w:bookmarkEnd w:id="127"/>
    <w:bookmarkStart w:name="z4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фактических затратах на производство одного килограмма продукции аквакультуры (рыбоводства) ниже указанных норм, субсидии рассчитываются исходя из фактического расхода кормов.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23.06.2021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выделяемых субсидий на один килограмм корма для рыб не превышает для: </w:t>
      </w:r>
    </w:p>
    <w:bookmarkEnd w:id="129"/>
    <w:bookmarkStart w:name="z4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лососевых и их гибридов 270 (двести семьдесят) тенге; </w:t>
      </w:r>
    </w:p>
    <w:bookmarkEnd w:id="130"/>
    <w:bookmarkStart w:name="z4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осетровых и их гибридов 285 (двести восемьдесят пять) тенге; </w:t>
      </w:r>
    </w:p>
    <w:bookmarkEnd w:id="131"/>
    <w:bookmarkStart w:name="z47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132"/>
    <w:bookmarkStart w:name="z48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отечественного производства – 105 (сто пять) тенге;</w:t>
      </w:r>
    </w:p>
    <w:bookmarkEnd w:id="133"/>
    <w:bookmarkStart w:name="z4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 иностранного производства – 210 (двести десять) тенге;</w:t>
      </w:r>
    </w:p>
    <w:bookmarkEnd w:id="134"/>
    <w:bookmarkStart w:name="z4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сомовых и их гибридов 210 (двести десять) тенге;</w:t>
      </w:r>
    </w:p>
    <w:bookmarkEnd w:id="135"/>
    <w:bookmarkStart w:name="z4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цихлид и их гибридов 210 (двести десять) тенге; </w:t>
      </w:r>
    </w:p>
    <w:bookmarkEnd w:id="136"/>
    <w:bookmarkStart w:name="z48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латовых и их гибридов 210 (двести десять) тенге;</w:t>
      </w:r>
    </w:p>
    <w:bookmarkEnd w:id="137"/>
    <w:bookmarkStart w:name="z4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аравановых и их гибридов 285 (двести восемьдесят пять) тенге;</w:t>
      </w:r>
    </w:p>
    <w:bookmarkEnd w:id="138"/>
    <w:bookmarkStart w:name="z4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ракообразных 228 (двести двадцать восемь) тенге.</w:t>
      </w:r>
    </w:p>
    <w:bookmarkEnd w:id="139"/>
    <w:bookmarkStart w:name="z4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выделяемых субсидий на приобретение 1 (одного) РПМ не превышает для: </w:t>
      </w:r>
    </w:p>
    <w:bookmarkEnd w:id="140"/>
    <w:bookmarkStart w:name="z4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гибридов:</w:t>
      </w:r>
    </w:p>
    <w:bookmarkEnd w:id="141"/>
    <w:bookmarkStart w:name="z4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(штук) – 5 (пять) тенге за 1 (одну) икринку;</w:t>
      </w:r>
    </w:p>
    <w:bookmarkEnd w:id="142"/>
    <w:bookmarkStart w:name="z4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молодь (до 10 грамм) – 25 (двадцать пять) тенге за 1 (одну) штуку; </w:t>
      </w:r>
    </w:p>
    <w:bookmarkEnd w:id="143"/>
    <w:bookmarkStart w:name="z4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гибридов:</w:t>
      </w:r>
    </w:p>
    <w:bookmarkEnd w:id="144"/>
    <w:bookmarkStart w:name="z4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(штук) – 100 (сто) тенге за 1 (одну) икринку;</w:t>
      </w:r>
    </w:p>
    <w:bookmarkEnd w:id="145"/>
    <w:bookmarkStart w:name="z4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молодь (до 10 грамм) – 250 (двести пятьдесят) тенге за 1 (одну) штуку; </w:t>
      </w:r>
    </w:p>
    <w:bookmarkEnd w:id="146"/>
    <w:bookmarkStart w:name="z4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147"/>
    <w:bookmarkStart w:name="z49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личинки – 60 000 (шестьдесят тысяч) тенге за 1 (один) миллион штук;</w:t>
      </w:r>
    </w:p>
    <w:bookmarkEnd w:id="148"/>
    <w:bookmarkStart w:name="z49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(до 30 грамм) – 15 (пятнадцать) тенге за 1 (одну) штуку;</w:t>
      </w:r>
    </w:p>
    <w:bookmarkEnd w:id="149"/>
    <w:bookmarkStart w:name="z49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сиговых и их гибридов:</w:t>
      </w:r>
    </w:p>
    <w:bookmarkEnd w:id="150"/>
    <w:bookmarkStart w:name="z4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личинки – 500 000 (пятьсот тысяч) тенге за 1 (один) миллион штук; </w:t>
      </w:r>
    </w:p>
    <w:bookmarkEnd w:id="151"/>
    <w:bookmarkStart w:name="z49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сомовых и их гибридов:</w:t>
      </w:r>
    </w:p>
    <w:bookmarkEnd w:id="152"/>
    <w:bookmarkStart w:name="z50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(0,5-5 грамм) – 5 (пять) тенге за 1 (одну) штуку;</w:t>
      </w:r>
    </w:p>
    <w:bookmarkEnd w:id="153"/>
    <w:bookmarkStart w:name="z50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цихлид и их гибридов: </w:t>
      </w:r>
    </w:p>
    <w:bookmarkEnd w:id="154"/>
    <w:bookmarkStart w:name="z50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(0,5-5 грамм) – 15 (пятнадцать) тенге за 1 (одну) штуку;</w:t>
      </w:r>
    </w:p>
    <w:bookmarkEnd w:id="155"/>
    <w:bookmarkStart w:name="z5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латовых и их гибридов (0,5-5 грамм) – 20 (двадцать) тенге за 1 (одну) штуку;</w:t>
      </w:r>
    </w:p>
    <w:bookmarkEnd w:id="156"/>
    <w:bookmarkStart w:name="z50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аравановых и их гибридов (0,5-5 грамм) – 25 (двадцать пять) тенге за 1 (одну) штуку; </w:t>
      </w:r>
    </w:p>
    <w:bookmarkEnd w:id="157"/>
    <w:bookmarkStart w:name="z50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ракообразных:</w:t>
      </w:r>
    </w:p>
    <w:bookmarkEnd w:id="158"/>
    <w:bookmarkStart w:name="z5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– 5 (пять) тенге за 1 (одну) икринку;</w:t>
      </w:r>
    </w:p>
    <w:bookmarkEnd w:id="159"/>
    <w:bookmarkStart w:name="z5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молодь – 25 (двадцать пять) тенге за 1 (одну) штуку.</w:t>
      </w:r>
    </w:p>
    <w:bookmarkEnd w:id="160"/>
    <w:bookmarkStart w:name="z5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приобретенные лекарственные препараты при выращивании рыб для целей аквакультуры (рыбоводства) не превышает 5 000 (пяти тысяч) тенге за 1 (одну) тонну выращенной рыбы.</w:t>
      </w:r>
    </w:p>
    <w:bookmarkEnd w:id="161"/>
    <w:bookmarkStart w:name="z5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приобретенное РБО при выращивании рыб для целей аквакультуры (рыбоводства) не превышает 500 000 (пятьсот тысяч) тенге.</w:t>
      </w:r>
    </w:p>
    <w:bookmarkEnd w:id="162"/>
    <w:bookmarkStart w:name="z5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приобретенные РМС и их содержание, предназначенные для целей аквакультуры (рыбоводства) не превышает для:</w:t>
      </w:r>
    </w:p>
    <w:bookmarkEnd w:id="163"/>
    <w:bookmarkStart w:name="z5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лососевых видов рыб и их гибридов – 15 000 (пятнадцать тысяч) тенге за 1 (одну) особь;</w:t>
      </w:r>
    </w:p>
    <w:bookmarkEnd w:id="164"/>
    <w:bookmarkStart w:name="z5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осетровых видов рыб и их гибридов – 30 000 (тридцать тысяч) тенге за 1 (одну) особь;</w:t>
      </w:r>
    </w:p>
    <w:bookmarkEnd w:id="165"/>
    <w:bookmarkStart w:name="z5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карповых, аравановых, сомовых, латовых, цихлид – 10 000 (десять тысяч) тенге за 1 (одну) особь.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23.06.2021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субсидий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заявок на субсидирование осуществляется по месту нахождения (юридическому адресу) товаропроизводителя (услугополучателя) с 1 марта до 1 декабря соответствующего года.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доступа к данным реестра через веб-портал (далее – личный кабинет) местный исполнительный орган (услугодатель) до 10 февраля соответствующего года направляет поставщику услуг актуализированные списки сотрудников, обладающих ЭЦП.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доступа в личный кабинет товаропроизводителю (услугополучателю) необходимо иметь ЭЦП для самостоятельной регистрации в информационной системе субсидирования.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регистрации на веб-портале для открытия личного кабинета товаропроизводителем (услугополучателем) указываются следующие сведения: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ИИН); фамилия, имя и отчество (при его наличии);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предпринимателей, в форме совместного предпринимательства: бизнес-идентификационный номер; полное наименование; фамилия, имя и отчество (при его наличии) и ИИН первого руководителя;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указанных данных, товаропроизводитель (услугополучатель) в течение одного рабочего дня изменяет данные лицевого счета, внесенные в личный кабинет.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и регистрация заявки на субсидирование производится в личном кабинете в следующем порядке: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на субсидирование с внесением в нее сведений, необходимых для проверки информационной системой субсидирования требований в соответствии с подпунктами 4), 5), 6) и 7) пункта 6 настоящих Правил;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субсидирование регистрируется в информационной системе субсидирования путем ее подписания ЭЦП товаропроизводителя (услугополучателя) и становится доступной в личном кабинете местного исполнительного органа (услугодателя). На электронный адрес местного исполнительного органа (услугодателя), указанный на веб-портале, направляется электронное извещение о поступлении на рассмотрение заявки на субсидирование.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товаропроизводителем (услугополучателем) несоответствия данных в зарегистрированной заявке на субсидирование до формирования местным исполнительным органом (услугодателем) счетов к оплате, товаропроизводитель (услугополучатель) имеет возможность отозвать заявку на субсидирование с указанием причины отзыва.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исполнитель местного исполнительного органа (услугодателя)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товаропроизводителя (услугополучателя).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исполнитель местного исполнительного органа (услугодателя) в соответствии с Планом финансирования формирует в информационной системе субсидирования счета к оплате на выплату субсидий, загружаемые в информационную систему "Казначейство-Клиент", в течение одного рабочего дня после подтверждения местным исполнительным органом (услугодателем) принятия заявки на субсидирование согласно пункту 15 настоящих Правил.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форме электронного документа в личный кабинет товаропроизводителя (услугополучателя) в информационной системе субсидирования.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 на субсидирование.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в предоставлении субсидий принимается по следующим основаниям: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товаропроизводителем (услугополучателем) для получения субсидий, и (или) данных (сведений), содержащихся в них;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товаропроизводителя (услугополучателя) и (или) представленных данных и сведений, необходимых для получения субсидий, требованиям, установленным настоящими Правилами.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Местный исполнительный орган (услугодатель) обеспечивает внесение данных о стадии получения субсидий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189"/>
    <w:bookmarkStart w:name="z19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должностных лиц по вопросу оказания государственной услуги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решение, действие (бездействие) местного исполнительного органа (услугодателя) по вопросам оказания государственных услуг подается на имя руководителя местного исполнительного органа (услугодателя), в уполномоченный орган по оценке и контролю за качеством оказания государственных услуг.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товаропроизводителя (услугополучателя)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рассмотрению: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(услугодателем) в течение 5 (пяти) рабочих дней со дня ее регистрации;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Срок рассмотрения жалобы местным исполнительным органом (услугодателем),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продлевается не более чем на 10 (десять) рабочих дней в случаях необходимости: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товаропроизводителю (услугополучателю), подавшему жалобу, о продлении срока рассмотрения жалобы с указанием причин продления.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услуги, товаропроизводитель (услугополучатель) обращается в суд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51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корма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23.06.2021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17" w:id="201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приобретенные корма для __________ видов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__________________ килограммов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из справки о происхождении вылова: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рыб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выращенных рыб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Подтверждение регистрации в административном органе 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искусственному разведению осетровых видов рыб, виды которых включены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приложения I и (или) II Конвенции о международной торговле видами дикой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фауны и флоры, находящимися под угрозой исчезновения: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уведомлений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счетах-фактурах на реализацию продукции аквакультуры (рыбоводства):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аквакультуры (рыбоводства)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договорах купли-продажи между физическими/юридическими лицами и продавцом кормов: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 кормов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кормов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счетах-фактурах, подтверждающих понесенные затраты на приобретение кормов: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приобретенных кормов,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причитающихся субсидий: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кормов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килограмма корма,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кормов на производство одного килограмма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приобретение кормов,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 и обработку персональных данных.</w:t>
      </w:r>
    </w:p>
    <w:bookmarkEnd w:id="213"/>
    <w:p>
      <w:pPr>
        <w:spacing w:after="0"/>
        <w:ind w:left="0"/>
        <w:jc w:val="both"/>
      </w:pPr>
      <w:bookmarkStart w:name="z618" w:id="214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 часов "__" ______ 20__ года: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62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рыбоводно-биологическое обоснование</w:t>
      </w:r>
    </w:p>
    <w:bookmarkEnd w:id="215"/>
    <w:p>
      <w:pPr>
        <w:spacing w:after="0"/>
        <w:ind w:left="0"/>
        <w:jc w:val="both"/>
      </w:pPr>
      <w:bookmarkStart w:name="z621" w:id="21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приобретенное рыбоводно-биологическое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(далее – РБО) для выращивания __________ видов рыб в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тонн,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__________¬¬¬¬¬¬¬¬¬¬¬¬¬¬¬¬______________________________________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начале деятельности в качестве индивидуального предпринимателя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разработчиком РБО: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физического/юридического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РБО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РБО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РБО: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РБО,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РБО,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 и обработку персональных данных.</w:t>
      </w:r>
    </w:p>
    <w:bookmarkEnd w:id="222"/>
    <w:p>
      <w:pPr>
        <w:spacing w:after="0"/>
        <w:ind w:left="0"/>
        <w:jc w:val="both"/>
      </w:pPr>
      <w:bookmarkStart w:name="z666" w:id="223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 часов "__" ______ 20__ года: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66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лекарственные препараты</w:t>
      </w:r>
    </w:p>
    <w:bookmarkEnd w:id="224"/>
    <w:p>
      <w:pPr>
        <w:spacing w:after="0"/>
        <w:ind w:left="0"/>
        <w:jc w:val="both"/>
      </w:pPr>
      <w:bookmarkStart w:name="z669" w:id="22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приобретенные лекарственные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выращивании __________ видов рыб в объеме __________ тонн,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 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договорах купли-продажи между физическими/юридическими лицами и продавцом лекарственных препаратов: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препарата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счетах-фактурах, подтверждающих понесенные затраты на приобретение лекарственных препаратов: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лекарственных препаратов, штук,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лекарственных препаратов,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 и обработку персональных данных.</w:t>
      </w:r>
    </w:p>
    <w:bookmarkEnd w:id="231"/>
    <w:p>
      <w:pPr>
        <w:spacing w:after="0"/>
        <w:ind w:left="0"/>
        <w:jc w:val="both"/>
      </w:pPr>
      <w:bookmarkStart w:name="z714" w:id="232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 часов "__" ______ 20__ года: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71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рыбопосадочные материалы</w:t>
      </w:r>
    </w:p>
    <w:bookmarkEnd w:id="233"/>
    <w:p>
      <w:pPr>
        <w:spacing w:after="0"/>
        <w:ind w:left="0"/>
        <w:jc w:val="both"/>
      </w:pPr>
      <w:bookmarkStart w:name="z717" w:id="23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приобретенные рыбопосадочные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РПМ) при выращивании __________ видов рыб в объеме __________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начале деятельности в качестве индивидуального предпринимателя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Подтверждение регистрации в административном органе 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искусственному разведению осетровых видов рыб, виды которых включены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приложения I и (или)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флоры, находящимися под угрозой исчезновения: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уведомлений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договорах купли-продажи между физическими/юридическими лицами и продавцом РПМ: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Наименование/вид РПМ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счетах-фактурах, подтверждающих понесенные затраты на приобретение РПМ: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РПМ,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РПМ,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 и обработку персональных данных.</w:t>
      </w:r>
    </w:p>
    <w:bookmarkEnd w:id="240"/>
    <w:p>
      <w:pPr>
        <w:spacing w:after="0"/>
        <w:ind w:left="0"/>
        <w:jc w:val="both"/>
      </w:pPr>
      <w:bookmarkStart w:name="z762" w:id="241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 часов "__" ______ 20__ года: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76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ремонтно-маточные стада и их содержание</w:t>
      </w:r>
    </w:p>
    <w:bookmarkEnd w:id="242"/>
    <w:p>
      <w:pPr>
        <w:spacing w:after="0"/>
        <w:ind w:left="0"/>
        <w:jc w:val="both"/>
      </w:pPr>
      <w:bookmarkStart w:name="z765" w:id="24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выплатить мне субсидии за приобретенные ремонтно-маточные стада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РМС) и их содержание для выращивания__________ видов рыб в объеме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тонн, в размере __________________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начале деятельности в качестве индивидуального предпринимателя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</w:t>
      </w:r>
    </w:p>
    <w:p>
      <w:pPr>
        <w:spacing w:after="0"/>
        <w:ind w:left="0"/>
        <w:jc w:val="both"/>
      </w:pPr>
      <w:bookmarkStart w:name="z766" w:id="244"/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физического или юридического лица в банке второго уровня: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Кбе______________________________________________________________________</w:t>
      </w:r>
    </w:p>
    <w:p>
      <w:pPr>
        <w:spacing w:after="0"/>
        <w:ind w:left="0"/>
        <w:jc w:val="both"/>
      </w:pPr>
      <w:bookmarkStart w:name="z767" w:id="245"/>
      <w:r>
        <w:rPr>
          <w:rFonts w:ascii="Times New Roman"/>
          <w:b w:val="false"/>
          <w:i w:val="false"/>
          <w:color w:val="000000"/>
          <w:sz w:val="28"/>
        </w:rPr>
        <w:t>
      3. Подтверждение регистрации в административном органе о деятельности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искусственному разведению осетровых видов рыб, виды которых включены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приложения I и (или)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флоры, находящимися под угрозой исчезновения: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уведомлений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договорах купли-продажи между физическими/юридическими лицами и продавцом РМС: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РМС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счетах-фактурах, подтверждающих понесенные затраты на приобретение РМС и их содержание: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РМС, штук,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РМС,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 и обработку персональных данных.</w:t>
      </w:r>
    </w:p>
    <w:bookmarkEnd w:id="251"/>
    <w:p>
      <w:pPr>
        <w:spacing w:after="0"/>
        <w:ind w:left="0"/>
        <w:jc w:val="both"/>
      </w:pPr>
      <w:bookmarkStart w:name="z812" w:id="252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 часов "__" _____ 20__ года: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"__" _________ 20 ___ года в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</w:tbl>
    <w:bookmarkStart w:name="z32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 и качества продукции аквакультуры (рыбоводства)"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23.06.2021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17.30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заявок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услугодателей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единой платформе интернет-ресурсов государственных органов https://beta.egov.kz;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 (далее – услугополучатель) посредством портала представляет заявку на субсидирование в форме электронного документа, удостоверенного электронной цифровой подписью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субсидий,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данных и сведений, необходимых для получения субсидий,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субсидирования повышения продуктивности и качества продукции аквакультуры (рыбоводства), утвержденными приказом Заместителя Премьер-Министра Республики Казахстан – Министра сельского хозяйства Республики Казахстан от 4 октября 2018 года № 408 (зарегистрирован в Реестре государственной регистрации нормативных правовых актов № 17583).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701 998,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перечислении субсидии</w:t>
      </w:r>
    </w:p>
    <w:bookmarkEnd w:id="254"/>
    <w:p>
      <w:pPr>
        <w:spacing w:after="0"/>
        <w:ind w:left="0"/>
        <w:jc w:val="both"/>
      </w:pPr>
      <w:bookmarkStart w:name="z375" w:id="255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(товаропроизводитель)</w:t>
      </w:r>
    </w:p>
    <w:p>
      <w:pPr>
        <w:spacing w:after="0"/>
        <w:ind w:left="0"/>
        <w:jc w:val="both"/>
      </w:pPr>
      <w:bookmarkStart w:name="z376" w:id="256"/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 от "__" _______ 20 ___ года оказана государственная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 и уведомляем о перечислении на Ваш расчетный счет № __________ суммы субсидии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 тенге счетом к оплате от "__" ___________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</w:t>
      </w:r>
    </w:p>
    <w:bookmarkEnd w:id="257"/>
    <w:p>
      <w:pPr>
        <w:spacing w:after="0"/>
        <w:ind w:left="0"/>
        <w:jc w:val="both"/>
      </w:pPr>
      <w:bookmarkStart w:name="z380" w:id="258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(товаропроизводитель)</w:t>
      </w:r>
    </w:p>
    <w:p>
      <w:pPr>
        <w:spacing w:after="0"/>
        <w:ind w:left="0"/>
        <w:jc w:val="both"/>
      </w:pPr>
      <w:bookmarkStart w:name="z381" w:id="259"/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__________ от "__" _________ 20 ___ года в предоставлении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