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5557" w14:textId="1075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октября 2018 года № 563. Зарегистрирован в Министерстве юстиции Республики Казахстан 16 октября 2018 года № 17554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 (зарегистрирован в Реестре государственной регистрации нормативных правовых актов под № 6976, опубликован в газете "Казахстанская правда" от 31 августа 2011 года № 276-277 (26697-26698))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учебного процесса по кредитной технологии обучения,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совместно с Департаментом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xml:space="preserve">
      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2018 года № 563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2011 года № 152</w:t>
            </w:r>
          </w:p>
        </w:tc>
      </w:tr>
    </w:tbl>
    <w:bookmarkStart w:name="z17" w:id="9"/>
    <w:p>
      <w:pPr>
        <w:spacing w:after="0"/>
        <w:ind w:left="0"/>
        <w:jc w:val="left"/>
      </w:pPr>
      <w:r>
        <w:rPr>
          <w:rFonts w:ascii="Times New Roman"/>
          <w:b/>
          <w:i w:val="false"/>
          <w:color w:val="000000"/>
        </w:rPr>
        <w:t xml:space="preserve"> Правила организации учебного процесса по кредитной технологии обучения</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учебного процесса по кредитной технологии обучения (далее - Правила)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5 Закона Республики Казахстан от 27 июля 2007 года "Об образовании" (далее - Закон) и определяют порядок организации учебного процесса по кредитной технологии обучения (далее - КТО) в организациях высшего и (или) послевузовского образования (далее - ВУЗ) и в организациях технического и профессионального, послесреднего образования (далее – организации ТиППО).</w:t>
      </w:r>
    </w:p>
    <w:bookmarkEnd w:id="11"/>
    <w:bookmarkStart w:name="z20" w:id="12"/>
    <w:p>
      <w:pPr>
        <w:spacing w:after="0"/>
        <w:ind w:left="0"/>
        <w:jc w:val="both"/>
      </w:pPr>
      <w:r>
        <w:rPr>
          <w:rFonts w:ascii="Times New Roman"/>
          <w:b w:val="false"/>
          <w:i w:val="false"/>
          <w:color w:val="000000"/>
          <w:sz w:val="28"/>
        </w:rPr>
        <w:t>
      2. В Правилах используются следующие основные понятия и определения:</w:t>
      </w:r>
    </w:p>
    <w:bookmarkEnd w:id="12"/>
    <w:bookmarkStart w:name="z21" w:id="13"/>
    <w:p>
      <w:pPr>
        <w:spacing w:after="0"/>
        <w:ind w:left="0"/>
        <w:jc w:val="both"/>
      </w:pPr>
      <w:r>
        <w:rPr>
          <w:rFonts w:ascii="Times New Roman"/>
          <w:b w:val="false"/>
          <w:i w:val="false"/>
          <w:color w:val="000000"/>
          <w:sz w:val="28"/>
        </w:rPr>
        <w:t>
      1) академическая свобода – совокупность полномочий субъектов образовательного процесса, предоставляемых им для самостоятельного определения содержания образования по дисциплинам компонента по выбору, дополнительным видам обучения и организации образовательной деятельности с целью создания условий для творческого развития обучающихся, преподавателей и применения инновационных технологий и методов обучения;</w:t>
      </w:r>
    </w:p>
    <w:bookmarkEnd w:id="13"/>
    <w:bookmarkStart w:name="z22" w:id="14"/>
    <w:p>
      <w:pPr>
        <w:spacing w:after="0"/>
        <w:ind w:left="0"/>
        <w:jc w:val="both"/>
      </w:pPr>
      <w:r>
        <w:rPr>
          <w:rFonts w:ascii="Times New Roman"/>
          <w:b w:val="false"/>
          <w:i w:val="false"/>
          <w:color w:val="000000"/>
          <w:sz w:val="28"/>
        </w:rPr>
        <w:t>
      2) академический период (Term) (терм)– период теоретического обучения, устанавливаемый самостоятельно организацией образования в одной из трех форм: семестр, триместр, квартал;</w:t>
      </w:r>
    </w:p>
    <w:bookmarkEnd w:id="14"/>
    <w:bookmarkStart w:name="z23" w:id="15"/>
    <w:p>
      <w:pPr>
        <w:spacing w:after="0"/>
        <w:ind w:left="0"/>
        <w:jc w:val="both"/>
      </w:pPr>
      <w:r>
        <w:rPr>
          <w:rFonts w:ascii="Times New Roman"/>
          <w:b w:val="false"/>
          <w:i w:val="false"/>
          <w:color w:val="000000"/>
          <w:sz w:val="28"/>
        </w:rPr>
        <w:t>
      3) академический кредит – унифицированная единица измерения объема научной и (или) учебной работы (нагрузки) обучающегося и (или) преподавателя;</w:t>
      </w:r>
    </w:p>
    <w:bookmarkEnd w:id="15"/>
    <w:bookmarkStart w:name="z24" w:id="16"/>
    <w:p>
      <w:pPr>
        <w:spacing w:after="0"/>
        <w:ind w:left="0"/>
        <w:jc w:val="both"/>
      </w:pPr>
      <w:r>
        <w:rPr>
          <w:rFonts w:ascii="Times New Roman"/>
          <w:b w:val="false"/>
          <w:i w:val="false"/>
          <w:color w:val="000000"/>
          <w:sz w:val="28"/>
        </w:rPr>
        <w:t>
      4) академический календарь (Academic Calendar) (академик календарь) – календарь проведения учебных и контрольных мероприятий, профессиональных практик в течение учебного года с указанием дней отдыха (каникул и праздников);</w:t>
      </w:r>
    </w:p>
    <w:bookmarkEnd w:id="16"/>
    <w:bookmarkStart w:name="z25" w:id="17"/>
    <w:p>
      <w:pPr>
        <w:spacing w:after="0"/>
        <w:ind w:left="0"/>
        <w:jc w:val="both"/>
      </w:pPr>
      <w:r>
        <w:rPr>
          <w:rFonts w:ascii="Times New Roman"/>
          <w:b w:val="false"/>
          <w:i w:val="false"/>
          <w:color w:val="000000"/>
          <w:sz w:val="28"/>
        </w:rPr>
        <w:t>
      5) академический час – единица измерения объема учебных занятий или других видов учебной работы, 1 академический час равен 50 минутам (в военных специальных учебных заведениях (далее – ВСУЗ) 1 академический час равен не менее 40 минутам), используется при составлении академического календаря (графика учебного процесса), расписания учебных занятий, при планировании и учете пройденного учебного материала, а также при планировании педагогической нагрузки и учете работы преподавателя;</w:t>
      </w:r>
    </w:p>
    <w:bookmarkEnd w:id="17"/>
    <w:bookmarkStart w:name="z26" w:id="18"/>
    <w:p>
      <w:pPr>
        <w:spacing w:after="0"/>
        <w:ind w:left="0"/>
        <w:jc w:val="both"/>
      </w:pPr>
      <w:r>
        <w:rPr>
          <w:rFonts w:ascii="Times New Roman"/>
          <w:b w:val="false"/>
          <w:i w:val="false"/>
          <w:color w:val="000000"/>
          <w:sz w:val="28"/>
        </w:rPr>
        <w:t>
      6)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другой ВУЗ (внутри страны или за рубежом) с обязательным перезачетом освоенных учебных программ, дисциплин в виде академических кредитов в своем ВУЗе или для продолжения учебы в другом ВУЗе;</w:t>
      </w:r>
    </w:p>
    <w:bookmarkEnd w:id="18"/>
    <w:bookmarkStart w:name="z27" w:id="19"/>
    <w:p>
      <w:pPr>
        <w:spacing w:after="0"/>
        <w:ind w:left="0"/>
        <w:jc w:val="both"/>
      </w:pPr>
      <w:r>
        <w:rPr>
          <w:rFonts w:ascii="Times New Roman"/>
          <w:b w:val="false"/>
          <w:i w:val="false"/>
          <w:color w:val="000000"/>
          <w:sz w:val="28"/>
        </w:rPr>
        <w:t>
      7) активные раздаточные материалы (АРМ) (Hand-outs) (ханд-оутс) - наглядные иллюстрационные материалы, раздаваемые на учебных занятиях для мотивации обучающегося к творческому успешному усвоению темы (тезисы лекции, ссылки, слайды, примеры, глоссарий, задания для самостоятельной работы);</w:t>
      </w:r>
    </w:p>
    <w:bookmarkEnd w:id="19"/>
    <w:bookmarkStart w:name="z28" w:id="20"/>
    <w:p>
      <w:pPr>
        <w:spacing w:after="0"/>
        <w:ind w:left="0"/>
        <w:jc w:val="both"/>
      </w:pPr>
      <w:r>
        <w:rPr>
          <w:rFonts w:ascii="Times New Roman"/>
          <w:b w:val="false"/>
          <w:i w:val="false"/>
          <w:color w:val="000000"/>
          <w:sz w:val="28"/>
        </w:rPr>
        <w:t>
      8) учебные достижения обучающихся – знания, умения, навыки и компетенции обучающихся, приобретаемые ими в процессе обучения и отражающие достигнутый уровень развития личности;</w:t>
      </w:r>
    </w:p>
    <w:bookmarkEnd w:id="20"/>
    <w:bookmarkStart w:name="z29" w:id="21"/>
    <w:p>
      <w:pPr>
        <w:spacing w:after="0"/>
        <w:ind w:left="0"/>
        <w:jc w:val="both"/>
      </w:pPr>
      <w:r>
        <w:rPr>
          <w:rFonts w:ascii="Times New Roman"/>
          <w:b w:val="false"/>
          <w:i w:val="false"/>
          <w:color w:val="000000"/>
          <w:sz w:val="28"/>
        </w:rPr>
        <w:t>
      9) итоговая аттестация обучающихся (Qualification Examination) – процедура, проводимая с целью определения степени освоения ими объема учебных дисциплин и (или) модулей и иных видов учебной деятельности, предусмотренных образовательной программой в соответствии с государственным общеобязательным стандартом соответствующего уровня образования;</w:t>
      </w:r>
    </w:p>
    <w:bookmarkEnd w:id="21"/>
    <w:bookmarkStart w:name="z30" w:id="22"/>
    <w:p>
      <w:pPr>
        <w:spacing w:after="0"/>
        <w:ind w:left="0"/>
        <w:jc w:val="both"/>
      </w:pPr>
      <w:r>
        <w:rPr>
          <w:rFonts w:ascii="Times New Roman"/>
          <w:b w:val="false"/>
          <w:i w:val="false"/>
          <w:color w:val="000000"/>
          <w:sz w:val="28"/>
        </w:rPr>
        <w:t>
      10) академический рейтинг обучающегося (Rating) (ретинг)- количественный показатель уровня овладения обучающимся учебной программы дисциплин и (или) модулей и иных видов учебной деятельности, составляемый по результатам промежуточной аттестации;</w:t>
      </w:r>
    </w:p>
    <w:bookmarkEnd w:id="22"/>
    <w:bookmarkStart w:name="z31" w:id="23"/>
    <w:p>
      <w:pPr>
        <w:spacing w:after="0"/>
        <w:ind w:left="0"/>
        <w:jc w:val="both"/>
      </w:pPr>
      <w:r>
        <w:rPr>
          <w:rFonts w:ascii="Times New Roman"/>
          <w:b w:val="false"/>
          <w:i w:val="false"/>
          <w:color w:val="000000"/>
          <w:sz w:val="28"/>
        </w:rPr>
        <w:t>
      11) самостоятельная работа обучающегося (далее – СРО) – работа по определенному перечню тем, отведенных на самостоятельное изучение, обеспеченных учебно-методической литературой и рекомендациями; в зависимости от категории обучающихся она подразделяется на самостоятельную работу студента (далее – СРС), самостоятельную работу магистранта (далее – СРМ) и самостоятельную работу докторанта (далее – СРД); весь объем СРО подтверждается заданиями, требующими от обучающегося ежедневной самостоятельной работы;</w:t>
      </w:r>
    </w:p>
    <w:bookmarkEnd w:id="23"/>
    <w:bookmarkStart w:name="z32" w:id="24"/>
    <w:p>
      <w:pPr>
        <w:spacing w:after="0"/>
        <w:ind w:left="0"/>
        <w:jc w:val="both"/>
      </w:pPr>
      <w:r>
        <w:rPr>
          <w:rFonts w:ascii="Times New Roman"/>
          <w:b w:val="false"/>
          <w:i w:val="false"/>
          <w:color w:val="000000"/>
          <w:sz w:val="28"/>
        </w:rPr>
        <w:t>
      12) двудипломное образование – возможность обучения по двум образовательным программам и учебным планам с целью получения двух равноценных дипломов или одного основного и второго дополнительного;</w:t>
      </w:r>
    </w:p>
    <w:bookmarkEnd w:id="24"/>
    <w:bookmarkStart w:name="z33" w:id="25"/>
    <w:p>
      <w:pPr>
        <w:spacing w:after="0"/>
        <w:ind w:left="0"/>
        <w:jc w:val="both"/>
      </w:pPr>
      <w:r>
        <w:rPr>
          <w:rFonts w:ascii="Times New Roman"/>
          <w:b w:val="false"/>
          <w:i w:val="false"/>
          <w:color w:val="000000"/>
          <w:sz w:val="28"/>
        </w:rPr>
        <w:t>
      13) Европейская система трансферта (перевода) и накопления кредитов (ECTS) – способ перевода кредитов, полученных студентом за рубежом, в кредиты, которые засчитываются для получения ими степени по возвращении в свою организацию образования, а также накопления кредитов в рамках образовательных программ;</w:t>
      </w:r>
    </w:p>
    <w:bookmarkEnd w:id="25"/>
    <w:bookmarkStart w:name="z34" w:id="26"/>
    <w:p>
      <w:pPr>
        <w:spacing w:after="0"/>
        <w:ind w:left="0"/>
        <w:jc w:val="both"/>
      </w:pPr>
      <w:r>
        <w:rPr>
          <w:rFonts w:ascii="Times New Roman"/>
          <w:b w:val="false"/>
          <w:i w:val="false"/>
          <w:color w:val="000000"/>
          <w:sz w:val="28"/>
        </w:rPr>
        <w:t>
      14) индивидуальный учебный план – учебный план, формируемый на каждый учебный год обучающимся самостоятельно с помощью эдвайзера на основании образовательной программы (для организаций ТиППО на основании типового и рабочего учебного плана) и каталога элективных дисциплин и (или) модулей;</w:t>
      </w:r>
    </w:p>
    <w:bookmarkEnd w:id="26"/>
    <w:bookmarkStart w:name="z35" w:id="27"/>
    <w:p>
      <w:pPr>
        <w:spacing w:after="0"/>
        <w:ind w:left="0"/>
        <w:jc w:val="both"/>
      </w:pPr>
      <w:r>
        <w:rPr>
          <w:rFonts w:ascii="Times New Roman"/>
          <w:b w:val="false"/>
          <w:i w:val="false"/>
          <w:color w:val="000000"/>
          <w:sz w:val="28"/>
        </w:rPr>
        <w:t>
      15) кредитная мобильность – перемещение обучающихся на ограниченный период обучения или стажировки за рубежом - в рамках продолжающегося обучения в родном ВУЗе - с целью накопления академических кредитов (после фазы мобильности студенты возвращаются в свою организацию образования для завершения обучения);</w:t>
      </w:r>
    </w:p>
    <w:bookmarkEnd w:id="27"/>
    <w:bookmarkStart w:name="z36" w:id="28"/>
    <w:p>
      <w:pPr>
        <w:spacing w:after="0"/>
        <w:ind w:left="0"/>
        <w:jc w:val="both"/>
      </w:pPr>
      <w:r>
        <w:rPr>
          <w:rFonts w:ascii="Times New Roman"/>
          <w:b w:val="false"/>
          <w:i w:val="false"/>
          <w:color w:val="000000"/>
          <w:sz w:val="28"/>
        </w:rPr>
        <w:t>
      16) дополнительная образовательная программа (Мinor) (минор)– совокупность дисциплин и (или) модулей и других видов учебной работы, определенная обучающимся для изучения с целью формирования дополнительных компетенций.</w:t>
      </w:r>
    </w:p>
    <w:bookmarkEnd w:id="28"/>
    <w:bookmarkStart w:name="z37" w:id="29"/>
    <w:p>
      <w:pPr>
        <w:spacing w:after="0"/>
        <w:ind w:left="0"/>
        <w:jc w:val="both"/>
      </w:pPr>
      <w:r>
        <w:rPr>
          <w:rFonts w:ascii="Times New Roman"/>
          <w:b w:val="false"/>
          <w:i w:val="false"/>
          <w:color w:val="000000"/>
          <w:sz w:val="28"/>
        </w:rPr>
        <w:t>
      17) модуль – автономный, завершенный с точки зрения результатов обучения структурный элемент образовательной программы, имеющий четко сформулированные приобретаемые обучающимися знания, умения, навыки, компетенции и адекватные критерии оценки;</w:t>
      </w:r>
    </w:p>
    <w:bookmarkEnd w:id="29"/>
    <w:bookmarkStart w:name="z38" w:id="30"/>
    <w:p>
      <w:pPr>
        <w:spacing w:after="0"/>
        <w:ind w:left="0"/>
        <w:jc w:val="both"/>
      </w:pPr>
      <w:r>
        <w:rPr>
          <w:rFonts w:ascii="Times New Roman"/>
          <w:b w:val="false"/>
          <w:i w:val="false"/>
          <w:color w:val="000000"/>
          <w:sz w:val="28"/>
        </w:rPr>
        <w:t>
      18) модульное обучение – способ организации учебного процесса на основе модульного построения образовательной программы, учебного плана и учебных дисциплин;</w:t>
      </w:r>
    </w:p>
    <w:bookmarkEnd w:id="30"/>
    <w:bookmarkStart w:name="z39" w:id="31"/>
    <w:p>
      <w:pPr>
        <w:spacing w:after="0"/>
        <w:ind w:left="0"/>
        <w:jc w:val="both"/>
      </w:pPr>
      <w:r>
        <w:rPr>
          <w:rFonts w:ascii="Times New Roman"/>
          <w:b w:val="false"/>
          <w:i w:val="false"/>
          <w:color w:val="000000"/>
          <w:sz w:val="28"/>
        </w:rPr>
        <w:t>
      19) основная образовательная программа (Major) (мажор) – образовательная программа, определенная обучающимся для изучения с целью формирования ключевых компетенций;</w:t>
      </w:r>
    </w:p>
    <w:bookmarkEnd w:id="31"/>
    <w:bookmarkStart w:name="z40" w:id="32"/>
    <w:p>
      <w:pPr>
        <w:spacing w:after="0"/>
        <w:ind w:left="0"/>
        <w:jc w:val="both"/>
      </w:pPr>
      <w:r>
        <w:rPr>
          <w:rFonts w:ascii="Times New Roman"/>
          <w:b w:val="false"/>
          <w:i w:val="false"/>
          <w:color w:val="000000"/>
          <w:sz w:val="28"/>
        </w:rPr>
        <w:t>
      20)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32"/>
    <w:bookmarkStart w:name="z41" w:id="33"/>
    <w:p>
      <w:pPr>
        <w:spacing w:after="0"/>
        <w:ind w:left="0"/>
        <w:jc w:val="both"/>
      </w:pPr>
      <w:r>
        <w:rPr>
          <w:rFonts w:ascii="Times New Roman"/>
          <w:b w:val="false"/>
          <w:i w:val="false"/>
          <w:color w:val="000000"/>
          <w:sz w:val="28"/>
        </w:rPr>
        <w:t>
      21) запись на учебную дисциплину (Enrollment) (енролмент)- процедура регистрации обучающихся на учебные дисциплины;</w:t>
      </w:r>
    </w:p>
    <w:bookmarkEnd w:id="33"/>
    <w:bookmarkStart w:name="z42" w:id="34"/>
    <w:p>
      <w:pPr>
        <w:spacing w:after="0"/>
        <w:ind w:left="0"/>
        <w:jc w:val="both"/>
      </w:pPr>
      <w:r>
        <w:rPr>
          <w:rFonts w:ascii="Times New Roman"/>
          <w:b w:val="false"/>
          <w:i w:val="false"/>
          <w:color w:val="000000"/>
          <w:sz w:val="28"/>
        </w:rPr>
        <w:t>
      22)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академических кредитов;</w:t>
      </w:r>
    </w:p>
    <w:bookmarkEnd w:id="34"/>
    <w:bookmarkStart w:name="z43" w:id="35"/>
    <w:p>
      <w:pPr>
        <w:spacing w:after="0"/>
        <w:ind w:left="0"/>
        <w:jc w:val="both"/>
      </w:pPr>
      <w:r>
        <w:rPr>
          <w:rFonts w:ascii="Times New Roman"/>
          <w:b w:val="false"/>
          <w:i w:val="false"/>
          <w:color w:val="000000"/>
          <w:sz w:val="28"/>
        </w:rPr>
        <w:t>
      23) самостоятельная работа обучающегося под руководством преподавателя (далее – СРОП) – работа обучающегося под руководством преподавателя, проводимая по отдельному графику, который определяет ВУЗ или сам преподаватель; в зависимости от категории обучающихся она подразделяется на: самостоятельную работу студента под руководством преподавателя (далее – СРСП), самостоятельную работу магистранта под руководством преподавателя (далее – СРМП) и самостоятельную работу докторанта под руководством преподавателя (далее – СРДП);</w:t>
      </w:r>
    </w:p>
    <w:bookmarkEnd w:id="35"/>
    <w:bookmarkStart w:name="z44" w:id="36"/>
    <w:p>
      <w:pPr>
        <w:spacing w:after="0"/>
        <w:ind w:left="0"/>
        <w:jc w:val="both"/>
      </w:pPr>
      <w:r>
        <w:rPr>
          <w:rFonts w:ascii="Times New Roman"/>
          <w:b w:val="false"/>
          <w:i w:val="false"/>
          <w:color w:val="000000"/>
          <w:sz w:val="28"/>
        </w:rPr>
        <w:t>
      24) постреквизиты (Postrequisite) (постреквизит) – дисциплины и (или) модули и другие виды учебной работы, для изучения которых требуются знания, умения, навыки и компетенции, приобретаемые по завершении изучения данной дисциплины и (или) модули;</w:t>
      </w:r>
    </w:p>
    <w:bookmarkEnd w:id="36"/>
    <w:bookmarkStart w:name="z45" w:id="37"/>
    <w:p>
      <w:pPr>
        <w:spacing w:after="0"/>
        <w:ind w:left="0"/>
        <w:jc w:val="both"/>
      </w:pPr>
      <w:r>
        <w:rPr>
          <w:rFonts w:ascii="Times New Roman"/>
          <w:b w:val="false"/>
          <w:i w:val="false"/>
          <w:color w:val="000000"/>
          <w:sz w:val="28"/>
        </w:rPr>
        <w:t>
      25) пререквизиты (Prerequisite) (пререквизит) – дисциплины и (или) модули и другие виды учебной работы, содержащие знания, умения, навыки и компетенции, необходимые для освоения изучаемой дисциплины и (или) модули;</w:t>
      </w:r>
    </w:p>
    <w:bookmarkEnd w:id="37"/>
    <w:bookmarkStart w:name="z46" w:id="38"/>
    <w:p>
      <w:pPr>
        <w:spacing w:after="0"/>
        <w:ind w:left="0"/>
        <w:jc w:val="both"/>
      </w:pPr>
      <w:r>
        <w:rPr>
          <w:rFonts w:ascii="Times New Roman"/>
          <w:b w:val="false"/>
          <w:i w:val="false"/>
          <w:color w:val="000000"/>
          <w:sz w:val="28"/>
        </w:rPr>
        <w:t>
      26) транскрипт (Transcript) (транскрипт) - документ, содержащий перечень освоенных дисциплин и (или) модулей, и других видов учебной работы за соответствующий период обучения с указанием кредитов и оценок;</w:t>
      </w:r>
    </w:p>
    <w:bookmarkEnd w:id="38"/>
    <w:bookmarkStart w:name="z47" w:id="39"/>
    <w:p>
      <w:pPr>
        <w:spacing w:after="0"/>
        <w:ind w:left="0"/>
        <w:jc w:val="both"/>
      </w:pPr>
      <w:r>
        <w:rPr>
          <w:rFonts w:ascii="Times New Roman"/>
          <w:b w:val="false"/>
          <w:i w:val="false"/>
          <w:color w:val="000000"/>
          <w:sz w:val="28"/>
        </w:rPr>
        <w:t>
      27) тьютор - преподаватель, выступающий в роли академического консультанта студента по освоению конкретной дисциплины и (или) модуля;</w:t>
      </w:r>
    </w:p>
    <w:bookmarkEnd w:id="39"/>
    <w:bookmarkStart w:name="z48" w:id="40"/>
    <w:p>
      <w:pPr>
        <w:spacing w:after="0"/>
        <w:ind w:left="0"/>
        <w:jc w:val="both"/>
      </w:pPr>
      <w:r>
        <w:rPr>
          <w:rFonts w:ascii="Times New Roman"/>
          <w:b w:val="false"/>
          <w:i w:val="false"/>
          <w:color w:val="000000"/>
          <w:sz w:val="28"/>
        </w:rPr>
        <w:t>
      28) средний балл успеваемости (Grade Point Average - GPA) – средневзвешенная оценка уровня учебных достижений обучающегося за определенный период по выбранной программе (отношение суммы произведений кредитов на цифровой эквивалент баллов итоговой оценки по всем видам учебной работы к общему количеству кредитов по данным видам работы за данный период обучения);</w:t>
      </w:r>
    </w:p>
    <w:bookmarkEnd w:id="40"/>
    <w:bookmarkStart w:name="z49" w:id="41"/>
    <w:p>
      <w:pPr>
        <w:spacing w:after="0"/>
        <w:ind w:left="0"/>
        <w:jc w:val="both"/>
      </w:pPr>
      <w:r>
        <w:rPr>
          <w:rFonts w:ascii="Times New Roman"/>
          <w:b w:val="false"/>
          <w:i w:val="false"/>
          <w:color w:val="000000"/>
          <w:sz w:val="28"/>
        </w:rPr>
        <w:t>
      29) эдвайзер (Advisor) - преподаватель, выполняющий функции академического наставника обучающегося по соответствующей образовательной программе, оказывающий содействие в выборе траектории обучения (формировании индивидуального учебного плана) и освоении образовательной программы в период обучения;</w:t>
      </w:r>
    </w:p>
    <w:bookmarkEnd w:id="41"/>
    <w:bookmarkStart w:name="z50" w:id="42"/>
    <w:p>
      <w:pPr>
        <w:spacing w:after="0"/>
        <w:ind w:left="0"/>
        <w:jc w:val="both"/>
      </w:pPr>
      <w:r>
        <w:rPr>
          <w:rFonts w:ascii="Times New Roman"/>
          <w:b w:val="false"/>
          <w:i w:val="false"/>
          <w:color w:val="000000"/>
          <w:sz w:val="28"/>
        </w:rPr>
        <w:t>
      30) элективные дисциплины – учебные дисциплины, входящие в вузовский компонент и компонент по выбору в рамках установленных академических кредитов и вводимые организациями образования, отражающие индивидуальную подготовку обучающегося, учитывающие специфику социально-экономического развития и потребности конкретного региона, сложившиеся научные школы.</w:t>
      </w:r>
    </w:p>
    <w:bookmarkEnd w:id="42"/>
    <w:bookmarkStart w:name="z51" w:id="43"/>
    <w:p>
      <w:pPr>
        <w:spacing w:after="0"/>
        <w:ind w:left="0"/>
        <w:jc w:val="both"/>
      </w:pPr>
      <w:r>
        <w:rPr>
          <w:rFonts w:ascii="Times New Roman"/>
          <w:b w:val="false"/>
          <w:i w:val="false"/>
          <w:color w:val="000000"/>
          <w:sz w:val="28"/>
        </w:rPr>
        <w:t>
      3. Основными задачами организации учебного процесса по КТО являются:</w:t>
      </w:r>
    </w:p>
    <w:bookmarkEnd w:id="43"/>
    <w:bookmarkStart w:name="z52" w:id="44"/>
    <w:p>
      <w:pPr>
        <w:spacing w:after="0"/>
        <w:ind w:left="0"/>
        <w:jc w:val="both"/>
      </w:pPr>
      <w:r>
        <w:rPr>
          <w:rFonts w:ascii="Times New Roman"/>
          <w:b w:val="false"/>
          <w:i w:val="false"/>
          <w:color w:val="000000"/>
          <w:sz w:val="28"/>
        </w:rPr>
        <w:t>
      1) унификация объема знаний;</w:t>
      </w:r>
    </w:p>
    <w:bookmarkEnd w:id="44"/>
    <w:bookmarkStart w:name="z53" w:id="45"/>
    <w:p>
      <w:pPr>
        <w:spacing w:after="0"/>
        <w:ind w:left="0"/>
        <w:jc w:val="both"/>
      </w:pPr>
      <w:r>
        <w:rPr>
          <w:rFonts w:ascii="Times New Roman"/>
          <w:b w:val="false"/>
          <w:i w:val="false"/>
          <w:color w:val="000000"/>
          <w:sz w:val="28"/>
        </w:rPr>
        <w:t>
      2) создание условий для максимальной индивидуализации обучения;</w:t>
      </w:r>
    </w:p>
    <w:bookmarkEnd w:id="45"/>
    <w:bookmarkStart w:name="z54" w:id="46"/>
    <w:p>
      <w:pPr>
        <w:spacing w:after="0"/>
        <w:ind w:left="0"/>
        <w:jc w:val="both"/>
      </w:pPr>
      <w:r>
        <w:rPr>
          <w:rFonts w:ascii="Times New Roman"/>
          <w:b w:val="false"/>
          <w:i w:val="false"/>
          <w:color w:val="000000"/>
          <w:sz w:val="28"/>
        </w:rPr>
        <w:t>
      3) усиление роли и эффективности самостоятельной работы обучающихся;</w:t>
      </w:r>
    </w:p>
    <w:bookmarkEnd w:id="46"/>
    <w:bookmarkStart w:name="z55" w:id="47"/>
    <w:p>
      <w:pPr>
        <w:spacing w:after="0"/>
        <w:ind w:left="0"/>
        <w:jc w:val="both"/>
      </w:pPr>
      <w:r>
        <w:rPr>
          <w:rFonts w:ascii="Times New Roman"/>
          <w:b w:val="false"/>
          <w:i w:val="false"/>
          <w:color w:val="000000"/>
          <w:sz w:val="28"/>
        </w:rPr>
        <w:t>
      4) выявление учебных достижений обучающихся на основе эффективной и прозрачной процедуры их контроля.</w:t>
      </w:r>
    </w:p>
    <w:bookmarkEnd w:id="47"/>
    <w:bookmarkStart w:name="z56" w:id="48"/>
    <w:p>
      <w:pPr>
        <w:spacing w:after="0"/>
        <w:ind w:left="0"/>
        <w:jc w:val="both"/>
      </w:pPr>
      <w:r>
        <w:rPr>
          <w:rFonts w:ascii="Times New Roman"/>
          <w:b w:val="false"/>
          <w:i w:val="false"/>
          <w:color w:val="000000"/>
          <w:sz w:val="28"/>
        </w:rPr>
        <w:t>
      4. КТО включает:</w:t>
      </w:r>
    </w:p>
    <w:bookmarkEnd w:id="48"/>
    <w:bookmarkStart w:name="z57" w:id="49"/>
    <w:p>
      <w:pPr>
        <w:spacing w:after="0"/>
        <w:ind w:left="0"/>
        <w:jc w:val="both"/>
      </w:pPr>
      <w:r>
        <w:rPr>
          <w:rFonts w:ascii="Times New Roman"/>
          <w:b w:val="false"/>
          <w:i w:val="false"/>
          <w:color w:val="000000"/>
          <w:sz w:val="28"/>
        </w:rPr>
        <w:t>
      1) введение системы академических кредитов для оценки трудозатрат обучающихся и преподавателей по каждой дисциплине и другим видам учебной работы;</w:t>
      </w:r>
    </w:p>
    <w:bookmarkEnd w:id="49"/>
    <w:bookmarkStart w:name="z58" w:id="50"/>
    <w:p>
      <w:pPr>
        <w:spacing w:after="0"/>
        <w:ind w:left="0"/>
        <w:jc w:val="both"/>
      </w:pPr>
      <w:r>
        <w:rPr>
          <w:rFonts w:ascii="Times New Roman"/>
          <w:b w:val="false"/>
          <w:i w:val="false"/>
          <w:color w:val="000000"/>
          <w:sz w:val="28"/>
        </w:rPr>
        <w:t>
      2) свободу выбора обучающимися дисциплин и (или) модулей, включенных в КЭД, обеспечивающую их непосредственное участие в формировании ИУП, за исключением ВСУЗов;</w:t>
      </w:r>
    </w:p>
    <w:bookmarkEnd w:id="50"/>
    <w:bookmarkStart w:name="z59" w:id="51"/>
    <w:p>
      <w:pPr>
        <w:spacing w:after="0"/>
        <w:ind w:left="0"/>
        <w:jc w:val="both"/>
      </w:pPr>
      <w:r>
        <w:rPr>
          <w:rFonts w:ascii="Times New Roman"/>
          <w:b w:val="false"/>
          <w:i w:val="false"/>
          <w:color w:val="000000"/>
          <w:sz w:val="28"/>
        </w:rPr>
        <w:t>
      3) свободу выбора обучающимися преподавателя при регистрации на дисциплины для ВУЗов, за исключением ВСУЗов;</w:t>
      </w:r>
    </w:p>
    <w:bookmarkEnd w:id="51"/>
    <w:bookmarkStart w:name="z60" w:id="52"/>
    <w:p>
      <w:pPr>
        <w:spacing w:after="0"/>
        <w:ind w:left="0"/>
        <w:jc w:val="both"/>
      </w:pPr>
      <w:r>
        <w:rPr>
          <w:rFonts w:ascii="Times New Roman"/>
          <w:b w:val="false"/>
          <w:i w:val="false"/>
          <w:color w:val="000000"/>
          <w:sz w:val="28"/>
        </w:rPr>
        <w:t>
      4) вовлечение в учебный процесс эдвайзеров, содействующих обучающимся в выборе образовательной траектории;</w:t>
      </w:r>
    </w:p>
    <w:bookmarkEnd w:id="52"/>
    <w:bookmarkStart w:name="z61" w:id="53"/>
    <w:p>
      <w:pPr>
        <w:spacing w:after="0"/>
        <w:ind w:left="0"/>
        <w:jc w:val="both"/>
      </w:pPr>
      <w:r>
        <w:rPr>
          <w:rFonts w:ascii="Times New Roman"/>
          <w:b w:val="false"/>
          <w:i w:val="false"/>
          <w:color w:val="000000"/>
          <w:sz w:val="28"/>
        </w:rPr>
        <w:t>
      5) использование интерактивных методов обучения;</w:t>
      </w:r>
    </w:p>
    <w:bookmarkEnd w:id="53"/>
    <w:bookmarkStart w:name="z62" w:id="54"/>
    <w:p>
      <w:pPr>
        <w:spacing w:after="0"/>
        <w:ind w:left="0"/>
        <w:jc w:val="both"/>
      </w:pPr>
      <w:r>
        <w:rPr>
          <w:rFonts w:ascii="Times New Roman"/>
          <w:b w:val="false"/>
          <w:i w:val="false"/>
          <w:color w:val="000000"/>
          <w:sz w:val="28"/>
        </w:rPr>
        <w:t>
      6) активизацию самостоятельной работы обучающихся в освоении образовательной программы;</w:t>
      </w:r>
    </w:p>
    <w:bookmarkEnd w:id="54"/>
    <w:bookmarkStart w:name="z63" w:id="55"/>
    <w:p>
      <w:pPr>
        <w:spacing w:after="0"/>
        <w:ind w:left="0"/>
        <w:jc w:val="both"/>
      </w:pPr>
      <w:r>
        <w:rPr>
          <w:rFonts w:ascii="Times New Roman"/>
          <w:b w:val="false"/>
          <w:i w:val="false"/>
          <w:color w:val="000000"/>
          <w:sz w:val="28"/>
        </w:rPr>
        <w:t>
      7) академическую свободу факультета (института) и кафедр в организации учебного процесса, формировании образовательных программ для ВУЗов;</w:t>
      </w:r>
    </w:p>
    <w:bookmarkEnd w:id="55"/>
    <w:bookmarkStart w:name="z64" w:id="56"/>
    <w:p>
      <w:pPr>
        <w:spacing w:after="0"/>
        <w:ind w:left="0"/>
        <w:jc w:val="both"/>
      </w:pPr>
      <w:r>
        <w:rPr>
          <w:rFonts w:ascii="Times New Roman"/>
          <w:b w:val="false"/>
          <w:i w:val="false"/>
          <w:color w:val="000000"/>
          <w:sz w:val="28"/>
        </w:rPr>
        <w:t>
      8) академическую свободу преподавателя в организации учебного процесса;</w:t>
      </w:r>
    </w:p>
    <w:bookmarkEnd w:id="56"/>
    <w:bookmarkStart w:name="z65" w:id="57"/>
    <w:p>
      <w:pPr>
        <w:spacing w:after="0"/>
        <w:ind w:left="0"/>
        <w:jc w:val="both"/>
      </w:pPr>
      <w:r>
        <w:rPr>
          <w:rFonts w:ascii="Times New Roman"/>
          <w:b w:val="false"/>
          <w:i w:val="false"/>
          <w:color w:val="000000"/>
          <w:sz w:val="28"/>
        </w:rPr>
        <w:t>
      9) обеспечение учебного процесса необходимыми учебными и методическими материалами;</w:t>
      </w:r>
    </w:p>
    <w:bookmarkEnd w:id="57"/>
    <w:bookmarkStart w:name="z66" w:id="58"/>
    <w:p>
      <w:pPr>
        <w:spacing w:after="0"/>
        <w:ind w:left="0"/>
        <w:jc w:val="both"/>
      </w:pPr>
      <w:r>
        <w:rPr>
          <w:rFonts w:ascii="Times New Roman"/>
          <w:b w:val="false"/>
          <w:i w:val="false"/>
          <w:color w:val="000000"/>
          <w:sz w:val="28"/>
        </w:rPr>
        <w:t>
      10) эффективные методы контроля учебных достижений обучающихся;</w:t>
      </w:r>
    </w:p>
    <w:bookmarkEnd w:id="58"/>
    <w:bookmarkStart w:name="z67" w:id="59"/>
    <w:p>
      <w:pPr>
        <w:spacing w:after="0"/>
        <w:ind w:left="0"/>
        <w:jc w:val="both"/>
      </w:pPr>
      <w:r>
        <w:rPr>
          <w:rFonts w:ascii="Times New Roman"/>
          <w:b w:val="false"/>
          <w:i w:val="false"/>
          <w:color w:val="000000"/>
          <w:sz w:val="28"/>
        </w:rPr>
        <w:t>
      11) использование балльно-рейтинговой системы оценки учебных достижений обучающихся по каждой учебной дисциплине и другим видам учебной работы.</w:t>
      </w:r>
    </w:p>
    <w:bookmarkEnd w:id="59"/>
    <w:bookmarkStart w:name="z68" w:id="60"/>
    <w:p>
      <w:pPr>
        <w:spacing w:after="0"/>
        <w:ind w:left="0"/>
        <w:jc w:val="both"/>
      </w:pPr>
      <w:r>
        <w:rPr>
          <w:rFonts w:ascii="Times New Roman"/>
          <w:b w:val="false"/>
          <w:i w:val="false"/>
          <w:color w:val="000000"/>
          <w:sz w:val="28"/>
        </w:rPr>
        <w:t>
      5. КТО осуществляется на основе выбора и самостоятельного планирования обучающимся индивидуальной образовательной траектории обучения, направленной на достижение результатов обучения.</w:t>
      </w:r>
    </w:p>
    <w:bookmarkEnd w:id="60"/>
    <w:bookmarkStart w:name="z69" w:id="61"/>
    <w:p>
      <w:pPr>
        <w:spacing w:after="0"/>
        <w:ind w:left="0"/>
        <w:jc w:val="left"/>
      </w:pPr>
      <w:r>
        <w:rPr>
          <w:rFonts w:ascii="Times New Roman"/>
          <w:b/>
          <w:i w:val="false"/>
          <w:color w:val="000000"/>
        </w:rPr>
        <w:t xml:space="preserve"> Раздел 1. Порядок организации учебного процесса по КТО</w:t>
      </w:r>
    </w:p>
    <w:bookmarkEnd w:id="61"/>
    <w:bookmarkStart w:name="z70" w:id="62"/>
    <w:p>
      <w:pPr>
        <w:spacing w:after="0"/>
        <w:ind w:left="0"/>
        <w:jc w:val="left"/>
      </w:pPr>
      <w:r>
        <w:rPr>
          <w:rFonts w:ascii="Times New Roman"/>
          <w:b/>
          <w:i w:val="false"/>
          <w:color w:val="000000"/>
        </w:rPr>
        <w:t xml:space="preserve"> Глава 2. Организация учебного процесса по КТО в ВУЗах</w:t>
      </w:r>
    </w:p>
    <w:bookmarkEnd w:id="62"/>
    <w:bookmarkStart w:name="z71" w:id="63"/>
    <w:p>
      <w:pPr>
        <w:spacing w:after="0"/>
        <w:ind w:left="0"/>
        <w:jc w:val="left"/>
      </w:pPr>
      <w:r>
        <w:rPr>
          <w:rFonts w:ascii="Times New Roman"/>
          <w:b/>
          <w:i w:val="false"/>
          <w:color w:val="000000"/>
        </w:rPr>
        <w:t xml:space="preserve"> Параграф 1. Образовательные программы и учебные планы при КТО</w:t>
      </w:r>
    </w:p>
    <w:bookmarkEnd w:id="63"/>
    <w:bookmarkStart w:name="z72" w:id="64"/>
    <w:p>
      <w:pPr>
        <w:spacing w:after="0"/>
        <w:ind w:left="0"/>
        <w:jc w:val="both"/>
      </w:pPr>
      <w:r>
        <w:rPr>
          <w:rFonts w:ascii="Times New Roman"/>
          <w:b w:val="false"/>
          <w:i w:val="false"/>
          <w:color w:val="000000"/>
          <w:sz w:val="28"/>
        </w:rPr>
        <w:t>
      6. Учебные планы разрабатываются в двух формах:</w:t>
      </w:r>
    </w:p>
    <w:bookmarkEnd w:id="64"/>
    <w:bookmarkStart w:name="z73" w:id="65"/>
    <w:p>
      <w:pPr>
        <w:spacing w:after="0"/>
        <w:ind w:left="0"/>
        <w:jc w:val="both"/>
      </w:pPr>
      <w:r>
        <w:rPr>
          <w:rFonts w:ascii="Times New Roman"/>
          <w:b w:val="false"/>
          <w:i w:val="false"/>
          <w:color w:val="000000"/>
          <w:sz w:val="28"/>
        </w:rPr>
        <w:t>
      1) индивидуальные учебные планы (далее - ИУП);</w:t>
      </w:r>
    </w:p>
    <w:bookmarkEnd w:id="65"/>
    <w:bookmarkStart w:name="z74" w:id="66"/>
    <w:p>
      <w:pPr>
        <w:spacing w:after="0"/>
        <w:ind w:left="0"/>
        <w:jc w:val="both"/>
      </w:pPr>
      <w:r>
        <w:rPr>
          <w:rFonts w:ascii="Times New Roman"/>
          <w:b w:val="false"/>
          <w:i w:val="false"/>
          <w:color w:val="000000"/>
          <w:sz w:val="28"/>
        </w:rPr>
        <w:t>
      2) рабочие учебные планы (далее - РУП).</w:t>
      </w:r>
    </w:p>
    <w:bookmarkEnd w:id="66"/>
    <w:bookmarkStart w:name="z75" w:id="67"/>
    <w:p>
      <w:pPr>
        <w:spacing w:after="0"/>
        <w:ind w:left="0"/>
        <w:jc w:val="both"/>
      </w:pPr>
      <w:r>
        <w:rPr>
          <w:rFonts w:ascii="Times New Roman"/>
          <w:b w:val="false"/>
          <w:i w:val="false"/>
          <w:color w:val="000000"/>
          <w:sz w:val="28"/>
        </w:rPr>
        <w:t>
      В ВСУЗах учебные планы подразделяются на типовые учебные планы (ТУПл) и рабочие учебные планы (РУП). ТУПл утверждаются руководителем соответствующего государственного органа по согласованию с уполномоченным органом в области образования. В ТУПл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вузовский компонент по каждому циклу учебных дисциплин указывается общим количеством кредитов.</w:t>
      </w:r>
    </w:p>
    <w:bookmarkEnd w:id="67"/>
    <w:bookmarkStart w:name="z76" w:id="68"/>
    <w:p>
      <w:pPr>
        <w:spacing w:after="0"/>
        <w:ind w:left="0"/>
        <w:jc w:val="both"/>
      </w:pPr>
      <w:r>
        <w:rPr>
          <w:rFonts w:ascii="Times New Roman"/>
          <w:b w:val="false"/>
          <w:i w:val="false"/>
          <w:color w:val="000000"/>
          <w:sz w:val="28"/>
        </w:rPr>
        <w:t>
      7. По каждой ОП организацией образования разрабатывается каталог элективных дисциплин (далее – КЭД), за исключением ВСУЗов.</w:t>
      </w:r>
    </w:p>
    <w:bookmarkEnd w:id="68"/>
    <w:bookmarkStart w:name="z77" w:id="69"/>
    <w:p>
      <w:pPr>
        <w:spacing w:after="0"/>
        <w:ind w:left="0"/>
        <w:jc w:val="both"/>
      </w:pPr>
      <w:r>
        <w:rPr>
          <w:rFonts w:ascii="Times New Roman"/>
          <w:b w:val="false"/>
          <w:i w:val="false"/>
          <w:color w:val="000000"/>
          <w:sz w:val="28"/>
        </w:rPr>
        <w:t>
      КЭД обеспечивает обучающимся возможность альтернативного выбора элективных учебных дисциплин для формирования индивидуальной образовательной траектории.</w:t>
      </w:r>
    </w:p>
    <w:bookmarkEnd w:id="69"/>
    <w:bookmarkStart w:name="z78" w:id="70"/>
    <w:p>
      <w:pPr>
        <w:spacing w:after="0"/>
        <w:ind w:left="0"/>
        <w:jc w:val="both"/>
      </w:pPr>
      <w:r>
        <w:rPr>
          <w:rFonts w:ascii="Times New Roman"/>
          <w:b w:val="false"/>
          <w:i w:val="false"/>
          <w:color w:val="000000"/>
          <w:sz w:val="28"/>
        </w:rPr>
        <w:t>
      8. На основании образовательной программы и КЭД обучающимися с помощью эдвайзеров разрабатываются ИУПы, за исключением ВСУЗов.</w:t>
      </w:r>
    </w:p>
    <w:bookmarkEnd w:id="70"/>
    <w:bookmarkStart w:name="z79" w:id="71"/>
    <w:p>
      <w:pPr>
        <w:spacing w:after="0"/>
        <w:ind w:left="0"/>
        <w:jc w:val="both"/>
      </w:pPr>
      <w:r>
        <w:rPr>
          <w:rFonts w:ascii="Times New Roman"/>
          <w:b w:val="false"/>
          <w:i w:val="false"/>
          <w:color w:val="000000"/>
          <w:sz w:val="28"/>
        </w:rPr>
        <w:t>
      ИУП определяет индивидуальную образовательную траекторию каждого обучающегося отдельно. В ИУП включаются дисциплины и виды учебной деятельности (практики, научно-исследовательская / экспериментально-исследовательская работа, формы итоговой аттестации) обязательного компонента (ОК), вузовского компонента (ВК) и компонента по выбору (КВ).</w:t>
      </w:r>
    </w:p>
    <w:bookmarkEnd w:id="71"/>
    <w:bookmarkStart w:name="z80" w:id="72"/>
    <w:p>
      <w:pPr>
        <w:spacing w:after="0"/>
        <w:ind w:left="0"/>
        <w:jc w:val="both"/>
      </w:pPr>
      <w:r>
        <w:rPr>
          <w:rFonts w:ascii="Times New Roman"/>
          <w:b w:val="false"/>
          <w:i w:val="false"/>
          <w:color w:val="000000"/>
          <w:sz w:val="28"/>
        </w:rPr>
        <w:t>
      9. Обучающийся образовательных программ с сокращенным сроком обучения на базе технического и профессионального, или послесреднего, или высшего образования:</w:t>
      </w:r>
    </w:p>
    <w:bookmarkEnd w:id="72"/>
    <w:bookmarkStart w:name="z81" w:id="73"/>
    <w:p>
      <w:pPr>
        <w:spacing w:after="0"/>
        <w:ind w:left="0"/>
        <w:jc w:val="both"/>
      </w:pPr>
      <w:r>
        <w:rPr>
          <w:rFonts w:ascii="Times New Roman"/>
          <w:b w:val="false"/>
          <w:i w:val="false"/>
          <w:color w:val="000000"/>
          <w:sz w:val="28"/>
        </w:rPr>
        <w:t>
      1) формирует свой индивидуальный учебный план в зависимости от достигнутых результатов обучения, освоенных пререквизитов на предыдущем уровне образования, которые обязательно перезасчитываются ВУЗом и включаются в его транскрипт;</w:t>
      </w:r>
    </w:p>
    <w:bookmarkEnd w:id="73"/>
    <w:bookmarkStart w:name="z82" w:id="74"/>
    <w:p>
      <w:pPr>
        <w:spacing w:after="0"/>
        <w:ind w:left="0"/>
        <w:jc w:val="both"/>
      </w:pPr>
      <w:r>
        <w:rPr>
          <w:rFonts w:ascii="Times New Roman"/>
          <w:b w:val="false"/>
          <w:i w:val="false"/>
          <w:color w:val="000000"/>
          <w:sz w:val="28"/>
        </w:rPr>
        <w:t>
      2) имеет индивидуальные сроки обучения и объем образовательной программы, которые определяются ВУЗом самостоятельно на основе действующей образовательной программы.</w:t>
      </w:r>
    </w:p>
    <w:bookmarkEnd w:id="74"/>
    <w:bookmarkStart w:name="z83" w:id="75"/>
    <w:p>
      <w:pPr>
        <w:spacing w:after="0"/>
        <w:ind w:left="0"/>
        <w:jc w:val="both"/>
      </w:pPr>
      <w:r>
        <w:rPr>
          <w:rFonts w:ascii="Times New Roman"/>
          <w:b w:val="false"/>
          <w:i w:val="false"/>
          <w:color w:val="000000"/>
          <w:sz w:val="28"/>
        </w:rPr>
        <w:t>
      10. Форма, порядок формирования и утверждения КЭД, ИУП, РУП определяются ВУЗом самостоятельно.</w:t>
      </w:r>
    </w:p>
    <w:bookmarkEnd w:id="75"/>
    <w:bookmarkStart w:name="z84" w:id="76"/>
    <w:p>
      <w:pPr>
        <w:spacing w:after="0"/>
        <w:ind w:left="0"/>
        <w:jc w:val="both"/>
      </w:pPr>
      <w:r>
        <w:rPr>
          <w:rFonts w:ascii="Times New Roman"/>
          <w:b w:val="false"/>
          <w:i w:val="false"/>
          <w:color w:val="000000"/>
          <w:sz w:val="28"/>
        </w:rPr>
        <w:t>
      В ВСУЗах РУП разрабатывается на весь период обучения на основе ТУПл и утверждается руководителем ВСУЗа.</w:t>
      </w:r>
    </w:p>
    <w:bookmarkEnd w:id="76"/>
    <w:bookmarkStart w:name="z85" w:id="77"/>
    <w:p>
      <w:pPr>
        <w:spacing w:after="0"/>
        <w:ind w:left="0"/>
        <w:jc w:val="both"/>
      </w:pPr>
      <w:r>
        <w:rPr>
          <w:rFonts w:ascii="Times New Roman"/>
          <w:b w:val="false"/>
          <w:i w:val="false"/>
          <w:color w:val="000000"/>
          <w:sz w:val="28"/>
        </w:rPr>
        <w:t>
      11. При организации учебного процесса по кредитной технологии обучения объем каждой учебной дисциплины составляет целое число академических кредитов. При этом дисциплина, оценивается объемом не менее 5 академических кредитов.</w:t>
      </w:r>
    </w:p>
    <w:bookmarkEnd w:id="77"/>
    <w:bookmarkStart w:name="z86" w:id="78"/>
    <w:p>
      <w:pPr>
        <w:spacing w:after="0"/>
        <w:ind w:left="0"/>
        <w:jc w:val="both"/>
      </w:pPr>
      <w:r>
        <w:rPr>
          <w:rFonts w:ascii="Times New Roman"/>
          <w:b w:val="false"/>
          <w:i w:val="false"/>
          <w:color w:val="000000"/>
          <w:sz w:val="28"/>
        </w:rPr>
        <w:t>
      Допускается, оценивание дисциплины в 3-4 академических кредита.</w:t>
      </w:r>
    </w:p>
    <w:bookmarkEnd w:id="78"/>
    <w:bookmarkStart w:name="z87" w:id="79"/>
    <w:p>
      <w:pPr>
        <w:spacing w:after="0"/>
        <w:ind w:left="0"/>
        <w:jc w:val="both"/>
      </w:pPr>
      <w:r>
        <w:rPr>
          <w:rFonts w:ascii="Times New Roman"/>
          <w:b w:val="false"/>
          <w:i w:val="false"/>
          <w:color w:val="000000"/>
          <w:sz w:val="28"/>
        </w:rPr>
        <w:t>
      В ВСУЗах объем каждой дисциплины составляет целое число кредитов и оценивается дисциплины в 1-2 кредита.</w:t>
      </w:r>
    </w:p>
    <w:bookmarkEnd w:id="79"/>
    <w:bookmarkStart w:name="z88" w:id="80"/>
    <w:p>
      <w:pPr>
        <w:spacing w:after="0"/>
        <w:ind w:left="0"/>
        <w:jc w:val="both"/>
      </w:pPr>
      <w:r>
        <w:rPr>
          <w:rFonts w:ascii="Times New Roman"/>
          <w:b w:val="false"/>
          <w:i w:val="false"/>
          <w:color w:val="000000"/>
          <w:sz w:val="28"/>
        </w:rPr>
        <w:t>
      12. Каждая учебная дисциплина носить одно неповторяющееся название, за исключением физической культуры, языков.</w:t>
      </w:r>
    </w:p>
    <w:bookmarkEnd w:id="80"/>
    <w:bookmarkStart w:name="z89" w:id="81"/>
    <w:p>
      <w:pPr>
        <w:spacing w:after="0"/>
        <w:ind w:left="0"/>
        <w:jc w:val="both"/>
      </w:pPr>
      <w:r>
        <w:rPr>
          <w:rFonts w:ascii="Times New Roman"/>
          <w:b w:val="false"/>
          <w:i w:val="false"/>
          <w:color w:val="000000"/>
          <w:sz w:val="28"/>
        </w:rPr>
        <w:t>
      В ВСУЗах допускается освоение дисциплины в течение нескольких академических периодов.</w:t>
      </w:r>
    </w:p>
    <w:bookmarkEnd w:id="81"/>
    <w:bookmarkStart w:name="z90" w:id="82"/>
    <w:p>
      <w:pPr>
        <w:spacing w:after="0"/>
        <w:ind w:left="0"/>
        <w:jc w:val="both"/>
      </w:pPr>
      <w:r>
        <w:rPr>
          <w:rFonts w:ascii="Times New Roman"/>
          <w:b w:val="false"/>
          <w:i w:val="false"/>
          <w:color w:val="000000"/>
          <w:sz w:val="28"/>
        </w:rPr>
        <w:t>
      13. Содержание учебных дисциплин определяется типовыми учебными программами и (или) рабочими учебными программами (силлабусами).</w:t>
      </w:r>
    </w:p>
    <w:bookmarkEnd w:id="82"/>
    <w:bookmarkStart w:name="z91" w:id="83"/>
    <w:p>
      <w:pPr>
        <w:spacing w:after="0"/>
        <w:ind w:left="0"/>
        <w:jc w:val="both"/>
      </w:pPr>
      <w:r>
        <w:rPr>
          <w:rFonts w:ascii="Times New Roman"/>
          <w:b w:val="false"/>
          <w:i w:val="false"/>
          <w:color w:val="000000"/>
          <w:sz w:val="28"/>
        </w:rPr>
        <w:t>
      14. Типовые учебные программы (далее – ТУПр) разрабатываются по дисциплинам обязательного компонента цикла ООД в бакалавриате в соответствии с подпунктом 5-2) статьи 5 Закона.</w:t>
      </w:r>
    </w:p>
    <w:bookmarkEnd w:id="83"/>
    <w:bookmarkStart w:name="z92" w:id="84"/>
    <w:p>
      <w:pPr>
        <w:spacing w:after="0"/>
        <w:ind w:left="0"/>
        <w:jc w:val="both"/>
      </w:pPr>
      <w:r>
        <w:rPr>
          <w:rFonts w:ascii="Times New Roman"/>
          <w:b w:val="false"/>
          <w:i w:val="false"/>
          <w:color w:val="000000"/>
          <w:sz w:val="28"/>
        </w:rPr>
        <w:t>
      В ВСУЗах ТУПр по дисциплинам цикла ООД утверждаются государственным органом, в ведении которого находится ВСУЗ, по согласованию с уполномоченным органом в области образования.</w:t>
      </w:r>
    </w:p>
    <w:bookmarkEnd w:id="84"/>
    <w:bookmarkStart w:name="z93" w:id="85"/>
    <w:p>
      <w:pPr>
        <w:spacing w:after="0"/>
        <w:ind w:left="0"/>
        <w:jc w:val="both"/>
      </w:pPr>
      <w:r>
        <w:rPr>
          <w:rFonts w:ascii="Times New Roman"/>
          <w:b w:val="false"/>
          <w:i w:val="false"/>
          <w:color w:val="000000"/>
          <w:sz w:val="28"/>
        </w:rPr>
        <w:t>
      15. Рабочие учебные программы (силлабусы) разрабатываются по всем дисциплинам образовательной программы организацией образования самостоятельно.</w:t>
      </w:r>
    </w:p>
    <w:bookmarkEnd w:id="85"/>
    <w:bookmarkStart w:name="z94" w:id="86"/>
    <w:p>
      <w:pPr>
        <w:spacing w:after="0"/>
        <w:ind w:left="0"/>
        <w:jc w:val="both"/>
      </w:pPr>
      <w:r>
        <w:rPr>
          <w:rFonts w:ascii="Times New Roman"/>
          <w:b w:val="false"/>
          <w:i w:val="false"/>
          <w:color w:val="000000"/>
          <w:sz w:val="28"/>
        </w:rPr>
        <w:t>
      Форма, структура, порядок разработки и утверждения рабочих учебных программ (силлабусов) определяются ВУЗом самостоятельно.</w:t>
      </w:r>
    </w:p>
    <w:bookmarkEnd w:id="86"/>
    <w:bookmarkStart w:name="z95" w:id="87"/>
    <w:p>
      <w:pPr>
        <w:spacing w:after="0"/>
        <w:ind w:left="0"/>
        <w:jc w:val="both"/>
      </w:pPr>
      <w:r>
        <w:rPr>
          <w:rFonts w:ascii="Times New Roman"/>
          <w:b w:val="false"/>
          <w:i w:val="false"/>
          <w:color w:val="000000"/>
          <w:sz w:val="28"/>
        </w:rPr>
        <w:t>
      16. Объем одного модуля определяется организацией образования самостоятельно и включает две и более учебные дисциплины или в сочетании одной и более дисциплин с другими видами учебной работы.</w:t>
      </w:r>
    </w:p>
    <w:bookmarkEnd w:id="87"/>
    <w:bookmarkStart w:name="z96" w:id="88"/>
    <w:p>
      <w:pPr>
        <w:spacing w:after="0"/>
        <w:ind w:left="0"/>
        <w:jc w:val="both"/>
      </w:pPr>
      <w:r>
        <w:rPr>
          <w:rFonts w:ascii="Times New Roman"/>
          <w:b w:val="false"/>
          <w:i w:val="false"/>
          <w:color w:val="000000"/>
          <w:sz w:val="28"/>
        </w:rPr>
        <w:t>
      17. Профессиональные практики, дипломные работы (проекты), магистерские/докторские диссертации (проекты) включаются в соответствующие модули образовательной программы. При этом каждый вид профессиональной практики относиться к разным модулям.</w:t>
      </w:r>
    </w:p>
    <w:bookmarkEnd w:id="88"/>
    <w:bookmarkStart w:name="z97" w:id="89"/>
    <w:p>
      <w:pPr>
        <w:spacing w:after="0"/>
        <w:ind w:left="0"/>
        <w:jc w:val="left"/>
      </w:pPr>
      <w:r>
        <w:rPr>
          <w:rFonts w:ascii="Times New Roman"/>
          <w:b/>
          <w:i w:val="false"/>
          <w:color w:val="000000"/>
        </w:rPr>
        <w:t xml:space="preserve"> Параграф 2. Учебный процесс по КТО</w:t>
      </w:r>
    </w:p>
    <w:bookmarkEnd w:id="89"/>
    <w:bookmarkStart w:name="z98" w:id="90"/>
    <w:p>
      <w:pPr>
        <w:spacing w:after="0"/>
        <w:ind w:left="0"/>
        <w:jc w:val="both"/>
      </w:pPr>
      <w:r>
        <w:rPr>
          <w:rFonts w:ascii="Times New Roman"/>
          <w:b w:val="false"/>
          <w:i w:val="false"/>
          <w:color w:val="000000"/>
          <w:sz w:val="28"/>
        </w:rPr>
        <w:t>
      18. Организация учебного процесса в рамках одного учебного года осуществляется на основе академического календаря, который утверждается решением ученого (педагогического) совета организации образования.</w:t>
      </w:r>
    </w:p>
    <w:bookmarkEnd w:id="90"/>
    <w:bookmarkStart w:name="z99" w:id="91"/>
    <w:p>
      <w:pPr>
        <w:spacing w:after="0"/>
        <w:ind w:left="0"/>
        <w:jc w:val="both"/>
      </w:pPr>
      <w:r>
        <w:rPr>
          <w:rFonts w:ascii="Times New Roman"/>
          <w:b w:val="false"/>
          <w:i w:val="false"/>
          <w:color w:val="000000"/>
          <w:sz w:val="28"/>
        </w:rPr>
        <w:t>
      В академическом календаре отражаются периоды проведения учебных занятий, промежуточных и итоговой аттестации, профессиональных практик и других видов учебной работы в течение учебного года, дни отдыха (каникулы и праздники).</w:t>
      </w:r>
    </w:p>
    <w:bookmarkEnd w:id="91"/>
    <w:bookmarkStart w:name="z100" w:id="92"/>
    <w:p>
      <w:pPr>
        <w:spacing w:after="0"/>
        <w:ind w:left="0"/>
        <w:jc w:val="both"/>
      </w:pPr>
      <w:r>
        <w:rPr>
          <w:rFonts w:ascii="Times New Roman"/>
          <w:b w:val="false"/>
          <w:i w:val="false"/>
          <w:color w:val="000000"/>
          <w:sz w:val="28"/>
        </w:rPr>
        <w:t>
      19. Каждый академический период завершается периодом промежуточной аттестации обучающихся.</w:t>
      </w:r>
    </w:p>
    <w:bookmarkEnd w:id="92"/>
    <w:bookmarkStart w:name="z101" w:id="93"/>
    <w:p>
      <w:pPr>
        <w:spacing w:after="0"/>
        <w:ind w:left="0"/>
        <w:jc w:val="both"/>
      </w:pPr>
      <w:r>
        <w:rPr>
          <w:rFonts w:ascii="Times New Roman"/>
          <w:b w:val="false"/>
          <w:i w:val="false"/>
          <w:color w:val="000000"/>
          <w:sz w:val="28"/>
        </w:rPr>
        <w:t>
      В ВСУЗе продолжительность промежуточной аттестации после каждого академического периода составляет не менее 1 недели.</w:t>
      </w:r>
    </w:p>
    <w:bookmarkEnd w:id="93"/>
    <w:bookmarkStart w:name="z102" w:id="94"/>
    <w:p>
      <w:pPr>
        <w:spacing w:after="0"/>
        <w:ind w:left="0"/>
        <w:jc w:val="both"/>
      </w:pPr>
      <w:r>
        <w:rPr>
          <w:rFonts w:ascii="Times New Roman"/>
          <w:b w:val="false"/>
          <w:i w:val="false"/>
          <w:color w:val="000000"/>
          <w:sz w:val="28"/>
        </w:rPr>
        <w:t>
      20. Каникулы предоставляются обучающимся не менее 2-х раз в течение учебного года, общая продолжительность которых должная составлять не менее 7 недель, за исключением выпускного курса.</w:t>
      </w:r>
    </w:p>
    <w:bookmarkEnd w:id="94"/>
    <w:bookmarkStart w:name="z103" w:id="95"/>
    <w:p>
      <w:pPr>
        <w:spacing w:after="0"/>
        <w:ind w:left="0"/>
        <w:jc w:val="both"/>
      </w:pPr>
      <w:r>
        <w:rPr>
          <w:rFonts w:ascii="Times New Roman"/>
          <w:b w:val="false"/>
          <w:i w:val="false"/>
          <w:color w:val="000000"/>
          <w:sz w:val="28"/>
        </w:rPr>
        <w:t>
      В ВСУЗах общая продолжительность каникул в учебном году должна составлять не менее 6 недель, за исключением выпускного курса.</w:t>
      </w:r>
    </w:p>
    <w:bookmarkEnd w:id="95"/>
    <w:bookmarkStart w:name="z104" w:id="96"/>
    <w:p>
      <w:pPr>
        <w:spacing w:after="0"/>
        <w:ind w:left="0"/>
        <w:jc w:val="both"/>
      </w:pPr>
      <w:r>
        <w:rPr>
          <w:rFonts w:ascii="Times New Roman"/>
          <w:b w:val="false"/>
          <w:i w:val="false"/>
          <w:color w:val="000000"/>
          <w:sz w:val="28"/>
        </w:rPr>
        <w:t>
      21. Профессиональная практика является обязательным видом учебной работы обучающегося.</w:t>
      </w:r>
    </w:p>
    <w:bookmarkEnd w:id="96"/>
    <w:bookmarkStart w:name="z105" w:id="97"/>
    <w:p>
      <w:pPr>
        <w:spacing w:after="0"/>
        <w:ind w:left="0"/>
        <w:jc w:val="both"/>
      </w:pPr>
      <w:r>
        <w:rPr>
          <w:rFonts w:ascii="Times New Roman"/>
          <w:b w:val="false"/>
          <w:i w:val="false"/>
          <w:color w:val="000000"/>
          <w:sz w:val="28"/>
        </w:rPr>
        <w:t>
      Основными видами профессиональной практики являются учебная, педагогическая, производственная и преддипломная.</w:t>
      </w:r>
    </w:p>
    <w:bookmarkEnd w:id="97"/>
    <w:bookmarkStart w:name="z106" w:id="98"/>
    <w:p>
      <w:pPr>
        <w:spacing w:after="0"/>
        <w:ind w:left="0"/>
        <w:jc w:val="both"/>
      </w:pPr>
      <w:r>
        <w:rPr>
          <w:rFonts w:ascii="Times New Roman"/>
          <w:b w:val="false"/>
          <w:i w:val="false"/>
          <w:color w:val="000000"/>
          <w:sz w:val="28"/>
        </w:rPr>
        <w:t>
      При организации учебного процесса допускается введение профессиональной практики как раздельно от академического периода, так и параллельно с академическим периодом.</w:t>
      </w:r>
    </w:p>
    <w:bookmarkEnd w:id="98"/>
    <w:bookmarkStart w:name="z107" w:id="99"/>
    <w:p>
      <w:pPr>
        <w:spacing w:after="0"/>
        <w:ind w:left="0"/>
        <w:jc w:val="both"/>
      </w:pPr>
      <w:r>
        <w:rPr>
          <w:rFonts w:ascii="Times New Roman"/>
          <w:b w:val="false"/>
          <w:i w:val="false"/>
          <w:color w:val="000000"/>
          <w:sz w:val="28"/>
        </w:rPr>
        <w:t>
      Результаты профессиональной практики учитываются при подведении итогов промежуточной аттестации.</w:t>
      </w:r>
    </w:p>
    <w:bookmarkEnd w:id="99"/>
    <w:bookmarkStart w:name="z108" w:id="100"/>
    <w:p>
      <w:pPr>
        <w:spacing w:after="0"/>
        <w:ind w:left="0"/>
        <w:jc w:val="both"/>
      </w:pPr>
      <w:r>
        <w:rPr>
          <w:rFonts w:ascii="Times New Roman"/>
          <w:b w:val="false"/>
          <w:i w:val="false"/>
          <w:color w:val="000000"/>
          <w:sz w:val="28"/>
        </w:rPr>
        <w:t>
      Продолжительность практик определяется в неделях исходя из нормативного времени работы студента на практике в течение недели, равного 30 часам (6 часов в день при 5-дневной рабочей неделе).</w:t>
      </w:r>
    </w:p>
    <w:bookmarkEnd w:id="100"/>
    <w:bookmarkStart w:name="z109" w:id="101"/>
    <w:p>
      <w:pPr>
        <w:spacing w:after="0"/>
        <w:ind w:left="0"/>
        <w:jc w:val="both"/>
      </w:pPr>
      <w:r>
        <w:rPr>
          <w:rFonts w:ascii="Times New Roman"/>
          <w:b w:val="false"/>
          <w:i w:val="false"/>
          <w:color w:val="000000"/>
          <w:sz w:val="28"/>
        </w:rPr>
        <w:t>
      Для ВСУЗов продолжительность всех видов практик (стажировок) определяется в неделях исходя из нормативного времени работы курсантов на практике (стажировке) в течение недели, равного 60 часам (10 часов в день при 6-дневной рабочей неделе).</w:t>
      </w:r>
    </w:p>
    <w:bookmarkEnd w:id="101"/>
    <w:bookmarkStart w:name="z110" w:id="102"/>
    <w:p>
      <w:pPr>
        <w:spacing w:after="0"/>
        <w:ind w:left="0"/>
        <w:jc w:val="both"/>
      </w:pPr>
      <w:r>
        <w:rPr>
          <w:rFonts w:ascii="Times New Roman"/>
          <w:b w:val="false"/>
          <w:i w:val="false"/>
          <w:color w:val="000000"/>
          <w:sz w:val="28"/>
        </w:rPr>
        <w:t>
      22.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обучающимся в других организациях образования с обязательным их перезачетом в своей организации высшего и (или) послевузовского образования, повышения среднего балла успеваемости (GPA), освоения смежной или дополнительной образовательной программы, в том числе в рамках двудипломного образования.</w:t>
      </w:r>
    </w:p>
    <w:bookmarkEnd w:id="102"/>
    <w:bookmarkStart w:name="z111" w:id="103"/>
    <w:p>
      <w:pPr>
        <w:spacing w:after="0"/>
        <w:ind w:left="0"/>
        <w:jc w:val="both"/>
      </w:pPr>
      <w:r>
        <w:rPr>
          <w:rFonts w:ascii="Times New Roman"/>
          <w:b w:val="false"/>
          <w:i w:val="false"/>
          <w:color w:val="000000"/>
          <w:sz w:val="28"/>
        </w:rPr>
        <w:t>
      В ВСУЗах допускается введение летнего семестра (за исключением выпускного курса) продолжительностью до 4 недель для удовлетворения потребностей курсантов в дополнительном обучении, ликвидации академической задолженности или разницы в учебных планах, изучении учебных дисциплин в других организациях образования, повышении среднего балла успеваемости.</w:t>
      </w:r>
    </w:p>
    <w:bookmarkEnd w:id="103"/>
    <w:bookmarkStart w:name="z112" w:id="104"/>
    <w:p>
      <w:pPr>
        <w:spacing w:after="0"/>
        <w:ind w:left="0"/>
        <w:jc w:val="both"/>
      </w:pPr>
      <w:r>
        <w:rPr>
          <w:rFonts w:ascii="Times New Roman"/>
          <w:b w:val="false"/>
          <w:i w:val="false"/>
          <w:color w:val="000000"/>
          <w:sz w:val="28"/>
        </w:rPr>
        <w:t>
      23. При планировании объема учебной работы исходят из того, что один академический кредит равен 30 академическим часам для всех ее видов. Один академический час по всем видам учебной работы равен 50 минутам.</w:t>
      </w:r>
    </w:p>
    <w:bookmarkEnd w:id="104"/>
    <w:bookmarkStart w:name="z113" w:id="105"/>
    <w:p>
      <w:pPr>
        <w:spacing w:after="0"/>
        <w:ind w:left="0"/>
        <w:jc w:val="both"/>
      </w:pPr>
      <w:r>
        <w:rPr>
          <w:rFonts w:ascii="Times New Roman"/>
          <w:b w:val="false"/>
          <w:i w:val="false"/>
          <w:color w:val="000000"/>
          <w:sz w:val="28"/>
        </w:rPr>
        <w:t>
      В ВСУЗах один академический час применительно ко всем видам учебных занятий, всех видов практик и итоговой аттестации составляет не менее 40 минут.</w:t>
      </w:r>
    </w:p>
    <w:bookmarkEnd w:id="105"/>
    <w:bookmarkStart w:name="z114" w:id="106"/>
    <w:p>
      <w:pPr>
        <w:spacing w:after="0"/>
        <w:ind w:left="0"/>
        <w:jc w:val="both"/>
      </w:pPr>
      <w:r>
        <w:rPr>
          <w:rFonts w:ascii="Times New Roman"/>
          <w:b w:val="false"/>
          <w:i w:val="false"/>
          <w:color w:val="000000"/>
          <w:sz w:val="28"/>
        </w:rPr>
        <w:t>
      24. Трудоемкость одного казахстанского академического кредита (30 академических часов) соответствует 1 кредиту ECTS (25-30 академических часов).</w:t>
      </w:r>
    </w:p>
    <w:bookmarkEnd w:id="106"/>
    <w:bookmarkStart w:name="z115" w:id="107"/>
    <w:p>
      <w:pPr>
        <w:spacing w:after="0"/>
        <w:ind w:left="0"/>
        <w:jc w:val="both"/>
      </w:pPr>
      <w:r>
        <w:rPr>
          <w:rFonts w:ascii="Times New Roman"/>
          <w:b w:val="false"/>
          <w:i w:val="false"/>
          <w:color w:val="000000"/>
          <w:sz w:val="28"/>
        </w:rPr>
        <w:t>
      25. При кредитной технологии обучения самостоятельная работа обучающихся подразделяется на две части: на самостоятельную работу, которая выполняется под руководством преподавателя (СРОП), и на ту часть, которая выполняется полностью самостоятельно (СРОС – собственно СРО).</w:t>
      </w:r>
    </w:p>
    <w:bookmarkEnd w:id="107"/>
    <w:bookmarkStart w:name="z116" w:id="108"/>
    <w:p>
      <w:pPr>
        <w:spacing w:after="0"/>
        <w:ind w:left="0"/>
        <w:jc w:val="both"/>
      </w:pPr>
      <w:r>
        <w:rPr>
          <w:rFonts w:ascii="Times New Roman"/>
          <w:b w:val="false"/>
          <w:i w:val="false"/>
          <w:color w:val="000000"/>
          <w:sz w:val="28"/>
        </w:rPr>
        <w:t>
      Весь объем СРО подтверждается заданиями, требующими от обучающегося ежедневной самостоятельной работы.</w:t>
      </w:r>
    </w:p>
    <w:bookmarkEnd w:id="108"/>
    <w:bookmarkStart w:name="z117" w:id="109"/>
    <w:p>
      <w:pPr>
        <w:spacing w:after="0"/>
        <w:ind w:left="0"/>
        <w:jc w:val="both"/>
      </w:pPr>
      <w:r>
        <w:rPr>
          <w:rFonts w:ascii="Times New Roman"/>
          <w:b w:val="false"/>
          <w:i w:val="false"/>
          <w:color w:val="000000"/>
          <w:sz w:val="28"/>
        </w:rPr>
        <w:t>
      26. Соотношение времени между контактной работой обучающегося с преподавателем и СРО по всем видам учебной деятельности определяется ВУЗом самостоятельно. При этом объем аудиторной работы составляет не менее 30% от объема каждой дисциплины.</w:t>
      </w:r>
    </w:p>
    <w:bookmarkEnd w:id="109"/>
    <w:bookmarkStart w:name="z118" w:id="110"/>
    <w:p>
      <w:pPr>
        <w:spacing w:after="0"/>
        <w:ind w:left="0"/>
        <w:jc w:val="both"/>
      </w:pPr>
      <w:r>
        <w:rPr>
          <w:rFonts w:ascii="Times New Roman"/>
          <w:b w:val="false"/>
          <w:i w:val="false"/>
          <w:color w:val="000000"/>
          <w:sz w:val="28"/>
        </w:rPr>
        <w:t>
      27. Планирование теоретического обучения и промежуточной аттестации осуществляется единым объемом кредитов, т.е. общее количество кредитов на каждую дисциплину включает как ее изучение, так и подготовку и прохождение форм промежуточной аттестации по данной дисциплине.</w:t>
      </w:r>
    </w:p>
    <w:bookmarkEnd w:id="110"/>
    <w:bookmarkStart w:name="z119" w:id="111"/>
    <w:p>
      <w:pPr>
        <w:spacing w:after="0"/>
        <w:ind w:left="0"/>
        <w:jc w:val="both"/>
      </w:pPr>
      <w:r>
        <w:rPr>
          <w:rFonts w:ascii="Times New Roman"/>
          <w:b w:val="false"/>
          <w:i w:val="false"/>
          <w:color w:val="000000"/>
          <w:sz w:val="28"/>
        </w:rPr>
        <w:t>
      28. Каждая учебная дисциплина изучается в одном академическом периоде и завершается итоговым контролем.</w:t>
      </w:r>
    </w:p>
    <w:bookmarkEnd w:id="111"/>
    <w:bookmarkStart w:name="z120" w:id="112"/>
    <w:p>
      <w:pPr>
        <w:spacing w:after="0"/>
        <w:ind w:left="0"/>
        <w:jc w:val="both"/>
      </w:pPr>
      <w:r>
        <w:rPr>
          <w:rFonts w:ascii="Times New Roman"/>
          <w:b w:val="false"/>
          <w:i w:val="false"/>
          <w:color w:val="000000"/>
          <w:sz w:val="28"/>
        </w:rPr>
        <w:t>
      В ВСУЗах по завершению изучения каждой дисциплины курсанты сдают итоговый контроль в форме экзамена. Если дисциплина имеет продолжительность два и более академических периодов, по завершению каждого академического периода проводится промежуточный контроль в форме экзамена. Все виды профессиональных практик, курсовых работ (проектов), войсковых стажировок оцениваются посредством защиты.</w:t>
      </w:r>
    </w:p>
    <w:bookmarkEnd w:id="112"/>
    <w:bookmarkStart w:name="z121" w:id="113"/>
    <w:p>
      <w:pPr>
        <w:spacing w:after="0"/>
        <w:ind w:left="0"/>
        <w:jc w:val="both"/>
      </w:pPr>
      <w:r>
        <w:rPr>
          <w:rFonts w:ascii="Times New Roman"/>
          <w:b w:val="false"/>
          <w:i w:val="false"/>
          <w:color w:val="000000"/>
          <w:sz w:val="28"/>
        </w:rPr>
        <w:t>
      29. Планирование педагогической нагрузки профессорско-преподавательского состава осуществляется в академических часах и/или кредитах. При этом педагогическая нагрузка на аудиторных занятиях рассчитывается исходя из нормы, что 1 академический час равен 50 минутам. Педагогическая нагрузка по другим видам учебной работы рассчитываются на основе норм времени, установленных ВУЗом самостоятельно.</w:t>
      </w:r>
    </w:p>
    <w:bookmarkEnd w:id="113"/>
    <w:bookmarkStart w:name="z122" w:id="114"/>
    <w:p>
      <w:pPr>
        <w:spacing w:after="0"/>
        <w:ind w:left="0"/>
        <w:jc w:val="both"/>
      </w:pPr>
      <w:r>
        <w:rPr>
          <w:rFonts w:ascii="Times New Roman"/>
          <w:b w:val="false"/>
          <w:i w:val="false"/>
          <w:color w:val="000000"/>
          <w:sz w:val="28"/>
        </w:rPr>
        <w:t>
      В ВСУЗах педагогическая нагрузка рассчитывается исходя из нормы, что 1 академический час равен не менее 40 минут.</w:t>
      </w:r>
    </w:p>
    <w:bookmarkEnd w:id="114"/>
    <w:bookmarkStart w:name="z123" w:id="115"/>
    <w:p>
      <w:pPr>
        <w:spacing w:after="0"/>
        <w:ind w:left="0"/>
        <w:jc w:val="both"/>
      </w:pPr>
      <w:r>
        <w:rPr>
          <w:rFonts w:ascii="Times New Roman"/>
          <w:b w:val="false"/>
          <w:i w:val="false"/>
          <w:color w:val="000000"/>
          <w:sz w:val="28"/>
        </w:rPr>
        <w:t>
      30. Академические потоки и группы формируются по принципу достаточного количества обучающихся, записавшихся на данную дисциплину и к данному преподавателю, и достижения достаточного уровня их рентабельности.</w:t>
      </w:r>
    </w:p>
    <w:bookmarkEnd w:id="115"/>
    <w:bookmarkStart w:name="z124" w:id="116"/>
    <w:p>
      <w:pPr>
        <w:spacing w:after="0"/>
        <w:ind w:left="0"/>
        <w:jc w:val="both"/>
      </w:pPr>
      <w:r>
        <w:rPr>
          <w:rFonts w:ascii="Times New Roman"/>
          <w:b w:val="false"/>
          <w:i w:val="false"/>
          <w:color w:val="000000"/>
          <w:sz w:val="28"/>
        </w:rPr>
        <w:t>
      Наполняемость академического потока и группы определяется организацией образования самостоятельно.</w:t>
      </w:r>
    </w:p>
    <w:bookmarkEnd w:id="116"/>
    <w:bookmarkStart w:name="z125" w:id="117"/>
    <w:p>
      <w:pPr>
        <w:spacing w:after="0"/>
        <w:ind w:left="0"/>
        <w:jc w:val="both"/>
      </w:pPr>
      <w:r>
        <w:rPr>
          <w:rFonts w:ascii="Times New Roman"/>
          <w:b w:val="false"/>
          <w:i w:val="false"/>
          <w:color w:val="000000"/>
          <w:sz w:val="28"/>
        </w:rPr>
        <w:t>
      31. Запись обучающихся на учебные дисциплины (Enrollment) организуется офисом Регистратора. При этом для проведения организационно-методических и консультационных работ со студентами привлекаются службы поддержки обучающихся и эдвайзеры.</w:t>
      </w:r>
    </w:p>
    <w:bookmarkEnd w:id="117"/>
    <w:bookmarkStart w:name="z126" w:id="118"/>
    <w:p>
      <w:pPr>
        <w:spacing w:after="0"/>
        <w:ind w:left="0"/>
        <w:jc w:val="both"/>
      </w:pPr>
      <w:r>
        <w:rPr>
          <w:rFonts w:ascii="Times New Roman"/>
          <w:b w:val="false"/>
          <w:i w:val="false"/>
          <w:color w:val="000000"/>
          <w:sz w:val="28"/>
        </w:rPr>
        <w:t>
      32. Обучающийся при определении индивидуальной траектории обучения в рамках вузовского компонента и компонента по выбору выбирает:</w:t>
      </w:r>
    </w:p>
    <w:bookmarkEnd w:id="118"/>
    <w:bookmarkStart w:name="z127" w:id="119"/>
    <w:p>
      <w:pPr>
        <w:spacing w:after="0"/>
        <w:ind w:left="0"/>
        <w:jc w:val="both"/>
      </w:pPr>
      <w:r>
        <w:rPr>
          <w:rFonts w:ascii="Times New Roman"/>
          <w:b w:val="false"/>
          <w:i w:val="false"/>
          <w:color w:val="000000"/>
          <w:sz w:val="28"/>
        </w:rPr>
        <w:t>
      1) дисциплины по основной образовательной программе;</w:t>
      </w:r>
    </w:p>
    <w:bookmarkEnd w:id="119"/>
    <w:bookmarkStart w:name="z128" w:id="120"/>
    <w:p>
      <w:pPr>
        <w:spacing w:after="0"/>
        <w:ind w:left="0"/>
        <w:jc w:val="both"/>
      </w:pPr>
      <w:r>
        <w:rPr>
          <w:rFonts w:ascii="Times New Roman"/>
          <w:b w:val="false"/>
          <w:i w:val="false"/>
          <w:color w:val="000000"/>
          <w:sz w:val="28"/>
        </w:rPr>
        <w:t>
      2) дисциплины по дополнительной образовательной программе.</w:t>
      </w:r>
    </w:p>
    <w:bookmarkEnd w:id="120"/>
    <w:bookmarkStart w:name="z129" w:id="121"/>
    <w:p>
      <w:pPr>
        <w:spacing w:after="0"/>
        <w:ind w:left="0"/>
        <w:jc w:val="both"/>
      </w:pPr>
      <w:r>
        <w:rPr>
          <w:rFonts w:ascii="Times New Roman"/>
          <w:b w:val="false"/>
          <w:i w:val="false"/>
          <w:color w:val="000000"/>
          <w:sz w:val="28"/>
        </w:rPr>
        <w:t>
      33. Порядок выбора и освоения дисциплин по основной образовательной программе осуществляется с учетом наличия пререквизитов.</w:t>
      </w:r>
    </w:p>
    <w:bookmarkEnd w:id="121"/>
    <w:bookmarkStart w:name="z130" w:id="122"/>
    <w:p>
      <w:pPr>
        <w:spacing w:after="0"/>
        <w:ind w:left="0"/>
        <w:jc w:val="both"/>
      </w:pPr>
      <w:r>
        <w:rPr>
          <w:rFonts w:ascii="Times New Roman"/>
          <w:b w:val="false"/>
          <w:i w:val="false"/>
          <w:color w:val="000000"/>
          <w:sz w:val="28"/>
        </w:rPr>
        <w:t>
      Порядок выбора и освоения дисциплин по дополнительной образовательной программе осущетвляется для получения дополнительных компетенций по смежным или профильным ОП, а также для удовлетворения личных потребностей обучающегося.</w:t>
      </w:r>
    </w:p>
    <w:bookmarkEnd w:id="122"/>
    <w:bookmarkStart w:name="z131" w:id="123"/>
    <w:p>
      <w:pPr>
        <w:spacing w:after="0"/>
        <w:ind w:left="0"/>
        <w:jc w:val="both"/>
      </w:pPr>
      <w:r>
        <w:rPr>
          <w:rFonts w:ascii="Times New Roman"/>
          <w:b w:val="false"/>
          <w:i w:val="false"/>
          <w:color w:val="000000"/>
          <w:sz w:val="28"/>
        </w:rPr>
        <w:t>
      34. Объем дисциплин, выбираемых по дополнительной образовательной программе, устанавливается ВУЗом самостоятельно. При этом, дисциплины дополнительной ОП изучаются обучающимися в рамках дисциплин ВК и КВ и их объем входит в общий объем академических кредитов, необходимых для присвоения соответствующей степени или квалификации по основной ОП.</w:t>
      </w:r>
    </w:p>
    <w:bookmarkEnd w:id="123"/>
    <w:bookmarkStart w:name="z132" w:id="124"/>
    <w:p>
      <w:pPr>
        <w:spacing w:after="0"/>
        <w:ind w:left="0"/>
        <w:jc w:val="both"/>
      </w:pPr>
      <w:r>
        <w:rPr>
          <w:rFonts w:ascii="Times New Roman"/>
          <w:b w:val="false"/>
          <w:i w:val="false"/>
          <w:color w:val="000000"/>
          <w:sz w:val="28"/>
        </w:rPr>
        <w:t>
      35. В процессе записи на учебные дисциплины обучающиеся формируют свой ИУП. При этом они:</w:t>
      </w:r>
    </w:p>
    <w:bookmarkEnd w:id="124"/>
    <w:bookmarkStart w:name="z133" w:id="125"/>
    <w:p>
      <w:pPr>
        <w:spacing w:after="0"/>
        <w:ind w:left="0"/>
        <w:jc w:val="both"/>
      </w:pPr>
      <w:r>
        <w:rPr>
          <w:rFonts w:ascii="Times New Roman"/>
          <w:b w:val="false"/>
          <w:i w:val="false"/>
          <w:color w:val="000000"/>
          <w:sz w:val="28"/>
        </w:rPr>
        <w:t>
      1) знакомятся с правилами организации учебного процесса по кредитной технологии обучения;</w:t>
      </w:r>
    </w:p>
    <w:bookmarkEnd w:id="125"/>
    <w:bookmarkStart w:name="z134" w:id="126"/>
    <w:p>
      <w:pPr>
        <w:spacing w:after="0"/>
        <w:ind w:left="0"/>
        <w:jc w:val="both"/>
      </w:pPr>
      <w:r>
        <w:rPr>
          <w:rFonts w:ascii="Times New Roman"/>
          <w:b w:val="false"/>
          <w:i w:val="false"/>
          <w:color w:val="000000"/>
          <w:sz w:val="28"/>
        </w:rPr>
        <w:t>
      2) соблюдают установленные сроки регистрации на учебные дисциплины и внесения изменений в ИУП;</w:t>
      </w:r>
    </w:p>
    <w:bookmarkEnd w:id="126"/>
    <w:bookmarkStart w:name="z135" w:id="127"/>
    <w:p>
      <w:pPr>
        <w:spacing w:after="0"/>
        <w:ind w:left="0"/>
        <w:jc w:val="both"/>
      </w:pPr>
      <w:r>
        <w:rPr>
          <w:rFonts w:ascii="Times New Roman"/>
          <w:b w:val="false"/>
          <w:i w:val="false"/>
          <w:color w:val="000000"/>
          <w:sz w:val="28"/>
        </w:rPr>
        <w:t>
      3) записываются на дисциплины с учетом освоенных пререквизитов.</w:t>
      </w:r>
    </w:p>
    <w:bookmarkEnd w:id="127"/>
    <w:bookmarkStart w:name="z136" w:id="128"/>
    <w:p>
      <w:pPr>
        <w:spacing w:after="0"/>
        <w:ind w:left="0"/>
        <w:jc w:val="both"/>
      </w:pPr>
      <w:r>
        <w:rPr>
          <w:rFonts w:ascii="Times New Roman"/>
          <w:b w:val="false"/>
          <w:i w:val="false"/>
          <w:color w:val="000000"/>
          <w:sz w:val="28"/>
        </w:rPr>
        <w:t>
      36. Учебные достижения (знания, умения, навыки и компетенции) обучающихся оцениваются в баллах по 100-бальной шкале, соответствующих принятой в международной практике буквенной системе с цифровым эквивалентом (положительные оценки, по мере убывания, от "А" до "D", и "неудовлетворительно" – "FХ", "F",) и оценкам по традиционной системе.</w:t>
      </w:r>
    </w:p>
    <w:bookmarkEnd w:id="128"/>
    <w:bookmarkStart w:name="z137" w:id="129"/>
    <w:p>
      <w:pPr>
        <w:spacing w:after="0"/>
        <w:ind w:left="0"/>
        <w:jc w:val="both"/>
      </w:pPr>
      <w:r>
        <w:rPr>
          <w:rFonts w:ascii="Times New Roman"/>
          <w:b w:val="false"/>
          <w:i w:val="false"/>
          <w:color w:val="000000"/>
          <w:sz w:val="28"/>
        </w:rPr>
        <w:t>
      В случае получения оценки "неудовлетворительно" соответствующая знаку "FХ" обучающийся имеет возможность пересдать итоговый контроль без повторного прохождения программы учебной дисциплины/модуля.</w:t>
      </w:r>
    </w:p>
    <w:bookmarkEnd w:id="129"/>
    <w:bookmarkStart w:name="z138" w:id="130"/>
    <w:p>
      <w:pPr>
        <w:spacing w:after="0"/>
        <w:ind w:left="0"/>
        <w:jc w:val="both"/>
      </w:pPr>
      <w:r>
        <w:rPr>
          <w:rFonts w:ascii="Times New Roman"/>
          <w:b w:val="false"/>
          <w:i w:val="false"/>
          <w:color w:val="000000"/>
          <w:sz w:val="28"/>
        </w:rPr>
        <w:t>
      В случае получения оценки "неудовлетворительно" соответствующая знаку "F" обучающийся повторно записывается на данную учебную дисциплину/модуль, посещает все виды учебных занятий, выполняет все виды учебной работы согласно программе и пересдает итоговый контроль.</w:t>
      </w:r>
    </w:p>
    <w:bookmarkEnd w:id="130"/>
    <w:bookmarkStart w:name="z139" w:id="131"/>
    <w:p>
      <w:pPr>
        <w:spacing w:after="0"/>
        <w:ind w:left="0"/>
        <w:jc w:val="both"/>
      </w:pPr>
      <w:r>
        <w:rPr>
          <w:rFonts w:ascii="Times New Roman"/>
          <w:b w:val="false"/>
          <w:i w:val="false"/>
          <w:color w:val="000000"/>
          <w:sz w:val="28"/>
        </w:rPr>
        <w:t>
      37. В целях повышения качества реализации образовательной программы и обеспечения объективности оценки учебных достижений обучающихся процессы обучения и итогового контроля разделяются.</w:t>
      </w:r>
    </w:p>
    <w:bookmarkEnd w:id="131"/>
    <w:bookmarkStart w:name="z140" w:id="132"/>
    <w:p>
      <w:pPr>
        <w:spacing w:after="0"/>
        <w:ind w:left="0"/>
        <w:jc w:val="both"/>
      </w:pPr>
      <w:r>
        <w:rPr>
          <w:rFonts w:ascii="Times New Roman"/>
          <w:b w:val="false"/>
          <w:i w:val="false"/>
          <w:color w:val="000000"/>
          <w:sz w:val="28"/>
        </w:rPr>
        <w:t>
      Промежуточная и итоговая аттестация обучающихся организуется офисом Регистратора, за исключением ВСУЗов.</w:t>
      </w:r>
    </w:p>
    <w:bookmarkEnd w:id="132"/>
    <w:bookmarkStart w:name="z141" w:id="133"/>
    <w:p>
      <w:pPr>
        <w:spacing w:after="0"/>
        <w:ind w:left="0"/>
        <w:jc w:val="both"/>
      </w:pPr>
      <w:r>
        <w:rPr>
          <w:rFonts w:ascii="Times New Roman"/>
          <w:b w:val="false"/>
          <w:i w:val="false"/>
          <w:color w:val="000000"/>
          <w:sz w:val="28"/>
        </w:rPr>
        <w:t xml:space="preserve">
      38. Офис Регистратора ведет постоянный мониторинг результатов промежуточной аттестации обучающихся и их анализ в соответствии с оценочной таблицей, отражающей фактическое процентное распределение абсолютных оценок выше проходного уровня в группах студентов,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33"/>
    <w:bookmarkStart w:name="z142" w:id="134"/>
    <w:p>
      <w:pPr>
        <w:spacing w:after="0"/>
        <w:ind w:left="0"/>
        <w:jc w:val="both"/>
      </w:pPr>
      <w:r>
        <w:rPr>
          <w:rFonts w:ascii="Times New Roman"/>
          <w:b w:val="false"/>
          <w:i w:val="false"/>
          <w:color w:val="000000"/>
          <w:sz w:val="28"/>
        </w:rPr>
        <w:t>
      39. Присуждение академических кредитов обучающемуся по учебным дисциплинам (модулям) и иным видам учебной работы, а также по завершению изучения ОП в целом осуществляется при положительной оценке достигнутых им результатов обучения.</w:t>
      </w:r>
    </w:p>
    <w:bookmarkEnd w:id="134"/>
    <w:bookmarkStart w:name="z143" w:id="135"/>
    <w:p>
      <w:pPr>
        <w:spacing w:after="0"/>
        <w:ind w:left="0"/>
        <w:jc w:val="both"/>
      </w:pPr>
      <w:r>
        <w:rPr>
          <w:rFonts w:ascii="Times New Roman"/>
          <w:b w:val="false"/>
          <w:i w:val="false"/>
          <w:color w:val="000000"/>
          <w:sz w:val="28"/>
        </w:rPr>
        <w:t>
      40. Достигнутые результаты обучения и положительные оценки, полученные обучающимся на предыдущих уровнях обучения и в других организациях формального образования признаются с перезачетом академических кредитов ВУЗом самостоятельно.</w:t>
      </w:r>
    </w:p>
    <w:bookmarkEnd w:id="135"/>
    <w:bookmarkStart w:name="z144" w:id="136"/>
    <w:p>
      <w:pPr>
        <w:spacing w:after="0"/>
        <w:ind w:left="0"/>
        <w:jc w:val="both"/>
      </w:pPr>
      <w:r>
        <w:rPr>
          <w:rFonts w:ascii="Times New Roman"/>
          <w:b w:val="false"/>
          <w:i w:val="false"/>
          <w:color w:val="000000"/>
          <w:sz w:val="28"/>
        </w:rPr>
        <w:t>
      41. При переводе, восстановлении достигнутые результаты обучения, положительные оценки обучающегося признаются с переносом академических кредитов с одной ОП в другую, с одной организации образования в другую организацию образования.</w:t>
      </w:r>
    </w:p>
    <w:bookmarkEnd w:id="136"/>
    <w:bookmarkStart w:name="z145" w:id="137"/>
    <w:p>
      <w:pPr>
        <w:spacing w:after="0"/>
        <w:ind w:left="0"/>
        <w:jc w:val="both"/>
      </w:pPr>
      <w:r>
        <w:rPr>
          <w:rFonts w:ascii="Times New Roman"/>
          <w:b w:val="false"/>
          <w:i w:val="false"/>
          <w:color w:val="000000"/>
          <w:sz w:val="28"/>
        </w:rPr>
        <w:t>
      42. Все академические кредиты и достигнутые результаты обучения, полученные обучающимися в формальном и неформальном образовании, накапливаются в течение всей жизни.</w:t>
      </w:r>
    </w:p>
    <w:bookmarkEnd w:id="137"/>
    <w:bookmarkStart w:name="z146" w:id="138"/>
    <w:p>
      <w:pPr>
        <w:spacing w:after="0"/>
        <w:ind w:left="0"/>
        <w:jc w:val="left"/>
      </w:pPr>
      <w:r>
        <w:rPr>
          <w:rFonts w:ascii="Times New Roman"/>
          <w:b/>
          <w:i w:val="false"/>
          <w:color w:val="000000"/>
        </w:rPr>
        <w:t xml:space="preserve"> Параграф 3. Организация академической мобильности, в том числе международной кредитной мобильности обучающихся</w:t>
      </w:r>
    </w:p>
    <w:bookmarkEnd w:id="138"/>
    <w:bookmarkStart w:name="z147" w:id="139"/>
    <w:p>
      <w:pPr>
        <w:spacing w:after="0"/>
        <w:ind w:left="0"/>
        <w:jc w:val="both"/>
      </w:pPr>
      <w:r>
        <w:rPr>
          <w:rFonts w:ascii="Times New Roman"/>
          <w:b w:val="false"/>
          <w:i w:val="false"/>
          <w:color w:val="000000"/>
          <w:sz w:val="28"/>
        </w:rPr>
        <w:t>
      43. Для обеспечения академической мобильности обучающиеся изучают отдельные дисциплины в других организациях образования, в том числе за рубежом.</w:t>
      </w:r>
    </w:p>
    <w:bookmarkEnd w:id="139"/>
    <w:bookmarkStart w:name="z148" w:id="140"/>
    <w:p>
      <w:pPr>
        <w:spacing w:after="0"/>
        <w:ind w:left="0"/>
        <w:jc w:val="both"/>
      </w:pPr>
      <w:r>
        <w:rPr>
          <w:rFonts w:ascii="Times New Roman"/>
          <w:b w:val="false"/>
          <w:i w:val="false"/>
          <w:color w:val="000000"/>
          <w:sz w:val="28"/>
        </w:rPr>
        <w:t>
      При этом между организациями образования заключается двусторонний договор.</w:t>
      </w:r>
    </w:p>
    <w:bookmarkEnd w:id="140"/>
    <w:bookmarkStart w:name="z149" w:id="141"/>
    <w:p>
      <w:pPr>
        <w:spacing w:after="0"/>
        <w:ind w:left="0"/>
        <w:jc w:val="both"/>
      </w:pPr>
      <w:r>
        <w:rPr>
          <w:rFonts w:ascii="Times New Roman"/>
          <w:b w:val="false"/>
          <w:i w:val="false"/>
          <w:color w:val="000000"/>
          <w:sz w:val="28"/>
        </w:rPr>
        <w:t>
      44. С целью извлечения пользы из разнообразного образовательного опыта других организаций образования в "окнах мобильности" определяются временные рамки, учебные дисциплины и объемы кредитов, которые обучающийся осваивает в другом ВУЗе.</w:t>
      </w:r>
    </w:p>
    <w:bookmarkEnd w:id="141"/>
    <w:bookmarkStart w:name="z150" w:id="142"/>
    <w:p>
      <w:pPr>
        <w:spacing w:after="0"/>
        <w:ind w:left="0"/>
        <w:jc w:val="both"/>
      </w:pPr>
      <w:r>
        <w:rPr>
          <w:rFonts w:ascii="Times New Roman"/>
          <w:b w:val="false"/>
          <w:i w:val="false"/>
          <w:color w:val="000000"/>
          <w:sz w:val="28"/>
        </w:rPr>
        <w:t>
      45. Порядок организации академической мобильности обучающихся, отбор студентов осуществляется ВУЗом самостоятельно.</w:t>
      </w:r>
    </w:p>
    <w:bookmarkEnd w:id="142"/>
    <w:bookmarkStart w:name="z151" w:id="143"/>
    <w:p>
      <w:pPr>
        <w:spacing w:after="0"/>
        <w:ind w:left="0"/>
        <w:jc w:val="both"/>
      </w:pPr>
      <w:r>
        <w:rPr>
          <w:rFonts w:ascii="Times New Roman"/>
          <w:b w:val="false"/>
          <w:i w:val="false"/>
          <w:color w:val="000000"/>
          <w:sz w:val="28"/>
        </w:rPr>
        <w:t xml:space="preserve">
      При этом, направление для участия в академической мобильности в рамках программ, финансируемых на уровне государства,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направления для обучения за рубежом, в том числе в рамках академической мобильности, утвержденными приказом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Республики Казахстан под № 5499).</w:t>
      </w:r>
    </w:p>
    <w:bookmarkEnd w:id="143"/>
    <w:bookmarkStart w:name="z152" w:id="144"/>
    <w:p>
      <w:pPr>
        <w:spacing w:after="0"/>
        <w:ind w:left="0"/>
        <w:jc w:val="both"/>
      </w:pPr>
      <w:r>
        <w:rPr>
          <w:rFonts w:ascii="Times New Roman"/>
          <w:b w:val="false"/>
          <w:i w:val="false"/>
          <w:color w:val="000000"/>
          <w:sz w:val="28"/>
        </w:rPr>
        <w:t>
      46. Для участия в международной кредитной мобильности необходимо знание иностранного языка на уровне предусмотренном принимающей организацией образования.</w:t>
      </w:r>
    </w:p>
    <w:bookmarkEnd w:id="144"/>
    <w:bookmarkStart w:name="z153" w:id="145"/>
    <w:p>
      <w:pPr>
        <w:spacing w:after="0"/>
        <w:ind w:left="0"/>
        <w:jc w:val="both"/>
      </w:pPr>
      <w:r>
        <w:rPr>
          <w:rFonts w:ascii="Times New Roman"/>
          <w:b w:val="false"/>
          <w:i w:val="false"/>
          <w:color w:val="000000"/>
          <w:sz w:val="28"/>
        </w:rPr>
        <w:t>
      47. Итоговым документом, подтверждающим обучение обучающегося по программе мобильности, является транскрипт или его аналог в стране пребывания.</w:t>
      </w:r>
    </w:p>
    <w:bookmarkEnd w:id="145"/>
    <w:bookmarkStart w:name="z154" w:id="146"/>
    <w:p>
      <w:pPr>
        <w:spacing w:after="0"/>
        <w:ind w:left="0"/>
        <w:jc w:val="both"/>
      </w:pPr>
      <w:r>
        <w:rPr>
          <w:rFonts w:ascii="Times New Roman"/>
          <w:b w:val="false"/>
          <w:i w:val="false"/>
          <w:color w:val="000000"/>
          <w:sz w:val="28"/>
        </w:rPr>
        <w:t>
      В транскрипт вносятся сведения о программе обучения: названия дисциплин (модуля), оценки, количество освоенных академических кредитов.</w:t>
      </w:r>
    </w:p>
    <w:bookmarkEnd w:id="146"/>
    <w:bookmarkStart w:name="z155" w:id="147"/>
    <w:p>
      <w:pPr>
        <w:spacing w:after="0"/>
        <w:ind w:left="0"/>
        <w:jc w:val="both"/>
      </w:pPr>
      <w:r>
        <w:rPr>
          <w:rFonts w:ascii="Times New Roman"/>
          <w:b w:val="false"/>
          <w:i w:val="false"/>
          <w:color w:val="000000"/>
          <w:sz w:val="28"/>
        </w:rPr>
        <w:t>
      48. Результаты обучения, освоенные в полном объеме обучающимися в рамках академической мобильности и подтвержденные транскриптом, перезасчитываются ВУЗом в обязательном порядке.</w:t>
      </w:r>
    </w:p>
    <w:bookmarkEnd w:id="147"/>
    <w:bookmarkStart w:name="z156" w:id="148"/>
    <w:p>
      <w:pPr>
        <w:spacing w:after="0"/>
        <w:ind w:left="0"/>
        <w:jc w:val="left"/>
      </w:pPr>
      <w:r>
        <w:rPr>
          <w:rFonts w:ascii="Times New Roman"/>
          <w:b/>
          <w:i w:val="false"/>
          <w:color w:val="000000"/>
        </w:rPr>
        <w:t xml:space="preserve"> Параграф 4. Порядок разработки и реализации программ двудипломного образования и совместных образовательных программ</w:t>
      </w:r>
    </w:p>
    <w:bookmarkEnd w:id="148"/>
    <w:bookmarkStart w:name="z157" w:id="149"/>
    <w:p>
      <w:pPr>
        <w:spacing w:after="0"/>
        <w:ind w:left="0"/>
        <w:jc w:val="both"/>
      </w:pPr>
      <w:r>
        <w:rPr>
          <w:rFonts w:ascii="Times New Roman"/>
          <w:b w:val="false"/>
          <w:i w:val="false"/>
          <w:color w:val="000000"/>
          <w:sz w:val="28"/>
        </w:rPr>
        <w:t>
      49. Программы двойных дипломов – программы, основанные на сопоставимости и синхронизации образовательных программ организации высшего и (или) послевузовского образования-партнеров и характеризующиеся принятием сторонами общих обязательств по таким вопросам, как определение целей и содержания программы, организация учебного процесса, присуждаемые степени или присваиваемые квалификации.</w:t>
      </w:r>
    </w:p>
    <w:bookmarkEnd w:id="149"/>
    <w:bookmarkStart w:name="z158" w:id="150"/>
    <w:p>
      <w:pPr>
        <w:spacing w:after="0"/>
        <w:ind w:left="0"/>
        <w:jc w:val="both"/>
      </w:pPr>
      <w:r>
        <w:rPr>
          <w:rFonts w:ascii="Times New Roman"/>
          <w:b w:val="false"/>
          <w:i w:val="false"/>
          <w:color w:val="000000"/>
          <w:sz w:val="28"/>
        </w:rPr>
        <w:t>
      50. Программы двудипломного образования разрабатываются на основании соглашения между двумя ВУЗами -партнерами.</w:t>
      </w:r>
    </w:p>
    <w:bookmarkEnd w:id="150"/>
    <w:bookmarkStart w:name="z159" w:id="151"/>
    <w:p>
      <w:pPr>
        <w:spacing w:after="0"/>
        <w:ind w:left="0"/>
        <w:jc w:val="both"/>
      </w:pPr>
      <w:r>
        <w:rPr>
          <w:rFonts w:ascii="Times New Roman"/>
          <w:b w:val="false"/>
          <w:i w:val="false"/>
          <w:color w:val="000000"/>
          <w:sz w:val="28"/>
        </w:rPr>
        <w:t>
      При этом обязательными условиями реализации программ двудипломного образования являются:</w:t>
      </w:r>
    </w:p>
    <w:bookmarkEnd w:id="151"/>
    <w:bookmarkStart w:name="z160" w:id="152"/>
    <w:p>
      <w:pPr>
        <w:spacing w:after="0"/>
        <w:ind w:left="0"/>
        <w:jc w:val="both"/>
      </w:pPr>
      <w:r>
        <w:rPr>
          <w:rFonts w:ascii="Times New Roman"/>
          <w:b w:val="false"/>
          <w:i w:val="false"/>
          <w:color w:val="000000"/>
          <w:sz w:val="28"/>
        </w:rPr>
        <w:t>
      1) разработка и утверждение согласованных образовательных программ;</w:t>
      </w:r>
    </w:p>
    <w:bookmarkEnd w:id="152"/>
    <w:bookmarkStart w:name="z161" w:id="153"/>
    <w:p>
      <w:pPr>
        <w:spacing w:after="0"/>
        <w:ind w:left="0"/>
        <w:jc w:val="both"/>
      </w:pPr>
      <w:r>
        <w:rPr>
          <w:rFonts w:ascii="Times New Roman"/>
          <w:b w:val="false"/>
          <w:i w:val="false"/>
          <w:color w:val="000000"/>
          <w:sz w:val="28"/>
        </w:rPr>
        <w:t>
      2) освоение обучающимися, включенными в двудипломное образование, части образовательной программы в организации высшего и (или) послевузовского образования-партнере;</w:t>
      </w:r>
    </w:p>
    <w:bookmarkEnd w:id="153"/>
    <w:bookmarkStart w:name="z162" w:id="154"/>
    <w:p>
      <w:pPr>
        <w:spacing w:after="0"/>
        <w:ind w:left="0"/>
        <w:jc w:val="both"/>
      </w:pPr>
      <w:r>
        <w:rPr>
          <w:rFonts w:ascii="Times New Roman"/>
          <w:b w:val="false"/>
          <w:i w:val="false"/>
          <w:color w:val="000000"/>
          <w:sz w:val="28"/>
        </w:rPr>
        <w:t>
      3) обязательное признание и автоматический перезачет периодов и результатов обучения на основе договоренностей, общих принципов и стандартов обеспечения качества;</w:t>
      </w:r>
    </w:p>
    <w:bookmarkEnd w:id="154"/>
    <w:bookmarkStart w:name="z163" w:id="155"/>
    <w:p>
      <w:pPr>
        <w:spacing w:after="0"/>
        <w:ind w:left="0"/>
        <w:jc w:val="both"/>
      </w:pPr>
      <w:r>
        <w:rPr>
          <w:rFonts w:ascii="Times New Roman"/>
          <w:b w:val="false"/>
          <w:i w:val="false"/>
          <w:color w:val="000000"/>
          <w:sz w:val="28"/>
        </w:rPr>
        <w:t>
      4) вовлеченность преподавателей в двудипломное образование, совместная разработка образовательной программы, преподавание, участие в общих приемных и аттестационных комиссиях;</w:t>
      </w:r>
    </w:p>
    <w:bookmarkEnd w:id="155"/>
    <w:bookmarkStart w:name="z164" w:id="156"/>
    <w:p>
      <w:pPr>
        <w:spacing w:after="0"/>
        <w:ind w:left="0"/>
        <w:jc w:val="both"/>
      </w:pPr>
      <w:r>
        <w:rPr>
          <w:rFonts w:ascii="Times New Roman"/>
          <w:b w:val="false"/>
          <w:i w:val="false"/>
          <w:color w:val="000000"/>
          <w:sz w:val="28"/>
        </w:rPr>
        <w:t>
      5) обучающимся, полностью освоившим программы двудипломного образования, присуждается степень каждой организации высшего и (или) послевузовского образования-партнера, либо одна совместная степень на основе договоренностей.</w:t>
      </w:r>
    </w:p>
    <w:bookmarkEnd w:id="156"/>
    <w:bookmarkStart w:name="z165" w:id="157"/>
    <w:p>
      <w:pPr>
        <w:spacing w:after="0"/>
        <w:ind w:left="0"/>
        <w:jc w:val="both"/>
      </w:pPr>
      <w:r>
        <w:rPr>
          <w:rFonts w:ascii="Times New Roman"/>
          <w:b w:val="false"/>
          <w:i w:val="false"/>
          <w:color w:val="000000"/>
          <w:sz w:val="28"/>
        </w:rPr>
        <w:t>
      51. Включение обучающегося в программу двудипломного образования осуществляется на основе его заявления и в соответствии с заключенным соглашением (договором) с ВУЗом -партнером.</w:t>
      </w:r>
    </w:p>
    <w:bookmarkEnd w:id="157"/>
    <w:bookmarkStart w:name="z166" w:id="158"/>
    <w:p>
      <w:pPr>
        <w:spacing w:after="0"/>
        <w:ind w:left="0"/>
        <w:jc w:val="both"/>
      </w:pPr>
      <w:r>
        <w:rPr>
          <w:rFonts w:ascii="Times New Roman"/>
          <w:b w:val="false"/>
          <w:i w:val="false"/>
          <w:color w:val="000000"/>
          <w:sz w:val="28"/>
        </w:rPr>
        <w:t>
      Обучающийся проходит процедуры зачисления в ВУЗе - партнере.</w:t>
      </w:r>
    </w:p>
    <w:bookmarkEnd w:id="158"/>
    <w:bookmarkStart w:name="z167" w:id="159"/>
    <w:p>
      <w:pPr>
        <w:spacing w:after="0"/>
        <w:ind w:left="0"/>
        <w:jc w:val="both"/>
      </w:pPr>
      <w:r>
        <w:rPr>
          <w:rFonts w:ascii="Times New Roman"/>
          <w:b w:val="false"/>
          <w:i w:val="false"/>
          <w:color w:val="000000"/>
          <w:sz w:val="28"/>
        </w:rPr>
        <w:t>
      52. Иностранные обучающиеся, включенные в программу двудипломного образования, проходят аналогичные процедуры зачисления в общий контингент обучающихся с особой отметкой "включенное образование" и указанием периода, срока обучения, количества дисциплин и объема осваиваемых кредитов.</w:t>
      </w:r>
    </w:p>
    <w:bookmarkEnd w:id="159"/>
    <w:bookmarkStart w:name="z168" w:id="160"/>
    <w:p>
      <w:pPr>
        <w:spacing w:after="0"/>
        <w:ind w:left="0"/>
        <w:jc w:val="both"/>
      </w:pPr>
      <w:r>
        <w:rPr>
          <w:rFonts w:ascii="Times New Roman"/>
          <w:b w:val="false"/>
          <w:i w:val="false"/>
          <w:color w:val="000000"/>
          <w:sz w:val="28"/>
        </w:rPr>
        <w:t>
      53. Индивидуальный учебный план обучающегося включает перечень учебных дисциплин, их трудоемкость (в кредитах и часах), распределение по семестрам, организациям высшего и (или) послевузовского образования -партнерам, где они будут осваиваться, порядок перезачета.</w:t>
      </w:r>
    </w:p>
    <w:bookmarkEnd w:id="160"/>
    <w:bookmarkStart w:name="z169" w:id="161"/>
    <w:p>
      <w:pPr>
        <w:spacing w:after="0"/>
        <w:ind w:left="0"/>
        <w:jc w:val="both"/>
      </w:pPr>
      <w:r>
        <w:rPr>
          <w:rFonts w:ascii="Times New Roman"/>
          <w:b w:val="false"/>
          <w:i w:val="false"/>
          <w:color w:val="000000"/>
          <w:sz w:val="28"/>
        </w:rPr>
        <w:t>
      54. Образовательная программа двудипломного образования учитывает требования государственных общеобязательных стандартов высшего и послевузовского образования Республики Казахстан и требования организации ВУЗ-партнера.</w:t>
      </w:r>
    </w:p>
    <w:bookmarkEnd w:id="161"/>
    <w:bookmarkStart w:name="z170" w:id="162"/>
    <w:p>
      <w:pPr>
        <w:spacing w:after="0"/>
        <w:ind w:left="0"/>
        <w:jc w:val="both"/>
      </w:pPr>
      <w:r>
        <w:rPr>
          <w:rFonts w:ascii="Times New Roman"/>
          <w:b w:val="false"/>
          <w:i w:val="false"/>
          <w:color w:val="000000"/>
          <w:sz w:val="28"/>
        </w:rPr>
        <w:t>
      Перечень дисциплин образовательных программ обеих сторон учитывается при составлении индивидуального учебного плана обучающегося. Также обучающийся в полном объеме проходит все виды практик и итоговую аттестацию.</w:t>
      </w:r>
    </w:p>
    <w:bookmarkEnd w:id="162"/>
    <w:bookmarkStart w:name="z171" w:id="163"/>
    <w:p>
      <w:pPr>
        <w:spacing w:after="0"/>
        <w:ind w:left="0"/>
        <w:jc w:val="both"/>
      </w:pPr>
      <w:r>
        <w:rPr>
          <w:rFonts w:ascii="Times New Roman"/>
          <w:b w:val="false"/>
          <w:i w:val="false"/>
          <w:color w:val="000000"/>
          <w:sz w:val="28"/>
        </w:rPr>
        <w:t>
      55. При обучении по программам двудипломного образования возможно использование различных технологий обучения, в том числе дистанционных.</w:t>
      </w:r>
    </w:p>
    <w:bookmarkEnd w:id="163"/>
    <w:bookmarkStart w:name="z172" w:id="164"/>
    <w:p>
      <w:pPr>
        <w:spacing w:after="0"/>
        <w:ind w:left="0"/>
        <w:jc w:val="both"/>
      </w:pPr>
      <w:r>
        <w:rPr>
          <w:rFonts w:ascii="Times New Roman"/>
          <w:b w:val="false"/>
          <w:i w:val="false"/>
          <w:color w:val="000000"/>
          <w:sz w:val="28"/>
        </w:rPr>
        <w:t>
      56. В конце каждого учебного года ВУЗ-партнер, реализующий соответствующий модуль программы, выдает обучающемуся транскрипт.</w:t>
      </w:r>
    </w:p>
    <w:bookmarkEnd w:id="164"/>
    <w:bookmarkStart w:name="z173" w:id="165"/>
    <w:p>
      <w:pPr>
        <w:spacing w:after="0"/>
        <w:ind w:left="0"/>
        <w:jc w:val="both"/>
      </w:pPr>
      <w:r>
        <w:rPr>
          <w:rFonts w:ascii="Times New Roman"/>
          <w:b w:val="false"/>
          <w:i w:val="false"/>
          <w:color w:val="000000"/>
          <w:sz w:val="28"/>
        </w:rPr>
        <w:t>
      57. По завершению обучения и выполнению всех требований по каждой из программ обучающемуся выдаются два диплома установленных образцов о присуждении академической степени и два транскрипта либо один совместный диплом на основе договоренностей.</w:t>
      </w:r>
    </w:p>
    <w:bookmarkEnd w:id="165"/>
    <w:bookmarkStart w:name="z174" w:id="166"/>
    <w:p>
      <w:pPr>
        <w:spacing w:after="0"/>
        <w:ind w:left="0"/>
        <w:jc w:val="left"/>
      </w:pPr>
      <w:r>
        <w:rPr>
          <w:rFonts w:ascii="Times New Roman"/>
          <w:b/>
          <w:i w:val="false"/>
          <w:color w:val="000000"/>
        </w:rPr>
        <w:t xml:space="preserve"> Глава 3. Организация учебного процесса по КТО в организациях ТиППО</w:t>
      </w:r>
    </w:p>
    <w:bookmarkEnd w:id="166"/>
    <w:bookmarkStart w:name="z175" w:id="167"/>
    <w:p>
      <w:pPr>
        <w:spacing w:after="0"/>
        <w:ind w:left="0"/>
        <w:jc w:val="left"/>
      </w:pPr>
      <w:r>
        <w:rPr>
          <w:rFonts w:ascii="Times New Roman"/>
          <w:b/>
          <w:i w:val="false"/>
          <w:color w:val="000000"/>
        </w:rPr>
        <w:t xml:space="preserve"> Параграф 1. Образовательные программы и учебные планы при КТО</w:t>
      </w:r>
    </w:p>
    <w:bookmarkEnd w:id="167"/>
    <w:bookmarkStart w:name="z176" w:id="168"/>
    <w:p>
      <w:pPr>
        <w:spacing w:after="0"/>
        <w:ind w:left="0"/>
        <w:jc w:val="both"/>
      </w:pPr>
      <w:r>
        <w:rPr>
          <w:rFonts w:ascii="Times New Roman"/>
          <w:b w:val="false"/>
          <w:i w:val="false"/>
          <w:color w:val="000000"/>
          <w:sz w:val="28"/>
        </w:rPr>
        <w:t>
      58. Структура содержания образовательных программ (далее - ОП) реализуется через учебные планы и программы.</w:t>
      </w:r>
    </w:p>
    <w:bookmarkEnd w:id="168"/>
    <w:bookmarkStart w:name="z177" w:id="169"/>
    <w:p>
      <w:pPr>
        <w:spacing w:after="0"/>
        <w:ind w:left="0"/>
        <w:jc w:val="both"/>
      </w:pPr>
      <w:r>
        <w:rPr>
          <w:rFonts w:ascii="Times New Roman"/>
          <w:b w:val="false"/>
          <w:i w:val="false"/>
          <w:color w:val="000000"/>
          <w:sz w:val="28"/>
        </w:rPr>
        <w:t>
      ОП содержит:</w:t>
      </w:r>
    </w:p>
    <w:bookmarkEnd w:id="169"/>
    <w:bookmarkStart w:name="z178" w:id="170"/>
    <w:p>
      <w:pPr>
        <w:spacing w:after="0"/>
        <w:ind w:left="0"/>
        <w:jc w:val="both"/>
      </w:pPr>
      <w:r>
        <w:rPr>
          <w:rFonts w:ascii="Times New Roman"/>
          <w:b w:val="false"/>
          <w:i w:val="false"/>
          <w:color w:val="000000"/>
          <w:sz w:val="28"/>
        </w:rPr>
        <w:t>
      1) изучение циклов базовых и профессиональных дисциплин и (или) модулей;</w:t>
      </w:r>
    </w:p>
    <w:bookmarkEnd w:id="170"/>
    <w:bookmarkStart w:name="z179" w:id="171"/>
    <w:p>
      <w:pPr>
        <w:spacing w:after="0"/>
        <w:ind w:left="0"/>
        <w:jc w:val="both"/>
      </w:pPr>
      <w:r>
        <w:rPr>
          <w:rFonts w:ascii="Times New Roman"/>
          <w:b w:val="false"/>
          <w:i w:val="false"/>
          <w:color w:val="000000"/>
          <w:sz w:val="28"/>
        </w:rPr>
        <w:t>
      2) выполнение лабораторно-практических работ по базовым и профессиональным дисциплинам и (или) модулям;</w:t>
      </w:r>
    </w:p>
    <w:bookmarkEnd w:id="171"/>
    <w:bookmarkStart w:name="z180" w:id="172"/>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172"/>
    <w:bookmarkStart w:name="z181" w:id="173"/>
    <w:p>
      <w:pPr>
        <w:spacing w:after="0"/>
        <w:ind w:left="0"/>
        <w:jc w:val="both"/>
      </w:pPr>
      <w:r>
        <w:rPr>
          <w:rFonts w:ascii="Times New Roman"/>
          <w:b w:val="false"/>
          <w:i w:val="false"/>
          <w:color w:val="000000"/>
          <w:sz w:val="28"/>
        </w:rPr>
        <w:t>
      4) выполнение курсового и дипломного проектирования (работы);</w:t>
      </w:r>
    </w:p>
    <w:bookmarkEnd w:id="173"/>
    <w:bookmarkStart w:name="z182" w:id="174"/>
    <w:p>
      <w:pPr>
        <w:spacing w:after="0"/>
        <w:ind w:left="0"/>
        <w:jc w:val="both"/>
      </w:pPr>
      <w:r>
        <w:rPr>
          <w:rFonts w:ascii="Times New Roman"/>
          <w:b w:val="false"/>
          <w:i w:val="false"/>
          <w:color w:val="000000"/>
          <w:sz w:val="28"/>
        </w:rPr>
        <w:t>
      5) прохождение промежуточной и итоговой аттестации.</w:t>
      </w:r>
    </w:p>
    <w:bookmarkEnd w:id="174"/>
    <w:bookmarkStart w:name="z183" w:id="175"/>
    <w:p>
      <w:pPr>
        <w:spacing w:after="0"/>
        <w:ind w:left="0"/>
        <w:jc w:val="both"/>
      </w:pPr>
      <w:r>
        <w:rPr>
          <w:rFonts w:ascii="Times New Roman"/>
          <w:b w:val="false"/>
          <w:i w:val="false"/>
          <w:color w:val="000000"/>
          <w:sz w:val="28"/>
        </w:rPr>
        <w:t>
      При этом ОП структурируются по принципу модульного обучения.</w:t>
      </w:r>
    </w:p>
    <w:bookmarkEnd w:id="175"/>
    <w:bookmarkStart w:name="z184" w:id="176"/>
    <w:p>
      <w:pPr>
        <w:spacing w:after="0"/>
        <w:ind w:left="0"/>
        <w:jc w:val="both"/>
      </w:pPr>
      <w:r>
        <w:rPr>
          <w:rFonts w:ascii="Times New Roman"/>
          <w:b w:val="false"/>
          <w:i w:val="false"/>
          <w:color w:val="000000"/>
          <w:sz w:val="28"/>
        </w:rPr>
        <w:t>
      В ВСУЗах содержание ОП предусматривает изучение общегуманитарных, общепрофессиональных, специальных дисциплин и прохождение войсковой стажировки.</w:t>
      </w:r>
    </w:p>
    <w:bookmarkEnd w:id="176"/>
    <w:bookmarkStart w:name="z185" w:id="177"/>
    <w:p>
      <w:pPr>
        <w:spacing w:after="0"/>
        <w:ind w:left="0"/>
        <w:jc w:val="both"/>
      </w:pPr>
      <w:r>
        <w:rPr>
          <w:rFonts w:ascii="Times New Roman"/>
          <w:b w:val="false"/>
          <w:i w:val="false"/>
          <w:color w:val="000000"/>
          <w:sz w:val="28"/>
        </w:rPr>
        <w:t>
      59. При организации учебного процесса по КТО учебными заведениями разрабатываются:</w:t>
      </w:r>
    </w:p>
    <w:bookmarkEnd w:id="177"/>
    <w:bookmarkStart w:name="z186" w:id="178"/>
    <w:p>
      <w:pPr>
        <w:spacing w:after="0"/>
        <w:ind w:left="0"/>
        <w:jc w:val="both"/>
      </w:pPr>
      <w:r>
        <w:rPr>
          <w:rFonts w:ascii="Times New Roman"/>
          <w:b w:val="false"/>
          <w:i w:val="false"/>
          <w:color w:val="000000"/>
          <w:sz w:val="28"/>
        </w:rPr>
        <w:t>
      1) рабочие учебные планы (далее - РУП);</w:t>
      </w:r>
    </w:p>
    <w:bookmarkEnd w:id="178"/>
    <w:bookmarkStart w:name="z187" w:id="179"/>
    <w:p>
      <w:pPr>
        <w:spacing w:after="0"/>
        <w:ind w:left="0"/>
        <w:jc w:val="both"/>
      </w:pPr>
      <w:r>
        <w:rPr>
          <w:rFonts w:ascii="Times New Roman"/>
          <w:b w:val="false"/>
          <w:i w:val="false"/>
          <w:color w:val="000000"/>
          <w:sz w:val="28"/>
        </w:rPr>
        <w:t>
      2) индивидуальные учебные планы (далее - ИУП) (за исключение ВСУЗов).</w:t>
      </w:r>
    </w:p>
    <w:bookmarkEnd w:id="179"/>
    <w:bookmarkStart w:name="z188" w:id="180"/>
    <w:p>
      <w:pPr>
        <w:spacing w:after="0"/>
        <w:ind w:left="0"/>
        <w:jc w:val="both"/>
      </w:pPr>
      <w:r>
        <w:rPr>
          <w:rFonts w:ascii="Times New Roman"/>
          <w:b w:val="false"/>
          <w:i w:val="false"/>
          <w:color w:val="000000"/>
          <w:sz w:val="28"/>
        </w:rPr>
        <w:t>
      60. В учебных планах используется единая система кодировки модулей, предусматривающая присвоение каждому учебному модулю учебного плана соответствующего кода в символах буквенного и цифрового выражения.</w:t>
      </w:r>
    </w:p>
    <w:bookmarkEnd w:id="180"/>
    <w:bookmarkStart w:name="z189" w:id="181"/>
    <w:p>
      <w:pPr>
        <w:spacing w:after="0"/>
        <w:ind w:left="0"/>
        <w:jc w:val="both"/>
      </w:pPr>
      <w:r>
        <w:rPr>
          <w:rFonts w:ascii="Times New Roman"/>
          <w:b w:val="false"/>
          <w:i w:val="false"/>
          <w:color w:val="000000"/>
          <w:sz w:val="28"/>
        </w:rPr>
        <w:t>
      61. В РУП определяется перечень и трудоемкость каждой учебной дисциплины и (или) модуля обязательного компонента и компонента по выбору в кредитах, порядок их изучения, виды учебной деятельности и формы контроля.</w:t>
      </w:r>
    </w:p>
    <w:bookmarkEnd w:id="181"/>
    <w:bookmarkStart w:name="z190" w:id="182"/>
    <w:p>
      <w:pPr>
        <w:spacing w:after="0"/>
        <w:ind w:left="0"/>
        <w:jc w:val="both"/>
      </w:pPr>
      <w:r>
        <w:rPr>
          <w:rFonts w:ascii="Times New Roman"/>
          <w:b w:val="false"/>
          <w:i w:val="false"/>
          <w:color w:val="000000"/>
          <w:sz w:val="28"/>
        </w:rPr>
        <w:t>
      По всем модулям и (или) дисциплинам, включенным в РУП указывается:</w:t>
      </w:r>
    </w:p>
    <w:bookmarkEnd w:id="182"/>
    <w:bookmarkStart w:name="z191" w:id="183"/>
    <w:p>
      <w:pPr>
        <w:spacing w:after="0"/>
        <w:ind w:left="0"/>
        <w:jc w:val="both"/>
      </w:pPr>
      <w:r>
        <w:rPr>
          <w:rFonts w:ascii="Times New Roman"/>
          <w:b w:val="false"/>
          <w:i w:val="false"/>
          <w:color w:val="000000"/>
          <w:sz w:val="28"/>
        </w:rPr>
        <w:t>
      количество кредитов, отражающих трудоемкость и значимость каждого модуля и (или) дисциплины;</w:t>
      </w:r>
    </w:p>
    <w:bookmarkEnd w:id="183"/>
    <w:bookmarkStart w:name="z192" w:id="184"/>
    <w:p>
      <w:pPr>
        <w:spacing w:after="0"/>
        <w:ind w:left="0"/>
        <w:jc w:val="both"/>
      </w:pPr>
      <w:r>
        <w:rPr>
          <w:rFonts w:ascii="Times New Roman"/>
          <w:b w:val="false"/>
          <w:i w:val="false"/>
          <w:color w:val="000000"/>
          <w:sz w:val="28"/>
        </w:rPr>
        <w:t>
      объем часов, отводимый на аудиторные занятия;</w:t>
      </w:r>
    </w:p>
    <w:bookmarkEnd w:id="184"/>
    <w:bookmarkStart w:name="z193" w:id="185"/>
    <w:p>
      <w:pPr>
        <w:spacing w:after="0"/>
        <w:ind w:left="0"/>
        <w:jc w:val="both"/>
      </w:pPr>
      <w:r>
        <w:rPr>
          <w:rFonts w:ascii="Times New Roman"/>
          <w:b w:val="false"/>
          <w:i w:val="false"/>
          <w:color w:val="000000"/>
          <w:sz w:val="28"/>
        </w:rPr>
        <w:t>
      объем часов, отводимой на самостоятельную работу студентов (СРОС);</w:t>
      </w:r>
    </w:p>
    <w:bookmarkEnd w:id="185"/>
    <w:bookmarkStart w:name="z194" w:id="186"/>
    <w:p>
      <w:pPr>
        <w:spacing w:after="0"/>
        <w:ind w:left="0"/>
        <w:jc w:val="both"/>
      </w:pPr>
      <w:r>
        <w:rPr>
          <w:rFonts w:ascii="Times New Roman"/>
          <w:b w:val="false"/>
          <w:i w:val="false"/>
          <w:color w:val="000000"/>
          <w:sz w:val="28"/>
        </w:rPr>
        <w:t>
      объем часов, отводимой на самостоятельную работу студентов под руководством преподавателя (СРСП).</w:t>
      </w:r>
    </w:p>
    <w:bookmarkEnd w:id="186"/>
    <w:bookmarkStart w:name="z195" w:id="187"/>
    <w:p>
      <w:pPr>
        <w:spacing w:after="0"/>
        <w:ind w:left="0"/>
        <w:jc w:val="both"/>
      </w:pPr>
      <w:r>
        <w:rPr>
          <w:rFonts w:ascii="Times New Roman"/>
          <w:b w:val="false"/>
          <w:i w:val="false"/>
          <w:color w:val="000000"/>
          <w:sz w:val="28"/>
        </w:rPr>
        <w:t>
      В ВСУЗах в РУП определяется перечень и трудоемкость каждой учебной дисциплины и (или) модуля обязательного компонента, вузовского компонента в кредитах, порядок их изучения, виды учебной деятельности и формы контроля.</w:t>
      </w:r>
    </w:p>
    <w:bookmarkEnd w:id="187"/>
    <w:bookmarkStart w:name="z196" w:id="188"/>
    <w:p>
      <w:pPr>
        <w:spacing w:after="0"/>
        <w:ind w:left="0"/>
        <w:jc w:val="both"/>
      </w:pPr>
      <w:r>
        <w:rPr>
          <w:rFonts w:ascii="Times New Roman"/>
          <w:b w:val="false"/>
          <w:i w:val="false"/>
          <w:color w:val="000000"/>
          <w:sz w:val="28"/>
        </w:rPr>
        <w:t>
      62. РУП разрабатывается на весь период обучения и утверждается руководителем организации образования на основании решения педагогического совета.</w:t>
      </w:r>
    </w:p>
    <w:bookmarkEnd w:id="188"/>
    <w:bookmarkStart w:name="z197" w:id="189"/>
    <w:p>
      <w:pPr>
        <w:spacing w:after="0"/>
        <w:ind w:left="0"/>
        <w:jc w:val="both"/>
      </w:pPr>
      <w:r>
        <w:rPr>
          <w:rFonts w:ascii="Times New Roman"/>
          <w:b w:val="false"/>
          <w:i w:val="false"/>
          <w:color w:val="000000"/>
          <w:sz w:val="28"/>
        </w:rPr>
        <w:t>
      РУП служит основой для расчета трудоемкости учебной работы обучающегося и преподавателя.</w:t>
      </w:r>
    </w:p>
    <w:bookmarkEnd w:id="189"/>
    <w:bookmarkStart w:name="z198" w:id="190"/>
    <w:p>
      <w:pPr>
        <w:spacing w:after="0"/>
        <w:ind w:left="0"/>
        <w:jc w:val="both"/>
      </w:pPr>
      <w:r>
        <w:rPr>
          <w:rFonts w:ascii="Times New Roman"/>
          <w:b w:val="false"/>
          <w:i w:val="false"/>
          <w:color w:val="000000"/>
          <w:sz w:val="28"/>
        </w:rPr>
        <w:t xml:space="preserve">
      В ВСУЗах РУП разрабатывается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 утвержденных приказом Министра обороны Республики Казахстан от 22 января 2016 года № 31 (зарегистрирован в Реестре нормативных правовых актов под № 13342).</w:t>
      </w:r>
    </w:p>
    <w:bookmarkEnd w:id="190"/>
    <w:bookmarkStart w:name="z199" w:id="191"/>
    <w:p>
      <w:pPr>
        <w:spacing w:after="0"/>
        <w:ind w:left="0"/>
        <w:jc w:val="both"/>
      </w:pPr>
      <w:r>
        <w:rPr>
          <w:rFonts w:ascii="Times New Roman"/>
          <w:b w:val="false"/>
          <w:i w:val="false"/>
          <w:color w:val="000000"/>
          <w:sz w:val="28"/>
        </w:rPr>
        <w:t>
      63. Форма, структура и объем учебного времени РУП соответствуют типовому учебному плану.</w:t>
      </w:r>
    </w:p>
    <w:bookmarkEnd w:id="191"/>
    <w:bookmarkStart w:name="z200" w:id="192"/>
    <w:p>
      <w:pPr>
        <w:spacing w:after="0"/>
        <w:ind w:left="0"/>
        <w:jc w:val="both"/>
      </w:pPr>
      <w:r>
        <w:rPr>
          <w:rFonts w:ascii="Times New Roman"/>
          <w:b w:val="false"/>
          <w:i w:val="false"/>
          <w:color w:val="000000"/>
          <w:sz w:val="28"/>
        </w:rPr>
        <w:t>
      64. При организации учебного процесса объем каждого модуля и (или) дисциплины составляет целое число кредитов.</w:t>
      </w:r>
    </w:p>
    <w:bookmarkEnd w:id="192"/>
    <w:bookmarkStart w:name="z201" w:id="193"/>
    <w:p>
      <w:pPr>
        <w:spacing w:after="0"/>
        <w:ind w:left="0"/>
        <w:jc w:val="both"/>
      </w:pPr>
      <w:r>
        <w:rPr>
          <w:rFonts w:ascii="Times New Roman"/>
          <w:b w:val="false"/>
          <w:i w:val="false"/>
          <w:color w:val="000000"/>
          <w:sz w:val="28"/>
        </w:rPr>
        <w:t xml:space="preserve">
      65. РУПы разрабатываются по всем модулям и (или) дисциплинам на основе типовых учебных программ,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2017 года № 553 (зарегистрирован в Реестре нормативных правовых актов под № 16013) или ОП.</w:t>
      </w:r>
    </w:p>
    <w:bookmarkEnd w:id="193"/>
    <w:bookmarkStart w:name="z202" w:id="194"/>
    <w:p>
      <w:pPr>
        <w:spacing w:after="0"/>
        <w:ind w:left="0"/>
        <w:jc w:val="both"/>
      </w:pPr>
      <w:r>
        <w:rPr>
          <w:rFonts w:ascii="Times New Roman"/>
          <w:b w:val="false"/>
          <w:i w:val="false"/>
          <w:color w:val="000000"/>
          <w:sz w:val="28"/>
        </w:rPr>
        <w:t>
      Порядок разработки и утверждения РУП (силлабусов) определяется учебным заведением самостоятельно.</w:t>
      </w:r>
    </w:p>
    <w:bookmarkEnd w:id="194"/>
    <w:bookmarkStart w:name="z203" w:id="195"/>
    <w:p>
      <w:pPr>
        <w:spacing w:after="0"/>
        <w:ind w:left="0"/>
        <w:jc w:val="both"/>
      </w:pPr>
      <w:r>
        <w:rPr>
          <w:rFonts w:ascii="Times New Roman"/>
          <w:b w:val="false"/>
          <w:i w:val="false"/>
          <w:color w:val="000000"/>
          <w:sz w:val="28"/>
        </w:rPr>
        <w:t>
      66. ИУП определяет индивидуальную образовательную траекторию каждого обучающегося отдельно, составляется с учетом пререквизитов и постреквизитов и служит основой для актуализации компонента по выбору РУП. Форму и структуру ИУП определяются организацией образования самостоятельно.</w:t>
      </w:r>
    </w:p>
    <w:bookmarkEnd w:id="195"/>
    <w:bookmarkStart w:name="z204" w:id="196"/>
    <w:p>
      <w:pPr>
        <w:spacing w:after="0"/>
        <w:ind w:left="0"/>
        <w:jc w:val="both"/>
      </w:pPr>
      <w:r>
        <w:rPr>
          <w:rFonts w:ascii="Times New Roman"/>
          <w:b w:val="false"/>
          <w:i w:val="false"/>
          <w:color w:val="000000"/>
          <w:sz w:val="28"/>
        </w:rPr>
        <w:t>
      В индивидуальный учебный план включаются дисциплины и (или) модуля обязательного компонента и виды учебной деятельности (практики, промежуточная и итоговая аттестация, написание и защита дипломного проекта (работы), дисциплины и (или) модуля компонента по выбору.</w:t>
      </w:r>
    </w:p>
    <w:bookmarkEnd w:id="196"/>
    <w:bookmarkStart w:name="z205" w:id="197"/>
    <w:p>
      <w:pPr>
        <w:spacing w:after="0"/>
        <w:ind w:left="0"/>
        <w:jc w:val="both"/>
      </w:pPr>
      <w:r>
        <w:rPr>
          <w:rFonts w:ascii="Times New Roman"/>
          <w:b w:val="false"/>
          <w:i w:val="false"/>
          <w:color w:val="000000"/>
          <w:sz w:val="28"/>
        </w:rPr>
        <w:t>
      67. ИУП утверждается руководителем организации ТиППО в трех экземплярах: один - хранится в отделении и служит основой для осуществления контроля за выполнением и освоением обучающимся образовательной программы, второй - передается в офис Регистратора (учебную часть) для организации промежуточной аттестации, третий - вручается обучающемуся.</w:t>
      </w:r>
    </w:p>
    <w:bookmarkEnd w:id="197"/>
    <w:bookmarkStart w:name="z206" w:id="198"/>
    <w:p>
      <w:pPr>
        <w:spacing w:after="0"/>
        <w:ind w:left="0"/>
        <w:jc w:val="both"/>
      </w:pPr>
      <w:r>
        <w:rPr>
          <w:rFonts w:ascii="Times New Roman"/>
          <w:b w:val="false"/>
          <w:i w:val="false"/>
          <w:color w:val="000000"/>
          <w:sz w:val="28"/>
        </w:rPr>
        <w:t>
      68. Организация образования обеспечивает учебный процесс в полном объеме информационными источниками: учебниками, учебными пособиями, методическими пособиями и разработками по учебным дисциплинам и (или) модулям, активными раздаточными материалами и указаниями по самостоятельной работе, электронными учебниками, доступом к сетевым образовательным ресурсам.</w:t>
      </w:r>
    </w:p>
    <w:bookmarkEnd w:id="198"/>
    <w:bookmarkStart w:name="z207" w:id="199"/>
    <w:p>
      <w:pPr>
        <w:spacing w:after="0"/>
        <w:ind w:left="0"/>
        <w:jc w:val="left"/>
      </w:pPr>
      <w:r>
        <w:rPr>
          <w:rFonts w:ascii="Times New Roman"/>
          <w:b/>
          <w:i w:val="false"/>
          <w:color w:val="000000"/>
        </w:rPr>
        <w:t xml:space="preserve"> Параграф 2. Учебный процесс по КТО</w:t>
      </w:r>
    </w:p>
    <w:bookmarkEnd w:id="199"/>
    <w:bookmarkStart w:name="z208" w:id="200"/>
    <w:p>
      <w:pPr>
        <w:spacing w:after="0"/>
        <w:ind w:left="0"/>
        <w:jc w:val="both"/>
      </w:pPr>
      <w:r>
        <w:rPr>
          <w:rFonts w:ascii="Times New Roman"/>
          <w:b w:val="false"/>
          <w:i w:val="false"/>
          <w:color w:val="000000"/>
          <w:sz w:val="28"/>
        </w:rPr>
        <w:t>
      69. Организация учебного процесса осуществляется на основе графика учебного процесса, который утверждается руководителем организации образования.</w:t>
      </w:r>
    </w:p>
    <w:bookmarkEnd w:id="200"/>
    <w:bookmarkStart w:name="z209" w:id="201"/>
    <w:p>
      <w:pPr>
        <w:spacing w:after="0"/>
        <w:ind w:left="0"/>
        <w:jc w:val="both"/>
      </w:pPr>
      <w:r>
        <w:rPr>
          <w:rFonts w:ascii="Times New Roman"/>
          <w:b w:val="false"/>
          <w:i w:val="false"/>
          <w:color w:val="000000"/>
          <w:sz w:val="28"/>
        </w:rPr>
        <w:t>
      График учебного процесса состоит из академических периодов, периодов промежуточной аттестации, каникул и практик. На выпускном курсе в учебный год включается период итоговой аттестации.</w:t>
      </w:r>
    </w:p>
    <w:bookmarkEnd w:id="201"/>
    <w:bookmarkStart w:name="z210" w:id="202"/>
    <w:p>
      <w:pPr>
        <w:spacing w:after="0"/>
        <w:ind w:left="0"/>
        <w:jc w:val="both"/>
      </w:pPr>
      <w:r>
        <w:rPr>
          <w:rFonts w:ascii="Times New Roman"/>
          <w:b w:val="false"/>
          <w:i w:val="false"/>
          <w:color w:val="000000"/>
          <w:sz w:val="28"/>
        </w:rPr>
        <w:t>
      График учебного процесса разбит по годам. Учебный год составляет 52 недели, из которых 40 недель на учебный процесс, 11 недель каникулы, 1 неделя компенсируется праздничными днями.</w:t>
      </w:r>
    </w:p>
    <w:bookmarkEnd w:id="202"/>
    <w:bookmarkStart w:name="z211" w:id="203"/>
    <w:p>
      <w:pPr>
        <w:spacing w:after="0"/>
        <w:ind w:left="0"/>
        <w:jc w:val="both"/>
      </w:pPr>
      <w:r>
        <w:rPr>
          <w:rFonts w:ascii="Times New Roman"/>
          <w:b w:val="false"/>
          <w:i w:val="false"/>
          <w:color w:val="000000"/>
          <w:sz w:val="28"/>
        </w:rPr>
        <w:t>
      В ВСУЗах академический календарь разбит по годам. Учебный год составляет 52 недели, из которых каникулы составляют не менее 6 недель.</w:t>
      </w:r>
    </w:p>
    <w:bookmarkEnd w:id="203"/>
    <w:bookmarkStart w:name="z212" w:id="204"/>
    <w:p>
      <w:pPr>
        <w:spacing w:after="0"/>
        <w:ind w:left="0"/>
        <w:jc w:val="both"/>
      </w:pPr>
      <w:r>
        <w:rPr>
          <w:rFonts w:ascii="Times New Roman"/>
          <w:b w:val="false"/>
          <w:i w:val="false"/>
          <w:color w:val="000000"/>
          <w:sz w:val="28"/>
        </w:rPr>
        <w:t>
      70. Планирование учебной нагрузки педагогических работников осуществляется в кредитах или академических часах, представляющих собой время контактной работы преподавателя с обучающимся по расписанию.</w:t>
      </w:r>
    </w:p>
    <w:bookmarkEnd w:id="204"/>
    <w:bookmarkStart w:name="z213" w:id="205"/>
    <w:p>
      <w:pPr>
        <w:spacing w:after="0"/>
        <w:ind w:left="0"/>
        <w:jc w:val="both"/>
      </w:pPr>
      <w:r>
        <w:rPr>
          <w:rFonts w:ascii="Times New Roman"/>
          <w:b w:val="false"/>
          <w:i w:val="false"/>
          <w:color w:val="000000"/>
          <w:sz w:val="28"/>
        </w:rPr>
        <w:t>
      71. Профессиональная практика, является обязательным видом учебной работы обучающегося.</w:t>
      </w:r>
    </w:p>
    <w:bookmarkEnd w:id="205"/>
    <w:bookmarkStart w:name="z214" w:id="206"/>
    <w:p>
      <w:pPr>
        <w:spacing w:after="0"/>
        <w:ind w:left="0"/>
        <w:jc w:val="both"/>
      </w:pPr>
      <w:r>
        <w:rPr>
          <w:rFonts w:ascii="Times New Roman"/>
          <w:b w:val="false"/>
          <w:i w:val="false"/>
          <w:color w:val="000000"/>
          <w:sz w:val="28"/>
        </w:rPr>
        <w:t>
      Основными видами профессиональной практики являются учебная, производственная, преддипломная и войсковая стажировка.</w:t>
      </w:r>
    </w:p>
    <w:bookmarkEnd w:id="206"/>
    <w:bookmarkStart w:name="z215" w:id="207"/>
    <w:p>
      <w:pPr>
        <w:spacing w:after="0"/>
        <w:ind w:left="0"/>
        <w:jc w:val="both"/>
      </w:pPr>
      <w:r>
        <w:rPr>
          <w:rFonts w:ascii="Times New Roman"/>
          <w:b w:val="false"/>
          <w:i w:val="false"/>
          <w:color w:val="000000"/>
          <w:sz w:val="28"/>
        </w:rPr>
        <w:t>
      Продолжительность практик определяется в неделях исходя из нормативного времени работы студента на практике в течение недели, равного 36 часам (6 часов в день при 6-дневной рабочей неделе).</w:t>
      </w:r>
    </w:p>
    <w:bookmarkEnd w:id="207"/>
    <w:bookmarkStart w:name="z216" w:id="208"/>
    <w:p>
      <w:pPr>
        <w:spacing w:after="0"/>
        <w:ind w:left="0"/>
        <w:jc w:val="both"/>
      </w:pPr>
      <w:r>
        <w:rPr>
          <w:rFonts w:ascii="Times New Roman"/>
          <w:b w:val="false"/>
          <w:i w:val="false"/>
          <w:color w:val="000000"/>
          <w:sz w:val="28"/>
        </w:rPr>
        <w:t>
      В ВСУЗах продолжительность практик определяется в неделях исходя из нормативного времени работы кадета на практике в течение недели, равного не менее 36 часам.</w:t>
      </w:r>
    </w:p>
    <w:bookmarkEnd w:id="208"/>
    <w:bookmarkStart w:name="z217" w:id="209"/>
    <w:p>
      <w:pPr>
        <w:spacing w:after="0"/>
        <w:ind w:left="0"/>
        <w:jc w:val="both"/>
      </w:pPr>
      <w:r>
        <w:rPr>
          <w:rFonts w:ascii="Times New Roman"/>
          <w:b w:val="false"/>
          <w:i w:val="false"/>
          <w:color w:val="000000"/>
          <w:sz w:val="28"/>
        </w:rPr>
        <w:t>
      Производственное обучение и профессиональная практика составляет не менее 40% от общего объема учебного времени обязательного обучения без учета времени, выделенного на общеобразовательные дисциплины, на промежуточную и итоговую аттестацию, (за исключением ВСУЗов).</w:t>
      </w:r>
    </w:p>
    <w:bookmarkEnd w:id="209"/>
    <w:bookmarkStart w:name="z218" w:id="210"/>
    <w:p>
      <w:pPr>
        <w:spacing w:after="0"/>
        <w:ind w:left="0"/>
        <w:jc w:val="both"/>
      </w:pPr>
      <w:r>
        <w:rPr>
          <w:rFonts w:ascii="Times New Roman"/>
          <w:b w:val="false"/>
          <w:i w:val="false"/>
          <w:color w:val="000000"/>
          <w:sz w:val="28"/>
        </w:rPr>
        <w:t>
      72. При планировании объема учебной работы исходят из того, что один кредит равен 30 (тридцати) академическим часам для всех ее видов. Один академический час по всем видам учебной работы равен 50 минутам.</w:t>
      </w:r>
    </w:p>
    <w:bookmarkEnd w:id="210"/>
    <w:bookmarkStart w:name="z219" w:id="211"/>
    <w:p>
      <w:pPr>
        <w:spacing w:after="0"/>
        <w:ind w:left="0"/>
        <w:jc w:val="both"/>
      </w:pPr>
      <w:r>
        <w:rPr>
          <w:rFonts w:ascii="Times New Roman"/>
          <w:b w:val="false"/>
          <w:i w:val="false"/>
          <w:color w:val="000000"/>
          <w:sz w:val="28"/>
        </w:rPr>
        <w:t>
      73. Трудоемкость одного казахстанского академического кредита (30 академических часов) соответствует 1 кредиту (25-30 академических часов).</w:t>
      </w:r>
    </w:p>
    <w:bookmarkEnd w:id="211"/>
    <w:bookmarkStart w:name="z220" w:id="212"/>
    <w:p>
      <w:pPr>
        <w:spacing w:after="0"/>
        <w:ind w:left="0"/>
        <w:jc w:val="both"/>
      </w:pPr>
      <w:r>
        <w:rPr>
          <w:rFonts w:ascii="Times New Roman"/>
          <w:b w:val="false"/>
          <w:i w:val="false"/>
          <w:color w:val="000000"/>
          <w:sz w:val="28"/>
        </w:rPr>
        <w:t>
      74. При КТО самостоятельная работа обучающихся подразделяется на две части: на самостоятельную работу, которая выполняется под руководством преподавателя (СРОП) и работу, которая выполняется полностью самостоятельно (СРОС).</w:t>
      </w:r>
    </w:p>
    <w:bookmarkEnd w:id="212"/>
    <w:bookmarkStart w:name="z221" w:id="213"/>
    <w:p>
      <w:pPr>
        <w:spacing w:after="0"/>
        <w:ind w:left="0"/>
        <w:jc w:val="both"/>
      </w:pPr>
      <w:r>
        <w:rPr>
          <w:rFonts w:ascii="Times New Roman"/>
          <w:b w:val="false"/>
          <w:i w:val="false"/>
          <w:color w:val="000000"/>
          <w:sz w:val="28"/>
        </w:rPr>
        <w:t>
      СРОП входит в общее расписание занятий и включается в обязательную оплачиваемую нагрузку преподавателя.</w:t>
      </w:r>
    </w:p>
    <w:bookmarkEnd w:id="213"/>
    <w:bookmarkStart w:name="z222" w:id="214"/>
    <w:p>
      <w:pPr>
        <w:spacing w:after="0"/>
        <w:ind w:left="0"/>
        <w:jc w:val="both"/>
      </w:pPr>
      <w:r>
        <w:rPr>
          <w:rFonts w:ascii="Times New Roman"/>
          <w:b w:val="false"/>
          <w:i w:val="false"/>
          <w:color w:val="000000"/>
          <w:sz w:val="28"/>
        </w:rPr>
        <w:t>
      Весь объем СРОС подтверждается заданиями, требующими от обучающегося ежедневной самостоятельной работы.</w:t>
      </w:r>
    </w:p>
    <w:bookmarkEnd w:id="214"/>
    <w:bookmarkStart w:name="z223" w:id="215"/>
    <w:p>
      <w:pPr>
        <w:spacing w:after="0"/>
        <w:ind w:left="0"/>
        <w:jc w:val="both"/>
      </w:pPr>
      <w:r>
        <w:rPr>
          <w:rFonts w:ascii="Times New Roman"/>
          <w:b w:val="false"/>
          <w:i w:val="false"/>
          <w:color w:val="000000"/>
          <w:sz w:val="28"/>
        </w:rPr>
        <w:t>
      75. Соотношение времени между аудиторной контактной работой, СРОП и СРОС по всем видам учебной деятельности определяется учебным заведением самостоятельно. При этом объем аудиторной работы и СРОП составляет 1440 часов в год, объем СРОС – 360 часов в год.</w:t>
      </w:r>
    </w:p>
    <w:bookmarkEnd w:id="215"/>
    <w:bookmarkStart w:name="z224" w:id="216"/>
    <w:p>
      <w:pPr>
        <w:spacing w:after="0"/>
        <w:ind w:left="0"/>
        <w:jc w:val="both"/>
      </w:pPr>
      <w:r>
        <w:rPr>
          <w:rFonts w:ascii="Times New Roman"/>
          <w:b w:val="false"/>
          <w:i w:val="false"/>
          <w:color w:val="000000"/>
          <w:sz w:val="28"/>
        </w:rPr>
        <w:t>
      76. Запись обучающихся на изучение дисциплин и (или) модулей (Enrollment/Инраулмэнт) организуется офисом Регистратора. При этом для проведения организационно-методических и консультационных работ привлекается эдвайзер (Advisor).</w:t>
      </w:r>
    </w:p>
    <w:bookmarkEnd w:id="216"/>
    <w:bookmarkStart w:name="z225" w:id="217"/>
    <w:p>
      <w:pPr>
        <w:spacing w:after="0"/>
        <w:ind w:left="0"/>
        <w:jc w:val="both"/>
      </w:pPr>
      <w:r>
        <w:rPr>
          <w:rFonts w:ascii="Times New Roman"/>
          <w:b w:val="false"/>
          <w:i w:val="false"/>
          <w:color w:val="000000"/>
          <w:sz w:val="28"/>
        </w:rPr>
        <w:t>
      77. Организация системы контроля учебных достижений обучающихся осуществляется офисом Регистратора, который подчиняется заместителю руководителя организации образования по учебной работе (за исключением ВСУЗов).</w:t>
      </w:r>
    </w:p>
    <w:bookmarkEnd w:id="217"/>
    <w:bookmarkStart w:name="z226" w:id="218"/>
    <w:p>
      <w:pPr>
        <w:spacing w:after="0"/>
        <w:ind w:left="0"/>
        <w:jc w:val="both"/>
      </w:pPr>
      <w:r>
        <w:rPr>
          <w:rFonts w:ascii="Times New Roman"/>
          <w:b w:val="false"/>
          <w:i w:val="false"/>
          <w:color w:val="000000"/>
          <w:sz w:val="28"/>
        </w:rPr>
        <w:t>
      Офис Регистратора ведет историю учебных достижений обучающихся в течение всего периода обучения, которая отражается в транскрипте. Транскрипт выдается по запросу обучающегося за любой период его обучения.</w:t>
      </w:r>
    </w:p>
    <w:bookmarkEnd w:id="218"/>
    <w:bookmarkStart w:name="z227" w:id="219"/>
    <w:p>
      <w:pPr>
        <w:spacing w:after="0"/>
        <w:ind w:left="0"/>
        <w:jc w:val="both"/>
      </w:pPr>
      <w:r>
        <w:rPr>
          <w:rFonts w:ascii="Times New Roman"/>
          <w:b w:val="false"/>
          <w:i w:val="false"/>
          <w:color w:val="000000"/>
          <w:sz w:val="28"/>
        </w:rPr>
        <w:t>
      78. В целях повышения качества реализации образовательной программы и обеспечения объективности оценки учебных достижений обучающихся процессы обучения и итогового контроля разделяются.</w:t>
      </w:r>
    </w:p>
    <w:bookmarkEnd w:id="219"/>
    <w:bookmarkStart w:name="z228" w:id="220"/>
    <w:p>
      <w:pPr>
        <w:spacing w:after="0"/>
        <w:ind w:left="0"/>
        <w:jc w:val="both"/>
      </w:pPr>
      <w:r>
        <w:rPr>
          <w:rFonts w:ascii="Times New Roman"/>
          <w:b w:val="false"/>
          <w:i w:val="false"/>
          <w:color w:val="000000"/>
          <w:sz w:val="28"/>
        </w:rPr>
        <w:t xml:space="preserve">
      79. Учебные достижения (знания, умения, навыки и компетенции) обучающихся оцениваются в баллах по 100-бальной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0"/>
    <w:bookmarkStart w:name="z229" w:id="221"/>
    <w:p>
      <w:pPr>
        <w:spacing w:after="0"/>
        <w:ind w:left="0"/>
        <w:jc w:val="both"/>
      </w:pPr>
      <w:r>
        <w:rPr>
          <w:rFonts w:ascii="Times New Roman"/>
          <w:b w:val="false"/>
          <w:i w:val="false"/>
          <w:color w:val="000000"/>
          <w:sz w:val="28"/>
        </w:rPr>
        <w:t>
      80. Присуждение академических кредитов обучающемуся по учебным дисциплинам и (или) модулям и иным видам учебной работы, а также по завершению изучения ОП в целом осуществляется при положительной оценке достигнутых им результатов обучения.</w:t>
      </w:r>
    </w:p>
    <w:bookmarkEnd w:id="221"/>
    <w:bookmarkStart w:name="z230" w:id="222"/>
    <w:p>
      <w:pPr>
        <w:spacing w:after="0"/>
        <w:ind w:left="0"/>
        <w:jc w:val="both"/>
      </w:pPr>
      <w:r>
        <w:rPr>
          <w:rFonts w:ascii="Times New Roman"/>
          <w:b w:val="false"/>
          <w:i w:val="false"/>
          <w:color w:val="000000"/>
          <w:sz w:val="28"/>
        </w:rPr>
        <w:t>
      81. При переводе, восстановлении, а также обучении в рамках академической мобильности достигнутые результаты обучения, положительные оценки обучающегося признаются с переносом академических кредитов с одной ОП в другую, с одной организации в другую.</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____________2018 года</w:t>
            </w:r>
            <w:r>
              <w:br/>
            </w:r>
            <w:r>
              <w:rPr>
                <w:rFonts w:ascii="Times New Roman"/>
                <w:b w:val="false"/>
                <w:i w:val="false"/>
                <w:color w:val="000000"/>
                <w:sz w:val="20"/>
              </w:rPr>
              <w:t>№ ______</w:t>
            </w:r>
          </w:p>
        </w:tc>
      </w:tr>
    </w:tbl>
    <w:bookmarkStart w:name="z232" w:id="223"/>
    <w:p>
      <w:pPr>
        <w:spacing w:after="0"/>
        <w:ind w:left="0"/>
        <w:jc w:val="left"/>
      </w:pPr>
      <w:r>
        <w:rPr>
          <w:rFonts w:ascii="Times New Roman"/>
          <w:b/>
          <w:i w:val="false"/>
          <w:color w:val="000000"/>
        </w:rPr>
        <w:t xml:space="preserve"> Таблица Распределения оценок для руководства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2420"/>
        <w:gridCol w:w="2757"/>
        <w:gridCol w:w="2758"/>
      </w:tblGrid>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используемые в ВУЗе (от максимальной к минимальной положительной оценке)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положительных оценок, поставленных в референтной группе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каждой оценки по отношению к общему числу положительных оценок</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процент положительных оценок</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____________2018 года</w:t>
            </w:r>
            <w:r>
              <w:br/>
            </w:r>
            <w:r>
              <w:rPr>
                <w:rFonts w:ascii="Times New Roman"/>
                <w:b w:val="false"/>
                <w:i w:val="false"/>
                <w:color w:val="000000"/>
                <w:sz w:val="20"/>
              </w:rPr>
              <w:t>№ ______</w:t>
            </w:r>
          </w:p>
        </w:tc>
      </w:tr>
    </w:tbl>
    <w:bookmarkStart w:name="z234" w:id="224"/>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