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1ea7" w14:textId="9f61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195. Зарегистрировано в Министерстве юстиции Республики Казахстан 15 октября 2018 года № 17551.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финансового рынка, в которые вносятся изменения (далее – Перечень),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опубликования, за исключением абзацев третьего и четвертого пункта 3 Перечня, которые вводятся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195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66 "Об установлении Перечня основных документов, подлежащих хранению, и сроков их хранения в банках второго уровня" (зарегистрировано в Реестре государственной регистрации нормативных правовых актов под № 13710, опубликовано 31 мая 2016 года в информационно-правовой системе "Әділет") следующее изменение: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документов, подлежащих хранению, и сроки их хранения в банках второго уровня, установленной указанным постановлением: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применения Национальным Банком Республики Казахстан ограниченных мер воздействия, мер надзорного реагирования, дел об административных правонарушениях и (или) санкций в отношении банков (докладные записки, справки, переписка)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Утратил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21 "Об утверждении Правил выдачи банками второго уровня банковских гарантий и поручительств" (зарегистрировано в Реестре государственной регистрации нормативных правовых актов Республики Казахстан № 14915, опубликовано 30 марта 2017 года в Эталонном контрольном банке нормативных правовых актов Республики Казахстан) следующие изменения: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утвержденных указанным постановлением: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лица - должника на выдачу банковской гарантии или поручительства рассматривается банком в порядке, установленном Правилами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136, зарегистрированным в Реестре государственной регистрации нормативных правовых актов под № 15541.";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наименование юридического лица-должника, по поручению которого банком выдана банковская гарантия или поручительство, дата государственной регистрации в качестве юридического лица, бизнес-идентификационный номер;";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наименование юридического лица-должника, по поручению которого банком выдана банковская контргарантия, государственной регистрации в качестве юридического лица, бизнес-идентификационный номер;".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кредитных историй в базе данных кредитных историй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договоров о предоставлении займов, услуг и условных обязательств в разрезе поставщиков информации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выданных кредитных отчетов из базы данных кредитных историй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1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заключенных договорах о предоставлении информации и (или) о получении кредитного отчета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bookmarkStart w:name="z2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осуществления дополнительных видов деятельности в течение отчетного квартала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