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55a7" w14:textId="7015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3 сентября 2018 года № 366. Зарегистрирован в Министерстве юстиции Республики Казахстан 10 октября 2018 года № 17525. Утратил силу приказом Министра сельского хозяйства Республики Казахстан от 15 октября 2021 года № 297,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15.10.2021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10937, опубликован 22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торгов (конкурсов, аукционов) по продаже земельного участка или права аренды земельного участка, в том числе в электронном виде,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2" w:id="8"/>
    <w:p>
      <w:pPr>
        <w:spacing w:after="0"/>
        <w:ind w:left="0"/>
        <w:jc w:val="both"/>
      </w:pPr>
      <w:r>
        <w:rPr>
          <w:rFonts w:ascii="Times New Roman"/>
          <w:b w:val="false"/>
          <w:i w:val="false"/>
          <w:color w:val="000000"/>
          <w:sz w:val="28"/>
        </w:rPr>
        <w:t>
       1) аукцион – форма проведения торгов, направленная на продажу объекта торгов физическим и юридическим лицам, при которой главным критерием определения победителя торгов является предлагаемая участниками цена;</w:t>
      </w:r>
    </w:p>
    <w:bookmarkEnd w:id="8"/>
    <w:bookmarkStart w:name="z13" w:id="9"/>
    <w:p>
      <w:pPr>
        <w:spacing w:after="0"/>
        <w:ind w:left="0"/>
        <w:jc w:val="both"/>
      </w:pPr>
      <w:r>
        <w:rPr>
          <w:rFonts w:ascii="Times New Roman"/>
          <w:b w:val="false"/>
          <w:i w:val="false"/>
          <w:color w:val="000000"/>
          <w:sz w:val="28"/>
        </w:rPr>
        <w:t>
      2) аукционист – лицо, проводящее аукцион;</w:t>
      </w:r>
    </w:p>
    <w:bookmarkEnd w:id="9"/>
    <w:bookmarkStart w:name="z14" w:id="10"/>
    <w:p>
      <w:pPr>
        <w:spacing w:after="0"/>
        <w:ind w:left="0"/>
        <w:jc w:val="both"/>
      </w:pPr>
      <w:r>
        <w:rPr>
          <w:rFonts w:ascii="Times New Roman"/>
          <w:b w:val="false"/>
          <w:i w:val="false"/>
          <w:color w:val="000000"/>
          <w:sz w:val="28"/>
        </w:rPr>
        <w:t>
      3) начальная цена – цена, с которой начинаются торги (конкурсы, аукционы) по каждому объекту торгов;</w:t>
      </w:r>
    </w:p>
    <w:bookmarkEnd w:id="10"/>
    <w:bookmarkStart w:name="z15" w:id="11"/>
    <w:p>
      <w:pPr>
        <w:spacing w:after="0"/>
        <w:ind w:left="0"/>
        <w:jc w:val="both"/>
      </w:pPr>
      <w:r>
        <w:rPr>
          <w:rFonts w:ascii="Times New Roman"/>
          <w:b w:val="false"/>
          <w:i w:val="false"/>
          <w:color w:val="000000"/>
          <w:sz w:val="28"/>
        </w:rPr>
        <w:t>
      4) минимальная цена – цена, ниже которой продажа объекта не допускается.</w:t>
      </w:r>
    </w:p>
    <w:bookmarkEnd w:id="11"/>
    <w:bookmarkStart w:name="z16" w:id="12"/>
    <w:p>
      <w:pPr>
        <w:spacing w:after="0"/>
        <w:ind w:left="0"/>
        <w:jc w:val="both"/>
      </w:pPr>
      <w:r>
        <w:rPr>
          <w:rFonts w:ascii="Times New Roman"/>
          <w:b w:val="false"/>
          <w:i w:val="false"/>
          <w:color w:val="000000"/>
          <w:sz w:val="28"/>
        </w:rPr>
        <w:t>
      Минимальная цена объекта на торгах (конкурсах, аукционах) устанавливается не ниже кадастровой (оценочной) стоимости, а при продаже права собственности на земельные участки сельскохозяйственного назначения не ниже размера пятидесяти процентов от его кадастровой (оценочной) стоимости, определенной Государственной корпорацией "Правительства для граждан" и утвержденной уполномоченным органом по земельным отношениям области, городов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статьей 14-1</w:t>
      </w:r>
      <w:r>
        <w:rPr>
          <w:rFonts w:ascii="Times New Roman"/>
          <w:b w:val="false"/>
          <w:i w:val="false"/>
          <w:color w:val="000000"/>
          <w:sz w:val="28"/>
        </w:rPr>
        <w:t xml:space="preserve"> Земельного кодекса;</w:t>
      </w:r>
    </w:p>
    <w:bookmarkEnd w:id="12"/>
    <w:bookmarkStart w:name="z17" w:id="13"/>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Земельным кодексом порядке за субъектами земельных отношений;</w:t>
      </w:r>
    </w:p>
    <w:bookmarkEnd w:id="13"/>
    <w:bookmarkStart w:name="z18" w:id="14"/>
    <w:p>
      <w:pPr>
        <w:spacing w:after="0"/>
        <w:ind w:left="0"/>
        <w:jc w:val="both"/>
      </w:pPr>
      <w:r>
        <w:rPr>
          <w:rFonts w:ascii="Times New Roman"/>
          <w:b w:val="false"/>
          <w:i w:val="false"/>
          <w:color w:val="000000"/>
          <w:sz w:val="28"/>
        </w:rPr>
        <w:t>
      6)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4"/>
    <w:bookmarkStart w:name="z19" w:id="15"/>
    <w:p>
      <w:pPr>
        <w:spacing w:after="0"/>
        <w:ind w:left="0"/>
        <w:jc w:val="both"/>
      </w:pPr>
      <w:r>
        <w:rPr>
          <w:rFonts w:ascii="Times New Roman"/>
          <w:b w:val="false"/>
          <w:i w:val="false"/>
          <w:color w:val="000000"/>
          <w:sz w:val="28"/>
        </w:rPr>
        <w:t>
      7) конкурс – форма проведения торгов, направленная на продажу объекта торгов физическим и юридическим лицам, предложившим наиболее выгодные условия по его использованию;</w:t>
      </w:r>
    </w:p>
    <w:bookmarkEnd w:id="15"/>
    <w:bookmarkStart w:name="z20" w:id="16"/>
    <w:p>
      <w:pPr>
        <w:spacing w:after="0"/>
        <w:ind w:left="0"/>
        <w:jc w:val="both"/>
      </w:pPr>
      <w:r>
        <w:rPr>
          <w:rFonts w:ascii="Times New Roman"/>
          <w:b w:val="false"/>
          <w:i w:val="false"/>
          <w:color w:val="000000"/>
          <w:sz w:val="28"/>
        </w:rPr>
        <w:t>
      8) участник – физическое или юридическое лицо, зарегистрированное в установленном порядке для участия в торгах;</w:t>
      </w:r>
    </w:p>
    <w:bookmarkEnd w:id="16"/>
    <w:bookmarkStart w:name="z21" w:id="17"/>
    <w:p>
      <w:pPr>
        <w:spacing w:after="0"/>
        <w:ind w:left="0"/>
        <w:jc w:val="both"/>
      </w:pPr>
      <w:r>
        <w:rPr>
          <w:rFonts w:ascii="Times New Roman"/>
          <w:b w:val="false"/>
          <w:i w:val="false"/>
          <w:color w:val="000000"/>
          <w:sz w:val="28"/>
        </w:rPr>
        <w:t>
      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7"/>
    <w:bookmarkStart w:name="z22" w:id="18"/>
    <w:p>
      <w:pPr>
        <w:spacing w:after="0"/>
        <w:ind w:left="0"/>
        <w:jc w:val="both"/>
      </w:pPr>
      <w:r>
        <w:rPr>
          <w:rFonts w:ascii="Times New Roman"/>
          <w:b w:val="false"/>
          <w:i w:val="false"/>
          <w:color w:val="000000"/>
          <w:sz w:val="28"/>
        </w:rPr>
        <w:t>
      10)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18"/>
    <w:bookmarkStart w:name="z23" w:id="19"/>
    <w:p>
      <w:pPr>
        <w:spacing w:after="0"/>
        <w:ind w:left="0"/>
        <w:jc w:val="both"/>
      </w:pPr>
      <w:r>
        <w:rPr>
          <w:rFonts w:ascii="Times New Roman"/>
          <w:b w:val="false"/>
          <w:i w:val="false"/>
          <w:color w:val="000000"/>
          <w:sz w:val="28"/>
        </w:rPr>
        <w:t>
      11) торги – аукционная или конкурсная форма продажи объектов торгов;</w:t>
      </w:r>
    </w:p>
    <w:bookmarkEnd w:id="19"/>
    <w:bookmarkStart w:name="z24" w:id="20"/>
    <w:p>
      <w:pPr>
        <w:spacing w:after="0"/>
        <w:ind w:left="0"/>
        <w:jc w:val="both"/>
      </w:pPr>
      <w:r>
        <w:rPr>
          <w:rFonts w:ascii="Times New Roman"/>
          <w:b w:val="false"/>
          <w:i w:val="false"/>
          <w:color w:val="000000"/>
          <w:sz w:val="28"/>
        </w:rPr>
        <w:t>
      12) объект торгов – право частной собственности или право аренды земельного участка;</w:t>
      </w:r>
    </w:p>
    <w:bookmarkEnd w:id="20"/>
    <w:bookmarkStart w:name="z25" w:id="21"/>
    <w:p>
      <w:pPr>
        <w:spacing w:after="0"/>
        <w:ind w:left="0"/>
        <w:jc w:val="both"/>
      </w:pPr>
      <w:r>
        <w:rPr>
          <w:rFonts w:ascii="Times New Roman"/>
          <w:b w:val="false"/>
          <w:i w:val="false"/>
          <w:color w:val="000000"/>
          <w:sz w:val="28"/>
        </w:rPr>
        <w:t>
      13) английский метод торгов – метод торгов, при котором начальная цена повышается с заранее объявленным шагом до момента, когда остается один участник, предложивший наиболее высокую цену;</w:t>
      </w:r>
    </w:p>
    <w:bookmarkEnd w:id="21"/>
    <w:bookmarkStart w:name="z26" w:id="22"/>
    <w:p>
      <w:pPr>
        <w:spacing w:after="0"/>
        <w:ind w:left="0"/>
        <w:jc w:val="both"/>
      </w:pPr>
      <w:r>
        <w:rPr>
          <w:rFonts w:ascii="Times New Roman"/>
          <w:b w:val="false"/>
          <w:i w:val="false"/>
          <w:color w:val="000000"/>
          <w:sz w:val="28"/>
        </w:rPr>
        <w:t>
      14) голландский метод торгов – метод торгов, при котором начальная цена понижается с объявленным шагом до момента, когда один из участников согласится купить объект по объявленной цене;</w:t>
      </w:r>
    </w:p>
    <w:bookmarkEnd w:id="22"/>
    <w:bookmarkStart w:name="z27" w:id="23"/>
    <w:p>
      <w:pPr>
        <w:spacing w:after="0"/>
        <w:ind w:left="0"/>
        <w:jc w:val="both"/>
      </w:pPr>
      <w:r>
        <w:rPr>
          <w:rFonts w:ascii="Times New Roman"/>
          <w:b w:val="false"/>
          <w:i w:val="false"/>
          <w:color w:val="000000"/>
          <w:sz w:val="28"/>
        </w:rPr>
        <w:t>
      15) продавец – местный исполнительный орган области, города республиканского значения, столицы, района, города областного значения, в соответствии с пунктом 4 статьи 48 Земельного кодекса;</w:t>
      </w:r>
    </w:p>
    <w:bookmarkEnd w:id="23"/>
    <w:bookmarkStart w:name="z28" w:id="24"/>
    <w:p>
      <w:pPr>
        <w:spacing w:after="0"/>
        <w:ind w:left="0"/>
        <w:jc w:val="both"/>
      </w:pPr>
      <w:r>
        <w:rPr>
          <w:rFonts w:ascii="Times New Roman"/>
          <w:b w:val="false"/>
          <w:i w:val="false"/>
          <w:color w:val="000000"/>
          <w:sz w:val="28"/>
        </w:rPr>
        <w:t>
      16) покупатель – победитель торгов (конкурсы, аукционы), заключивший с продавцом договор купли-продажи;</w:t>
      </w:r>
    </w:p>
    <w:bookmarkEnd w:id="24"/>
    <w:bookmarkStart w:name="z29" w:id="25"/>
    <w:p>
      <w:pPr>
        <w:spacing w:after="0"/>
        <w:ind w:left="0"/>
        <w:jc w:val="both"/>
      </w:pPr>
      <w:r>
        <w:rPr>
          <w:rFonts w:ascii="Times New Roman"/>
          <w:b w:val="false"/>
          <w:i w:val="false"/>
          <w:color w:val="000000"/>
          <w:sz w:val="28"/>
        </w:rPr>
        <w:t>
      17) уполномоченный орган – уполномоченный орган по земельным отношениям области, города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статьей 14-1</w:t>
      </w:r>
      <w:r>
        <w:rPr>
          <w:rFonts w:ascii="Times New Roman"/>
          <w:b w:val="false"/>
          <w:i w:val="false"/>
          <w:color w:val="000000"/>
          <w:sz w:val="28"/>
        </w:rPr>
        <w:t xml:space="preserve"> Земельного кодекса;</w:t>
      </w:r>
    </w:p>
    <w:bookmarkEnd w:id="25"/>
    <w:bookmarkStart w:name="z30" w:id="26"/>
    <w:p>
      <w:pPr>
        <w:spacing w:after="0"/>
        <w:ind w:left="0"/>
        <w:jc w:val="both"/>
      </w:pPr>
      <w:r>
        <w:rPr>
          <w:rFonts w:ascii="Times New Roman"/>
          <w:b w:val="false"/>
          <w:i w:val="false"/>
          <w:color w:val="000000"/>
          <w:sz w:val="28"/>
        </w:rPr>
        <w:t>
      18) организатор – собственник или действующая на основании договора с ним специализированная организация.";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7"/>
    <w:p>
      <w:pPr>
        <w:spacing w:after="0"/>
        <w:ind w:left="0"/>
        <w:jc w:val="both"/>
      </w:pPr>
      <w:r>
        <w:rPr>
          <w:rFonts w:ascii="Times New Roman"/>
          <w:b w:val="false"/>
          <w:i w:val="false"/>
          <w:color w:val="000000"/>
          <w:sz w:val="28"/>
        </w:rPr>
        <w:t>
      "4. Продавец организует и проводит торги по продаже объекта торгов самостоятельно, либо заключает договор на организацию и проведение электронных торгов по продаже объектов торгов со специализированными организациями (операторами), осуществляющими их организацию и проведение в соответствии с законодательством Республики Казахстан о государственном имуществе.";</w:t>
      </w:r>
    </w:p>
    <w:bookmarkEnd w:id="27"/>
    <w:bookmarkStart w:name="z33"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"Глава 2. Аукционная форма торгов и подготовка к проведению аукциона";</w:t>
      </w:r>
    </w:p>
    <w:bookmarkEnd w:id="29"/>
    <w:bookmarkStart w:name="z35"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0"/>
    <w:bookmarkStart w:name="z36" w:id="31"/>
    <w:p>
      <w:pPr>
        <w:spacing w:after="0"/>
        <w:ind w:left="0"/>
        <w:jc w:val="both"/>
      </w:pPr>
      <w:r>
        <w:rPr>
          <w:rFonts w:ascii="Times New Roman"/>
          <w:b w:val="false"/>
          <w:i w:val="false"/>
          <w:color w:val="000000"/>
          <w:sz w:val="28"/>
        </w:rPr>
        <w:t>
      "Глава 3. Проведение аукциона";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38" w:id="32"/>
    <w:p>
      <w:pPr>
        <w:spacing w:after="0"/>
        <w:ind w:left="0"/>
        <w:jc w:val="both"/>
      </w:pPr>
      <w:r>
        <w:rPr>
          <w:rFonts w:ascii="Times New Roman"/>
          <w:b w:val="false"/>
          <w:i w:val="false"/>
          <w:color w:val="000000"/>
          <w:sz w:val="28"/>
        </w:rPr>
        <w:t>
      "33. Аукцион проводится по одному из двух ниже описанных методов:</w:t>
      </w:r>
    </w:p>
    <w:bookmarkEnd w:id="32"/>
    <w:bookmarkStart w:name="z39" w:id="33"/>
    <w:p>
      <w:pPr>
        <w:spacing w:after="0"/>
        <w:ind w:left="0"/>
        <w:jc w:val="both"/>
      </w:pPr>
      <w:r>
        <w:rPr>
          <w:rFonts w:ascii="Times New Roman"/>
          <w:b w:val="false"/>
          <w:i w:val="false"/>
          <w:color w:val="000000"/>
          <w:sz w:val="28"/>
        </w:rPr>
        <w:t>
       1) английский метод – аукционист объявляет начальную цену объекта и шаг увеличения цены. Поднятием аукционного номера участники торга повышают стартовую цену, но не менее чем на объявленный шаг.</w:t>
      </w:r>
    </w:p>
    <w:bookmarkEnd w:id="33"/>
    <w:bookmarkStart w:name="z40" w:id="34"/>
    <w:p>
      <w:pPr>
        <w:spacing w:after="0"/>
        <w:ind w:left="0"/>
        <w:jc w:val="both"/>
      </w:pPr>
      <w:r>
        <w:rPr>
          <w:rFonts w:ascii="Times New Roman"/>
          <w:b w:val="false"/>
          <w:i w:val="false"/>
          <w:color w:val="000000"/>
          <w:sz w:val="28"/>
        </w:rPr>
        <w:t>
      Для удобства аукционист округляет цену объекта на величину, не превышающую половину текущего шага. Аукционист объявляет аукционные номера участвующих в аукционе по объекту, закрепляет цену и предлагает ее повысить. Аукционист объявляет аукционный номер участника, предложившего наиболее высокую цену за объект. Аукционист трижды повторяет последнюю цену объекта и, при отсутствии других поднятых аукционных номеров, с ударом молотка объявляет о продаже данного объекта;</w:t>
      </w:r>
    </w:p>
    <w:bookmarkEnd w:id="34"/>
    <w:bookmarkStart w:name="z41" w:id="35"/>
    <w:p>
      <w:pPr>
        <w:spacing w:after="0"/>
        <w:ind w:left="0"/>
        <w:jc w:val="both"/>
      </w:pPr>
      <w:r>
        <w:rPr>
          <w:rFonts w:ascii="Times New Roman"/>
          <w:b w:val="false"/>
          <w:i w:val="false"/>
          <w:color w:val="000000"/>
          <w:sz w:val="28"/>
        </w:rPr>
        <w:t>
      2) голландский метод – аукционист объявляет начальную цену объекта и понижает ее с заявленным шагом, объявляя новую цену.</w:t>
      </w:r>
    </w:p>
    <w:bookmarkEnd w:id="35"/>
    <w:bookmarkStart w:name="z42" w:id="36"/>
    <w:p>
      <w:pPr>
        <w:spacing w:after="0"/>
        <w:ind w:left="0"/>
        <w:jc w:val="both"/>
      </w:pPr>
      <w:r>
        <w:rPr>
          <w:rFonts w:ascii="Times New Roman"/>
          <w:b w:val="false"/>
          <w:i w:val="false"/>
          <w:color w:val="000000"/>
          <w:sz w:val="28"/>
        </w:rPr>
        <w:t>
      Аукционист называет номер участника, который первый поднял аукционный номер при объявленной цене, и ударом молотка объявляет его лицом, победившем в аукционе.</w:t>
      </w:r>
    </w:p>
    <w:bookmarkEnd w:id="36"/>
    <w:bookmarkStart w:name="z43" w:id="37"/>
    <w:p>
      <w:pPr>
        <w:spacing w:after="0"/>
        <w:ind w:left="0"/>
        <w:jc w:val="both"/>
      </w:pPr>
      <w:r>
        <w:rPr>
          <w:rFonts w:ascii="Times New Roman"/>
          <w:b w:val="false"/>
          <w:i w:val="false"/>
          <w:color w:val="000000"/>
          <w:sz w:val="28"/>
        </w:rPr>
        <w:t>
      В случае, если одновременно поднимаются два или более номеров, решение о том, кто поднял номер первым, принимает аукционист.</w:t>
      </w:r>
    </w:p>
    <w:bookmarkEnd w:id="37"/>
    <w:bookmarkStart w:name="z44" w:id="38"/>
    <w:p>
      <w:pPr>
        <w:spacing w:after="0"/>
        <w:ind w:left="0"/>
        <w:jc w:val="both"/>
      </w:pPr>
      <w:r>
        <w:rPr>
          <w:rFonts w:ascii="Times New Roman"/>
          <w:b w:val="false"/>
          <w:i w:val="false"/>
          <w:color w:val="000000"/>
          <w:sz w:val="28"/>
        </w:rPr>
        <w:t>
      В случае, если в момент объявления начальной цены имеется два и более участника, согласных с предложенной ценой, то аукционист начинает повышать цену на величину фиксированного шага до момента определения победителя.</w:t>
      </w:r>
    </w:p>
    <w:bookmarkEnd w:id="38"/>
    <w:bookmarkStart w:name="z45" w:id="39"/>
    <w:p>
      <w:pPr>
        <w:spacing w:after="0"/>
        <w:ind w:left="0"/>
        <w:jc w:val="both"/>
      </w:pPr>
      <w:r>
        <w:rPr>
          <w:rFonts w:ascii="Times New Roman"/>
          <w:b w:val="false"/>
          <w:i w:val="false"/>
          <w:color w:val="000000"/>
          <w:sz w:val="28"/>
        </w:rPr>
        <w:t>
      Если при объявлении аукционистом минимальной цены объекта ни один из участников не изъявил желания приобрести данный объект, то объект снимается с аукциона.</w:t>
      </w:r>
    </w:p>
    <w:bookmarkEnd w:id="39"/>
    <w:bookmarkStart w:name="z46" w:id="40"/>
    <w:p>
      <w:pPr>
        <w:spacing w:after="0"/>
        <w:ind w:left="0"/>
        <w:jc w:val="both"/>
      </w:pPr>
      <w:r>
        <w:rPr>
          <w:rFonts w:ascii="Times New Roman"/>
          <w:b w:val="false"/>
          <w:i w:val="false"/>
          <w:color w:val="000000"/>
          <w:sz w:val="28"/>
        </w:rPr>
        <w:t>
       34. Результаты аукциона по каждому проданному объекту торгов оформляются протоколом, подписываемым в день его проведения победителем.</w:t>
      </w:r>
    </w:p>
    <w:bookmarkEnd w:id="40"/>
    <w:bookmarkStart w:name="z47" w:id="41"/>
    <w:p>
      <w:pPr>
        <w:spacing w:after="0"/>
        <w:ind w:left="0"/>
        <w:jc w:val="both"/>
      </w:pPr>
      <w:r>
        <w:rPr>
          <w:rFonts w:ascii="Times New Roman"/>
          <w:b w:val="false"/>
          <w:i w:val="false"/>
          <w:color w:val="000000"/>
          <w:sz w:val="28"/>
        </w:rPr>
        <w:t>
      Протокол составляется в двух экземплярах, по одному для продавца и победителя.";</w:t>
      </w:r>
    </w:p>
    <w:bookmarkEnd w:id="41"/>
    <w:bookmarkStart w:name="z48" w:id="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2"/>
    <w:bookmarkStart w:name="z49" w:id="43"/>
    <w:p>
      <w:pPr>
        <w:spacing w:after="0"/>
        <w:ind w:left="0"/>
        <w:jc w:val="both"/>
      </w:pPr>
      <w:r>
        <w:rPr>
          <w:rFonts w:ascii="Times New Roman"/>
          <w:b w:val="false"/>
          <w:i w:val="false"/>
          <w:color w:val="000000"/>
          <w:sz w:val="28"/>
        </w:rPr>
        <w:t>
      "Глава 4. Конкурсная форма торгов, подготовки к проведению конкурса";</w:t>
      </w:r>
    </w:p>
    <w:bookmarkEnd w:id="43"/>
    <w:bookmarkStart w:name="z5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End w:id="44"/>
    <w:bookmarkStart w:name="z51" w:id="45"/>
    <w:p>
      <w:pPr>
        <w:spacing w:after="0"/>
        <w:ind w:left="0"/>
        <w:jc w:val="both"/>
      </w:pPr>
      <w:r>
        <w:rPr>
          <w:rFonts w:ascii="Times New Roman"/>
          <w:b w:val="false"/>
          <w:i w:val="false"/>
          <w:color w:val="000000"/>
          <w:sz w:val="28"/>
        </w:rPr>
        <w:t>
      "42. Объявление о проведении конкурса публикуется в периодическом печатном издании, на официальном интернет-ресурсе продавца и в государственной информационной системе разрешений и уведомлений не позднее тридцати календарных дней до даты подведения итогов конкурса.</w:t>
      </w:r>
    </w:p>
    <w:bookmarkEnd w:id="45"/>
    <w:bookmarkStart w:name="z52" w:id="46"/>
    <w:p>
      <w:pPr>
        <w:spacing w:after="0"/>
        <w:ind w:left="0"/>
        <w:jc w:val="both"/>
      </w:pPr>
      <w:r>
        <w:rPr>
          <w:rFonts w:ascii="Times New Roman"/>
          <w:b w:val="false"/>
          <w:i w:val="false"/>
          <w:color w:val="000000"/>
          <w:sz w:val="28"/>
        </w:rPr>
        <w:t>
      Объявление о проведении конкурса содержит следующие сведения:</w:t>
      </w:r>
    </w:p>
    <w:bookmarkEnd w:id="46"/>
    <w:bookmarkStart w:name="z53" w:id="47"/>
    <w:p>
      <w:pPr>
        <w:spacing w:after="0"/>
        <w:ind w:left="0"/>
        <w:jc w:val="both"/>
      </w:pPr>
      <w:r>
        <w:rPr>
          <w:rFonts w:ascii="Times New Roman"/>
          <w:b w:val="false"/>
          <w:i w:val="false"/>
          <w:color w:val="000000"/>
          <w:sz w:val="28"/>
        </w:rPr>
        <w:t>
      1) порядок участия в конкурсе;</w:t>
      </w:r>
    </w:p>
    <w:bookmarkEnd w:id="47"/>
    <w:bookmarkStart w:name="z54" w:id="48"/>
    <w:p>
      <w:pPr>
        <w:spacing w:after="0"/>
        <w:ind w:left="0"/>
        <w:jc w:val="both"/>
      </w:pPr>
      <w:r>
        <w:rPr>
          <w:rFonts w:ascii="Times New Roman"/>
          <w:b w:val="false"/>
          <w:i w:val="false"/>
          <w:color w:val="000000"/>
          <w:sz w:val="28"/>
        </w:rPr>
        <w:t>
      2) месторасположение земельного участка, площадь, целевое назначение;</w:t>
      </w:r>
    </w:p>
    <w:bookmarkEnd w:id="48"/>
    <w:bookmarkStart w:name="z55" w:id="49"/>
    <w:p>
      <w:pPr>
        <w:spacing w:after="0"/>
        <w:ind w:left="0"/>
        <w:jc w:val="both"/>
      </w:pPr>
      <w:r>
        <w:rPr>
          <w:rFonts w:ascii="Times New Roman"/>
          <w:b w:val="false"/>
          <w:i w:val="false"/>
          <w:color w:val="000000"/>
          <w:sz w:val="28"/>
        </w:rPr>
        <w:t>
      3) начальная цена;</w:t>
      </w:r>
    </w:p>
    <w:bookmarkEnd w:id="49"/>
    <w:bookmarkStart w:name="z56" w:id="50"/>
    <w:p>
      <w:pPr>
        <w:spacing w:after="0"/>
        <w:ind w:left="0"/>
        <w:jc w:val="both"/>
      </w:pPr>
      <w:r>
        <w:rPr>
          <w:rFonts w:ascii="Times New Roman"/>
          <w:b w:val="false"/>
          <w:i w:val="false"/>
          <w:color w:val="000000"/>
          <w:sz w:val="28"/>
        </w:rPr>
        <w:t>
      4) размер и порядок внесения гарантийного взноса;</w:t>
      </w:r>
    </w:p>
    <w:bookmarkEnd w:id="50"/>
    <w:bookmarkStart w:name="z57" w:id="51"/>
    <w:p>
      <w:pPr>
        <w:spacing w:after="0"/>
        <w:ind w:left="0"/>
        <w:jc w:val="both"/>
      </w:pPr>
      <w:r>
        <w:rPr>
          <w:rFonts w:ascii="Times New Roman"/>
          <w:b w:val="false"/>
          <w:i w:val="false"/>
          <w:color w:val="000000"/>
          <w:sz w:val="28"/>
        </w:rPr>
        <w:t>
      5) дата, время и место проведения заседания конкурсной комиссии по вскрытию конвертов участников и подведению итогов конкурса;</w:t>
      </w:r>
    </w:p>
    <w:bookmarkEnd w:id="51"/>
    <w:bookmarkStart w:name="z58" w:id="52"/>
    <w:p>
      <w:pPr>
        <w:spacing w:after="0"/>
        <w:ind w:left="0"/>
        <w:jc w:val="both"/>
      </w:pPr>
      <w:r>
        <w:rPr>
          <w:rFonts w:ascii="Times New Roman"/>
          <w:b w:val="false"/>
          <w:i w:val="false"/>
          <w:color w:val="000000"/>
          <w:sz w:val="28"/>
        </w:rPr>
        <w:t>
      6) окончательный срок подачи заявок на участие в конкурсе;</w:t>
      </w:r>
    </w:p>
    <w:bookmarkEnd w:id="52"/>
    <w:bookmarkStart w:name="z59" w:id="53"/>
    <w:p>
      <w:pPr>
        <w:spacing w:after="0"/>
        <w:ind w:left="0"/>
        <w:jc w:val="both"/>
      </w:pPr>
      <w:r>
        <w:rPr>
          <w:rFonts w:ascii="Times New Roman"/>
          <w:b w:val="false"/>
          <w:i w:val="false"/>
          <w:color w:val="000000"/>
          <w:sz w:val="28"/>
        </w:rPr>
        <w:t>
      7) форму заявки;</w:t>
      </w:r>
    </w:p>
    <w:bookmarkEnd w:id="53"/>
    <w:bookmarkStart w:name="z60" w:id="54"/>
    <w:p>
      <w:pPr>
        <w:spacing w:after="0"/>
        <w:ind w:left="0"/>
        <w:jc w:val="both"/>
      </w:pPr>
      <w:r>
        <w:rPr>
          <w:rFonts w:ascii="Times New Roman"/>
          <w:b w:val="false"/>
          <w:i w:val="false"/>
          <w:color w:val="000000"/>
          <w:sz w:val="28"/>
        </w:rPr>
        <w:t>
      8) срок представления предложений (конкурсной заявки) по цене и использованию земельного участка;</w:t>
      </w:r>
    </w:p>
    <w:bookmarkEnd w:id="54"/>
    <w:bookmarkStart w:name="z61" w:id="55"/>
    <w:p>
      <w:pPr>
        <w:spacing w:after="0"/>
        <w:ind w:left="0"/>
        <w:jc w:val="both"/>
      </w:pPr>
      <w:r>
        <w:rPr>
          <w:rFonts w:ascii="Times New Roman"/>
          <w:b w:val="false"/>
          <w:i w:val="false"/>
          <w:color w:val="000000"/>
          <w:sz w:val="28"/>
        </w:rPr>
        <w:t>
      9) условия и требования по использованию земельного участка.";</w:t>
      </w:r>
    </w:p>
    <w:bookmarkEnd w:id="55"/>
    <w:bookmarkStart w:name="z62"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56"/>
    <w:bookmarkStart w:name="z63" w:id="57"/>
    <w:p>
      <w:pPr>
        <w:spacing w:after="0"/>
        <w:ind w:left="0"/>
        <w:jc w:val="both"/>
      </w:pPr>
      <w:r>
        <w:rPr>
          <w:rFonts w:ascii="Times New Roman"/>
          <w:b w:val="false"/>
          <w:i w:val="false"/>
          <w:color w:val="000000"/>
          <w:sz w:val="28"/>
        </w:rPr>
        <w:t>
      "Глава 5. Условия участия в конкурсе";</w:t>
      </w:r>
    </w:p>
    <w:bookmarkEnd w:id="57"/>
    <w:bookmarkStart w:name="z64" w:id="5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58"/>
    <w:bookmarkStart w:name="z65" w:id="59"/>
    <w:p>
      <w:pPr>
        <w:spacing w:after="0"/>
        <w:ind w:left="0"/>
        <w:jc w:val="both"/>
      </w:pPr>
      <w:r>
        <w:rPr>
          <w:rFonts w:ascii="Times New Roman"/>
          <w:b w:val="false"/>
          <w:i w:val="false"/>
          <w:color w:val="000000"/>
          <w:sz w:val="28"/>
        </w:rPr>
        <w:t>
      "Глава 6. Порядок рассмотрения предложений (конкурсных заявок) участников конкурса";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67" w:id="60"/>
    <w:p>
      <w:pPr>
        <w:spacing w:after="0"/>
        <w:ind w:left="0"/>
        <w:jc w:val="both"/>
      </w:pPr>
      <w:r>
        <w:rPr>
          <w:rFonts w:ascii="Times New Roman"/>
          <w:b w:val="false"/>
          <w:i w:val="false"/>
          <w:color w:val="000000"/>
          <w:sz w:val="28"/>
        </w:rPr>
        <w:t>
      "67. Продавец в течение двух рабочих дней со дня подписания заключения конкурсной комиссии определяет победителя конкурса, оформляемый протоколом, который подписывается победителем.</w:t>
      </w:r>
    </w:p>
    <w:bookmarkEnd w:id="60"/>
    <w:bookmarkStart w:name="z68" w:id="61"/>
    <w:p>
      <w:pPr>
        <w:spacing w:after="0"/>
        <w:ind w:left="0"/>
        <w:jc w:val="both"/>
      </w:pPr>
      <w:r>
        <w:rPr>
          <w:rFonts w:ascii="Times New Roman"/>
          <w:b w:val="false"/>
          <w:i w:val="false"/>
          <w:color w:val="000000"/>
          <w:sz w:val="28"/>
        </w:rPr>
        <w:t>
      Протокол составляется в двух экземплярах, по одному для продавца и победителя.";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исключить.</w:t>
      </w:r>
    </w:p>
    <w:bookmarkStart w:name="z70" w:id="6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w:t>
      </w:r>
    </w:p>
    <w:bookmarkEnd w:id="62"/>
    <w:bookmarkStart w:name="z71"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72" w:id="6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4"/>
    <w:bookmarkStart w:name="z73" w:id="6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5"/>
    <w:bookmarkStart w:name="z74" w:id="6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66"/>
    <w:bookmarkStart w:name="z75" w:id="6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67"/>
    <w:bookmarkStart w:name="z76"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8"/>
    <w:bookmarkStart w:name="z77" w:id="6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Министр информации и</w:t>
                  </w:r>
                  <w:r>
                    <w:br/>
                  </w:r>
                  <w:r>
                    <w:rPr>
                      <w:rFonts w:ascii="Times New Roman"/>
                      <w:b w:val="false"/>
                      <w:i/>
                      <w:color w:val="000000"/>
                      <w:sz w:val="20"/>
                    </w:rPr>
                    <w:t>коммуникаций</w:t>
                  </w:r>
                  <w:r>
                    <w:br/>
                  </w:r>
                  <w:r>
                    <w:rPr>
                      <w:rFonts w:ascii="Times New Roman"/>
                      <w:b w:val="false"/>
                      <w:i/>
                      <w:color w:val="000000"/>
                      <w:sz w:val="20"/>
                    </w:rPr>
                    <w:t>Республики Казахстан</w:t>
                  </w:r>
                  <w:r>
                    <w:br/>
                  </w:r>
                  <w:r>
                    <w:rPr>
                      <w:rFonts w:ascii="Times New Roman"/>
                      <w:b w:val="false"/>
                      <w:i/>
                      <w:color w:val="000000"/>
                      <w:sz w:val="20"/>
                    </w:rPr>
                    <w:t>______________ Д. Абаев</w:t>
                  </w:r>
                  <w:r>
                    <w:br/>
                  </w:r>
                  <w:r>
                    <w:rPr>
                      <w:rFonts w:ascii="Times New Roman"/>
                      <w:b w:val="false"/>
                      <w:i/>
                      <w:color w:val="000000"/>
                      <w:sz w:val="20"/>
                    </w:rPr>
                    <w:t>" " ____________ 2018 года</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Министр национальной</w:t>
                  </w:r>
                  <w:r>
                    <w:br/>
                  </w:r>
                  <w:r>
                    <w:rPr>
                      <w:rFonts w:ascii="Times New Roman"/>
                      <w:b w:val="false"/>
                      <w:i/>
                      <w:color w:val="000000"/>
                      <w:sz w:val="20"/>
                    </w:rPr>
                    <w:t>экономики</w:t>
                  </w:r>
                  <w:r>
                    <w:br/>
                  </w:r>
                  <w:r>
                    <w:rPr>
                      <w:rFonts w:ascii="Times New Roman"/>
                      <w:b w:val="false"/>
                      <w:i/>
                      <w:color w:val="000000"/>
                      <w:sz w:val="20"/>
                    </w:rPr>
                    <w:t>Республики Казахстан</w:t>
                  </w:r>
                  <w:r>
                    <w:br/>
                  </w:r>
                  <w:r>
                    <w:rPr>
                      <w:rFonts w:ascii="Times New Roman"/>
                      <w:b w:val="false"/>
                      <w:i/>
                      <w:color w:val="000000"/>
                      <w:sz w:val="20"/>
                    </w:rPr>
                    <w:t>__________ Т. Сулейменов</w:t>
                  </w:r>
                  <w:r>
                    <w:br/>
                  </w:r>
                  <w:r>
                    <w:rPr>
                      <w:rFonts w:ascii="Times New Roman"/>
                      <w:b w:val="false"/>
                      <w:i/>
                      <w:color w:val="000000"/>
                      <w:sz w:val="20"/>
                    </w:rPr>
                    <w:t>" " ____________ 2018 года</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