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2c4b" w14:textId="4872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21 сентября 2018 года № 408. Зарегистрирован в Министерстве юстиции Республики Казахстан 8 октября 2018 года № 17503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21 января 2015 года № 34 "Об утверждении Правил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назначения" (зарегистрирован в Реестре государственной регистрации нормативных правовых актов за № 10730, опубликован 20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каналов),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Не допускается использовать РЭС в диапазоне 27 МГц и маломощные носимые РЭС мощностью до двух ватт, указанные в строке 19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оказания услуг связи.";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Разрешение на РЧС действует при условии ежегодной уплаты за использование РЧС в соответствии с Налоговым кодексом.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Разрешение на РЧС продлевается автоматически на следующий год посредством Портала, при прикреплении пользователем РЧС подтверждающего документа об уплате в государственный бюджет годовой платы за использование РЧС равными долями не позднее 25 марта, 25 июня, 25 сентября и 25 декабря текущего года.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Территориальные подразделения по месту использования РЧС ежегодно выписывают извещения на Разрешение на РЧС с указанием годовой суммы платы и направляют его плательщикам платы посредством Портала не позднее 20 февраля текущего отчетного периода.".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"29" августа 2018 года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"5" сентября 2018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"28" августа 2018 года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"28" августа 2018 года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"12" сентября 2018 года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"19" сентября 2018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