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4fde" w14:textId="9cc4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27 марта 2015 года № 364 "Об утверждении Правил медицинского осмотра членов экипажа судна, требований к состоянию их здоровья и физической пригодности, а также формы медицинского заключения"</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14 сентября 2018 года № 646. Зарегистрирован в Министерстве юстиции Республики Казахстан 2 октября 2018 года № 17461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364 "Об утверждении Правил медицинского осмотра членов экипажа судна, требований к состоянию их здоровья и физической пригодности, а также формы медицинского заключения" (зарегистрирован в Реестре государственной регистрации нормативных правовых актов за № 11546, опубликован 9 сентября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медицинского осмотра членов экипажа судна,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состоянию здоровья и физической пригодности членов экипажей судна,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медицинского заключения, утвержденную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2"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3"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 Е. Биртанов</w:t>
      </w:r>
      <w:r>
        <w:br/>
      </w:r>
      <w:r>
        <w:rPr>
          <w:rFonts w:ascii="Times New Roman"/>
          <w:b w:val="false"/>
          <w:i w:val="false"/>
          <w:color w:val="000000"/>
          <w:sz w:val="28"/>
        </w:rPr>
        <w:t>"_____" _______________ 2018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2018 года № 646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364</w:t>
            </w:r>
          </w:p>
        </w:tc>
      </w:tr>
    </w:tbl>
    <w:bookmarkStart w:name="z20" w:id="10"/>
    <w:p>
      <w:pPr>
        <w:spacing w:after="0"/>
        <w:ind w:left="0"/>
        <w:jc w:val="left"/>
      </w:pPr>
      <w:r>
        <w:rPr>
          <w:rFonts w:ascii="Times New Roman"/>
          <w:b/>
          <w:i w:val="false"/>
          <w:color w:val="000000"/>
        </w:rPr>
        <w:t xml:space="preserve"> Правила медицинского осмотра членов экипажа судна</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Настоящие Правила медицинского осмотра членов экипажа судна (далее – Правила) разработаны в соответствии с подпунктом 55-28)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Правилами I/9 Международной конвенции о подготовке и дипломировании моряков и несении вахты, 1978 года, с поправками (далее – Конвенция) и определяют порядок проведения медицинского осмотра членов экипажа судна (далее – медицинский осмотр).</w:t>
      </w:r>
    </w:p>
    <w:bookmarkEnd w:id="12"/>
    <w:bookmarkStart w:name="z23" w:id="13"/>
    <w:p>
      <w:pPr>
        <w:spacing w:after="0"/>
        <w:ind w:left="0"/>
        <w:jc w:val="both"/>
      </w:pPr>
      <w:r>
        <w:rPr>
          <w:rFonts w:ascii="Times New Roman"/>
          <w:b w:val="false"/>
          <w:i w:val="false"/>
          <w:color w:val="000000"/>
          <w:sz w:val="28"/>
        </w:rPr>
        <w:t>
      2. Требования Правил распространяются на членов экипажей морских судов.</w:t>
      </w:r>
    </w:p>
    <w:bookmarkEnd w:id="13"/>
    <w:bookmarkStart w:name="z24" w:id="14"/>
    <w:p>
      <w:pPr>
        <w:spacing w:after="0"/>
        <w:ind w:left="0"/>
        <w:jc w:val="both"/>
      </w:pPr>
      <w:r>
        <w:rPr>
          <w:rFonts w:ascii="Times New Roman"/>
          <w:b w:val="false"/>
          <w:i w:val="false"/>
          <w:color w:val="000000"/>
          <w:sz w:val="28"/>
        </w:rPr>
        <w:t>
      3. Медицинский осмотр проводится в медицинских организациях, располагающих квалифицированными специалистами, а также материально-техническими ресурсами для осуществления полного объема лабораторных и функциональных исследований.</w:t>
      </w:r>
    </w:p>
    <w:bookmarkEnd w:id="14"/>
    <w:bookmarkStart w:name="z25" w:id="15"/>
    <w:p>
      <w:pPr>
        <w:spacing w:after="0"/>
        <w:ind w:left="0"/>
        <w:jc w:val="both"/>
      </w:pPr>
      <w:r>
        <w:rPr>
          <w:rFonts w:ascii="Times New Roman"/>
          <w:b w:val="false"/>
          <w:i w:val="false"/>
          <w:color w:val="000000"/>
          <w:sz w:val="28"/>
        </w:rPr>
        <w:t>
      4. Приказом руководителя медицинской организации, осуществляющей медицинский осмотр, каждые пять лет назначается врач, ответственный за проведение медицинского осмотра и выдачу медицинского заключения (далее - Врач), который имеет переподготовку по профессиональной патологии и сертификат специалиста (профпатолога).</w:t>
      </w:r>
    </w:p>
    <w:bookmarkEnd w:id="15"/>
    <w:bookmarkStart w:name="z26" w:id="16"/>
    <w:p>
      <w:pPr>
        <w:spacing w:after="0"/>
        <w:ind w:left="0"/>
        <w:jc w:val="both"/>
      </w:pPr>
      <w:r>
        <w:rPr>
          <w:rFonts w:ascii="Times New Roman"/>
          <w:b w:val="false"/>
          <w:i w:val="false"/>
          <w:color w:val="000000"/>
          <w:sz w:val="28"/>
        </w:rPr>
        <w:t>
      Копия приказа о назначении Врача или его замене (с указанием причины) в течение пяти рабочих дней со дня его утверждения направляется в уполномоченный орган в области торгового мореплавания.</w:t>
      </w:r>
    </w:p>
    <w:bookmarkEnd w:id="16"/>
    <w:bookmarkStart w:name="z27" w:id="17"/>
    <w:p>
      <w:pPr>
        <w:spacing w:after="0"/>
        <w:ind w:left="0"/>
        <w:jc w:val="both"/>
      </w:pPr>
      <w:r>
        <w:rPr>
          <w:rFonts w:ascii="Times New Roman"/>
          <w:b w:val="false"/>
          <w:i w:val="false"/>
          <w:color w:val="000000"/>
          <w:sz w:val="28"/>
        </w:rPr>
        <w:t>
      Уполномоченный орган в области торгового мореплавания составляет перечень Врачей и размещает на своем интернет-ресурсе: www.mid.gov.kz..</w:t>
      </w:r>
    </w:p>
    <w:bookmarkEnd w:id="17"/>
    <w:bookmarkStart w:name="z28" w:id="18"/>
    <w:p>
      <w:pPr>
        <w:spacing w:after="0"/>
        <w:ind w:left="0"/>
        <w:jc w:val="both"/>
      </w:pPr>
      <w:r>
        <w:rPr>
          <w:rFonts w:ascii="Times New Roman"/>
          <w:b w:val="false"/>
          <w:i w:val="false"/>
          <w:color w:val="000000"/>
          <w:sz w:val="28"/>
        </w:rPr>
        <w:t>
      5. Медицинский осмотр проводится согласно настоящих Правил.</w:t>
      </w:r>
    </w:p>
    <w:bookmarkEnd w:id="18"/>
    <w:bookmarkStart w:name="z29" w:id="19"/>
    <w:p>
      <w:pPr>
        <w:spacing w:after="0"/>
        <w:ind w:left="0"/>
        <w:jc w:val="both"/>
      </w:pPr>
      <w:r>
        <w:rPr>
          <w:rFonts w:ascii="Times New Roman"/>
          <w:b w:val="false"/>
          <w:i w:val="false"/>
          <w:color w:val="000000"/>
          <w:sz w:val="28"/>
        </w:rPr>
        <w:t>
      Врач руководствуется Требованиями к состоянию здоровья и физической пригодности членов экипажей судна.</w:t>
      </w:r>
    </w:p>
    <w:bookmarkEnd w:id="19"/>
    <w:bookmarkStart w:name="z30" w:id="20"/>
    <w:p>
      <w:pPr>
        <w:spacing w:after="0"/>
        <w:ind w:left="0"/>
        <w:jc w:val="both"/>
      </w:pPr>
      <w:r>
        <w:rPr>
          <w:rFonts w:ascii="Times New Roman"/>
          <w:b w:val="false"/>
          <w:i w:val="false"/>
          <w:color w:val="000000"/>
          <w:sz w:val="28"/>
        </w:rPr>
        <w:t>
      6. В ходе медицинского осмотра Врач пользуется полной профессиональной независимостью.</w:t>
      </w:r>
    </w:p>
    <w:bookmarkEnd w:id="20"/>
    <w:bookmarkStart w:name="z31" w:id="21"/>
    <w:p>
      <w:pPr>
        <w:spacing w:after="0"/>
        <w:ind w:left="0"/>
        <w:jc w:val="both"/>
      </w:pPr>
      <w:r>
        <w:rPr>
          <w:rFonts w:ascii="Times New Roman"/>
          <w:b w:val="false"/>
          <w:i w:val="false"/>
          <w:color w:val="000000"/>
          <w:sz w:val="28"/>
        </w:rPr>
        <w:t>
      7. Целью медицинского осмотра кандидатов в члены экипажа судна является определение их пригодности по состоянию здоровья к работе по профессии.</w:t>
      </w:r>
    </w:p>
    <w:bookmarkEnd w:id="21"/>
    <w:bookmarkStart w:name="z32" w:id="22"/>
    <w:p>
      <w:pPr>
        <w:spacing w:after="0"/>
        <w:ind w:left="0"/>
        <w:jc w:val="both"/>
      </w:pPr>
      <w:r>
        <w:rPr>
          <w:rFonts w:ascii="Times New Roman"/>
          <w:b w:val="false"/>
          <w:i w:val="false"/>
          <w:color w:val="000000"/>
          <w:sz w:val="28"/>
        </w:rPr>
        <w:t>
      Целью медицинского осмотра действующих членов экипажа судна являются:</w:t>
      </w:r>
    </w:p>
    <w:bookmarkEnd w:id="22"/>
    <w:bookmarkStart w:name="z33" w:id="23"/>
    <w:p>
      <w:pPr>
        <w:spacing w:after="0"/>
        <w:ind w:left="0"/>
        <w:jc w:val="both"/>
      </w:pPr>
      <w:r>
        <w:rPr>
          <w:rFonts w:ascii="Times New Roman"/>
          <w:b w:val="false"/>
          <w:i w:val="false"/>
          <w:color w:val="000000"/>
          <w:sz w:val="28"/>
        </w:rPr>
        <w:t>
      1) динамическое наблюдение за состоянием здоровья лиц, работающих на судах;</w:t>
      </w:r>
    </w:p>
    <w:bookmarkEnd w:id="23"/>
    <w:bookmarkStart w:name="z34" w:id="24"/>
    <w:p>
      <w:pPr>
        <w:spacing w:after="0"/>
        <w:ind w:left="0"/>
        <w:jc w:val="both"/>
      </w:pPr>
      <w:r>
        <w:rPr>
          <w:rFonts w:ascii="Times New Roman"/>
          <w:b w:val="false"/>
          <w:i w:val="false"/>
          <w:color w:val="000000"/>
          <w:sz w:val="28"/>
        </w:rPr>
        <w:t>
      2) своевременное выявление заболеваний, в том числе профессиональных, препятствующих продолжению работы на судах;</w:t>
      </w:r>
    </w:p>
    <w:bookmarkEnd w:id="24"/>
    <w:bookmarkStart w:name="z35" w:id="25"/>
    <w:p>
      <w:pPr>
        <w:spacing w:after="0"/>
        <w:ind w:left="0"/>
        <w:jc w:val="both"/>
      </w:pPr>
      <w:r>
        <w:rPr>
          <w:rFonts w:ascii="Times New Roman"/>
          <w:b w:val="false"/>
          <w:i w:val="false"/>
          <w:color w:val="000000"/>
          <w:sz w:val="28"/>
        </w:rPr>
        <w:t>
      3) контроль за проведением профилактических и реабилитационных мероприятий, направленных на сохранение здоровья и восстановление трудоспособности работников;</w:t>
      </w:r>
    </w:p>
    <w:bookmarkEnd w:id="25"/>
    <w:bookmarkStart w:name="z36" w:id="26"/>
    <w:p>
      <w:pPr>
        <w:spacing w:after="0"/>
        <w:ind w:left="0"/>
        <w:jc w:val="both"/>
      </w:pPr>
      <w:r>
        <w:rPr>
          <w:rFonts w:ascii="Times New Roman"/>
          <w:b w:val="false"/>
          <w:i w:val="false"/>
          <w:color w:val="000000"/>
          <w:sz w:val="28"/>
        </w:rPr>
        <w:t>
      4) диагностика и предупреждение распространения инфекционных и паразитарных заболеваний.</w:t>
      </w:r>
    </w:p>
    <w:bookmarkEnd w:id="26"/>
    <w:bookmarkStart w:name="z37" w:id="27"/>
    <w:p>
      <w:pPr>
        <w:spacing w:after="0"/>
        <w:ind w:left="0"/>
        <w:jc w:val="both"/>
      </w:pPr>
      <w:r>
        <w:rPr>
          <w:rFonts w:ascii="Times New Roman"/>
          <w:b w:val="false"/>
          <w:i w:val="false"/>
          <w:color w:val="000000"/>
          <w:sz w:val="28"/>
        </w:rPr>
        <w:t>
      8. Медицинский осмотр проводится один раз в два года, для лиц не достигших восемнадцати лет – ежегодно.</w:t>
      </w:r>
    </w:p>
    <w:bookmarkEnd w:id="27"/>
    <w:bookmarkStart w:name="z38" w:id="28"/>
    <w:p>
      <w:pPr>
        <w:spacing w:after="0"/>
        <w:ind w:left="0"/>
        <w:jc w:val="both"/>
      </w:pPr>
      <w:r>
        <w:rPr>
          <w:rFonts w:ascii="Times New Roman"/>
          <w:b w:val="false"/>
          <w:i w:val="false"/>
          <w:color w:val="000000"/>
          <w:sz w:val="28"/>
        </w:rPr>
        <w:t xml:space="preserve">
      9. Медицинская организация в течение трех рабочих дней предоставляет в Морскую администрацию порта копию выданного медицинского заключения для внесения ее в реестр профессиональных дипломов, подтверждений профессиональных дипломов и льготных разрешений (далее - Реестр)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утвержденными приказом Министра по инвестициям и развитию Республики Казахстан от 31 марта 2015 года № 417 (зарегистрирован в Реестре государственной регистрации нормативных правовых актов за № 11033).</w:t>
      </w:r>
    </w:p>
    <w:bookmarkEnd w:id="28"/>
    <w:bookmarkStart w:name="z39" w:id="29"/>
    <w:p>
      <w:pPr>
        <w:spacing w:after="0"/>
        <w:ind w:left="0"/>
        <w:jc w:val="both"/>
      </w:pPr>
      <w:r>
        <w:rPr>
          <w:rFonts w:ascii="Times New Roman"/>
          <w:b w:val="false"/>
          <w:i w:val="false"/>
          <w:color w:val="000000"/>
          <w:sz w:val="28"/>
        </w:rPr>
        <w:t>
      10. Морская администрация порта признает иностранные медицинские заключения в случаях, когда между Республикой Казахстан и государством, выдавшим данное заключение, имеется соответствующее соглашение согласно Правилам I/10 Конвенции, если в указанном соглашении не указано иное.</w:t>
      </w:r>
    </w:p>
    <w:bookmarkEnd w:id="29"/>
    <w:bookmarkStart w:name="z40" w:id="30"/>
    <w:p>
      <w:pPr>
        <w:spacing w:after="0"/>
        <w:ind w:left="0"/>
        <w:jc w:val="left"/>
      </w:pPr>
      <w:r>
        <w:rPr>
          <w:rFonts w:ascii="Times New Roman"/>
          <w:b/>
          <w:i w:val="false"/>
          <w:color w:val="000000"/>
        </w:rPr>
        <w:t xml:space="preserve"> Глава 2. Порядок медицинского осмотра</w:t>
      </w:r>
    </w:p>
    <w:bookmarkEnd w:id="30"/>
    <w:bookmarkStart w:name="z41" w:id="31"/>
    <w:p>
      <w:pPr>
        <w:spacing w:after="0"/>
        <w:ind w:left="0"/>
        <w:jc w:val="both"/>
      </w:pPr>
      <w:r>
        <w:rPr>
          <w:rFonts w:ascii="Times New Roman"/>
          <w:b w:val="false"/>
          <w:i w:val="false"/>
          <w:color w:val="000000"/>
          <w:sz w:val="28"/>
        </w:rPr>
        <w:t>
      11. Медицинскому осмотру подлежат члены экипажей судов не моложе шестнадцати лет и действующие члены экипажей судов.</w:t>
      </w:r>
    </w:p>
    <w:bookmarkEnd w:id="31"/>
    <w:bookmarkStart w:name="z42" w:id="32"/>
    <w:p>
      <w:pPr>
        <w:spacing w:after="0"/>
        <w:ind w:left="0"/>
        <w:jc w:val="both"/>
      </w:pPr>
      <w:r>
        <w:rPr>
          <w:rFonts w:ascii="Times New Roman"/>
          <w:b w:val="false"/>
          <w:i w:val="false"/>
          <w:color w:val="000000"/>
          <w:sz w:val="28"/>
        </w:rPr>
        <w:t>
      12. При медицинских осмотрах функциональные и лабораторные исследования включают:</w:t>
      </w:r>
    </w:p>
    <w:bookmarkEnd w:id="32"/>
    <w:bookmarkStart w:name="z43" w:id="33"/>
    <w:p>
      <w:pPr>
        <w:spacing w:after="0"/>
        <w:ind w:left="0"/>
        <w:jc w:val="both"/>
      </w:pPr>
      <w:r>
        <w:rPr>
          <w:rFonts w:ascii="Times New Roman"/>
          <w:b w:val="false"/>
          <w:i w:val="false"/>
          <w:color w:val="000000"/>
          <w:sz w:val="28"/>
        </w:rPr>
        <w:t>
      1) клинический анализ крови, анализ крови на глюкозу;</w:t>
      </w:r>
    </w:p>
    <w:bookmarkEnd w:id="33"/>
    <w:bookmarkStart w:name="z44" w:id="34"/>
    <w:p>
      <w:pPr>
        <w:spacing w:after="0"/>
        <w:ind w:left="0"/>
        <w:jc w:val="both"/>
      </w:pPr>
      <w:r>
        <w:rPr>
          <w:rFonts w:ascii="Times New Roman"/>
          <w:b w:val="false"/>
          <w:i w:val="false"/>
          <w:color w:val="000000"/>
          <w:sz w:val="28"/>
        </w:rPr>
        <w:t>
      2) анализ крови на вирус иммунодефицита человека (ВИЧ);</w:t>
      </w:r>
    </w:p>
    <w:bookmarkEnd w:id="34"/>
    <w:bookmarkStart w:name="z45" w:id="35"/>
    <w:p>
      <w:pPr>
        <w:spacing w:after="0"/>
        <w:ind w:left="0"/>
        <w:jc w:val="both"/>
      </w:pPr>
      <w:r>
        <w:rPr>
          <w:rFonts w:ascii="Times New Roman"/>
          <w:b w:val="false"/>
          <w:i w:val="false"/>
          <w:color w:val="000000"/>
          <w:sz w:val="28"/>
        </w:rPr>
        <w:t>
      3) анализ крови и мочи на следы наркотических препаратов и алкоголя;</w:t>
      </w:r>
    </w:p>
    <w:bookmarkEnd w:id="35"/>
    <w:bookmarkStart w:name="z46" w:id="36"/>
    <w:p>
      <w:pPr>
        <w:spacing w:after="0"/>
        <w:ind w:left="0"/>
        <w:jc w:val="both"/>
      </w:pPr>
      <w:r>
        <w:rPr>
          <w:rFonts w:ascii="Times New Roman"/>
          <w:b w:val="false"/>
          <w:i w:val="false"/>
          <w:color w:val="000000"/>
          <w:sz w:val="28"/>
        </w:rPr>
        <w:t>
      4) исследования остроты зрения, измерение внутриглазного давления;</w:t>
      </w:r>
    </w:p>
    <w:bookmarkEnd w:id="36"/>
    <w:bookmarkStart w:name="z47" w:id="37"/>
    <w:p>
      <w:pPr>
        <w:spacing w:after="0"/>
        <w:ind w:left="0"/>
        <w:jc w:val="both"/>
      </w:pPr>
      <w:r>
        <w:rPr>
          <w:rFonts w:ascii="Times New Roman"/>
          <w:b w:val="false"/>
          <w:i w:val="false"/>
          <w:color w:val="000000"/>
          <w:sz w:val="28"/>
        </w:rPr>
        <w:t>
      5) исследование слуха.</w:t>
      </w:r>
    </w:p>
    <w:bookmarkEnd w:id="37"/>
    <w:bookmarkStart w:name="z48" w:id="38"/>
    <w:p>
      <w:pPr>
        <w:spacing w:after="0"/>
        <w:ind w:left="0"/>
        <w:jc w:val="both"/>
      </w:pPr>
      <w:r>
        <w:rPr>
          <w:rFonts w:ascii="Times New Roman"/>
          <w:b w:val="false"/>
          <w:i w:val="false"/>
          <w:color w:val="000000"/>
          <w:sz w:val="28"/>
        </w:rPr>
        <w:t>
      13. При наличии медицинских показаний, выявленных в процессе медицинского осмотра, проводятся дополнительные лабораторно-инструментальные и функциональные методы исследования.</w:t>
      </w:r>
    </w:p>
    <w:bookmarkEnd w:id="38"/>
    <w:bookmarkStart w:name="z49" w:id="39"/>
    <w:p>
      <w:pPr>
        <w:spacing w:after="0"/>
        <w:ind w:left="0"/>
        <w:jc w:val="both"/>
      </w:pPr>
      <w:r>
        <w:rPr>
          <w:rFonts w:ascii="Times New Roman"/>
          <w:b w:val="false"/>
          <w:i w:val="false"/>
          <w:color w:val="000000"/>
          <w:sz w:val="28"/>
        </w:rPr>
        <w:t>
      14. При проведении медицинского осмотра Врач вносит в медицинскую карту учета физической пригодности члена экипажа судна, согласно приложению к настоящим Правилам, сведения о члене экипажа судна и выносит одно из следующих решений:</w:t>
      </w:r>
    </w:p>
    <w:bookmarkEnd w:id="39"/>
    <w:bookmarkStart w:name="z50" w:id="40"/>
    <w:p>
      <w:pPr>
        <w:spacing w:after="0"/>
        <w:ind w:left="0"/>
        <w:jc w:val="both"/>
      </w:pPr>
      <w:r>
        <w:rPr>
          <w:rFonts w:ascii="Times New Roman"/>
          <w:b w:val="false"/>
          <w:i w:val="false"/>
          <w:color w:val="000000"/>
          <w:sz w:val="28"/>
        </w:rPr>
        <w:t>
      1) годен к работе на судне без ограничений;</w:t>
      </w:r>
    </w:p>
    <w:bookmarkEnd w:id="40"/>
    <w:bookmarkStart w:name="z51" w:id="41"/>
    <w:p>
      <w:pPr>
        <w:spacing w:after="0"/>
        <w:ind w:left="0"/>
        <w:jc w:val="both"/>
      </w:pPr>
      <w:r>
        <w:rPr>
          <w:rFonts w:ascii="Times New Roman"/>
          <w:b w:val="false"/>
          <w:i w:val="false"/>
          <w:color w:val="000000"/>
          <w:sz w:val="28"/>
        </w:rPr>
        <w:t>
      2) годен к работе на судне с ограничениями;</w:t>
      </w:r>
    </w:p>
    <w:bookmarkEnd w:id="41"/>
    <w:bookmarkStart w:name="z52" w:id="42"/>
    <w:p>
      <w:pPr>
        <w:spacing w:after="0"/>
        <w:ind w:left="0"/>
        <w:jc w:val="both"/>
      </w:pPr>
      <w:r>
        <w:rPr>
          <w:rFonts w:ascii="Times New Roman"/>
          <w:b w:val="false"/>
          <w:i w:val="false"/>
          <w:color w:val="000000"/>
          <w:sz w:val="28"/>
        </w:rPr>
        <w:t>
      3) не годен к работе на судне.</w:t>
      </w:r>
    </w:p>
    <w:bookmarkEnd w:id="42"/>
    <w:bookmarkStart w:name="z53" w:id="43"/>
    <w:p>
      <w:pPr>
        <w:spacing w:after="0"/>
        <w:ind w:left="0"/>
        <w:jc w:val="both"/>
      </w:pPr>
      <w:r>
        <w:rPr>
          <w:rFonts w:ascii="Times New Roman"/>
          <w:b w:val="false"/>
          <w:i w:val="false"/>
          <w:color w:val="000000"/>
          <w:sz w:val="28"/>
        </w:rPr>
        <w:t>
      В случае признания члена экипажа судна годным к работе с ограничениями, Врач указывает данные ограничения.</w:t>
      </w:r>
    </w:p>
    <w:bookmarkEnd w:id="43"/>
    <w:bookmarkStart w:name="z54" w:id="44"/>
    <w:p>
      <w:pPr>
        <w:spacing w:after="0"/>
        <w:ind w:left="0"/>
        <w:jc w:val="both"/>
      </w:pPr>
      <w:r>
        <w:rPr>
          <w:rFonts w:ascii="Times New Roman"/>
          <w:b w:val="false"/>
          <w:i w:val="false"/>
          <w:color w:val="000000"/>
          <w:sz w:val="28"/>
        </w:rPr>
        <w:t>
      15. В случае признания члена экипажа судна годным к работе на судне выдается Медицинское заключение.</w:t>
      </w:r>
    </w:p>
    <w:bookmarkEnd w:id="44"/>
    <w:bookmarkStart w:name="z55" w:id="45"/>
    <w:p>
      <w:pPr>
        <w:spacing w:after="0"/>
        <w:ind w:left="0"/>
        <w:jc w:val="both"/>
      </w:pPr>
      <w:r>
        <w:rPr>
          <w:rFonts w:ascii="Times New Roman"/>
          <w:b w:val="false"/>
          <w:i w:val="false"/>
          <w:color w:val="000000"/>
          <w:sz w:val="28"/>
        </w:rPr>
        <w:t>
      16. Медицинское заключение содержит одно из следующих решений:</w:t>
      </w:r>
    </w:p>
    <w:bookmarkEnd w:id="45"/>
    <w:bookmarkStart w:name="z56" w:id="46"/>
    <w:p>
      <w:pPr>
        <w:spacing w:after="0"/>
        <w:ind w:left="0"/>
        <w:jc w:val="both"/>
      </w:pPr>
      <w:r>
        <w:rPr>
          <w:rFonts w:ascii="Times New Roman"/>
          <w:b w:val="false"/>
          <w:i w:val="false"/>
          <w:color w:val="000000"/>
          <w:sz w:val="28"/>
        </w:rPr>
        <w:t>
      1) годен по состоянию здоровья к работе на судне без ограничений (с указанием вида обязанностей);</w:t>
      </w:r>
    </w:p>
    <w:bookmarkEnd w:id="46"/>
    <w:bookmarkStart w:name="z57" w:id="47"/>
    <w:p>
      <w:pPr>
        <w:spacing w:after="0"/>
        <w:ind w:left="0"/>
        <w:jc w:val="both"/>
      </w:pPr>
      <w:r>
        <w:rPr>
          <w:rFonts w:ascii="Times New Roman"/>
          <w:b w:val="false"/>
          <w:i w:val="false"/>
          <w:color w:val="000000"/>
          <w:sz w:val="28"/>
        </w:rPr>
        <w:t>
      2) годен по состоянию здоровья к работе на судне (с указанием вида обязанностей) с ограничениями (районы плавания, длительность рейсов, другие ограничения).</w:t>
      </w:r>
    </w:p>
    <w:bookmarkEnd w:id="47"/>
    <w:bookmarkStart w:name="z58" w:id="48"/>
    <w:p>
      <w:pPr>
        <w:spacing w:after="0"/>
        <w:ind w:left="0"/>
        <w:jc w:val="both"/>
      </w:pPr>
      <w:r>
        <w:rPr>
          <w:rFonts w:ascii="Times New Roman"/>
          <w:b w:val="false"/>
          <w:i w:val="false"/>
          <w:color w:val="000000"/>
          <w:sz w:val="28"/>
        </w:rPr>
        <w:t>
      17. Лицам, которым противопоказана работа на судах по состоянию здоровья медицинское заключение не выдается.</w:t>
      </w:r>
    </w:p>
    <w:bookmarkEnd w:id="48"/>
    <w:bookmarkStart w:name="z59" w:id="49"/>
    <w:p>
      <w:pPr>
        <w:spacing w:after="0"/>
        <w:ind w:left="0"/>
        <w:jc w:val="both"/>
      </w:pPr>
      <w:r>
        <w:rPr>
          <w:rFonts w:ascii="Times New Roman"/>
          <w:b w:val="false"/>
          <w:i w:val="false"/>
          <w:color w:val="000000"/>
          <w:sz w:val="28"/>
        </w:rPr>
        <w:t>
      18. Медицинское заключение заверяется подписью и штампом Врача.</w:t>
      </w:r>
    </w:p>
    <w:bookmarkEnd w:id="49"/>
    <w:bookmarkStart w:name="z60" w:id="50"/>
    <w:p>
      <w:pPr>
        <w:spacing w:after="0"/>
        <w:ind w:left="0"/>
        <w:jc w:val="both"/>
      </w:pPr>
      <w:r>
        <w:rPr>
          <w:rFonts w:ascii="Times New Roman"/>
          <w:b w:val="false"/>
          <w:i w:val="false"/>
          <w:color w:val="000000"/>
          <w:sz w:val="28"/>
        </w:rPr>
        <w:t>
      Медицинское заключение действительно в течение:</w:t>
      </w:r>
    </w:p>
    <w:bookmarkEnd w:id="50"/>
    <w:bookmarkStart w:name="z61" w:id="51"/>
    <w:p>
      <w:pPr>
        <w:spacing w:after="0"/>
        <w:ind w:left="0"/>
        <w:jc w:val="both"/>
      </w:pPr>
      <w:r>
        <w:rPr>
          <w:rFonts w:ascii="Times New Roman"/>
          <w:b w:val="false"/>
          <w:i w:val="false"/>
          <w:color w:val="000000"/>
          <w:sz w:val="28"/>
        </w:rPr>
        <w:t>
      1) одного года для членов экипажа судна, не достигших восемнадцати лет;</w:t>
      </w:r>
    </w:p>
    <w:bookmarkEnd w:id="51"/>
    <w:bookmarkStart w:name="z62" w:id="52"/>
    <w:p>
      <w:pPr>
        <w:spacing w:after="0"/>
        <w:ind w:left="0"/>
        <w:jc w:val="both"/>
      </w:pPr>
      <w:r>
        <w:rPr>
          <w:rFonts w:ascii="Times New Roman"/>
          <w:b w:val="false"/>
          <w:i w:val="false"/>
          <w:color w:val="000000"/>
          <w:sz w:val="28"/>
        </w:rPr>
        <w:t>
      2) двух лет для членов экипажа судна в возрасте восемнадцати лет и старше;</w:t>
      </w:r>
    </w:p>
    <w:bookmarkEnd w:id="52"/>
    <w:bookmarkStart w:name="z63" w:id="53"/>
    <w:p>
      <w:pPr>
        <w:spacing w:after="0"/>
        <w:ind w:left="0"/>
        <w:jc w:val="both"/>
      </w:pPr>
      <w:r>
        <w:rPr>
          <w:rFonts w:ascii="Times New Roman"/>
          <w:b w:val="false"/>
          <w:i w:val="false"/>
          <w:color w:val="000000"/>
          <w:sz w:val="28"/>
        </w:rPr>
        <w:t>
      3) ограниченного периода на основании состояния здоровья члена экипажа судна на момент медицинского осмотра.</w:t>
      </w:r>
    </w:p>
    <w:bookmarkEnd w:id="53"/>
    <w:bookmarkStart w:name="z64" w:id="54"/>
    <w:p>
      <w:pPr>
        <w:spacing w:after="0"/>
        <w:ind w:left="0"/>
        <w:jc w:val="both"/>
      </w:pPr>
      <w:r>
        <w:rPr>
          <w:rFonts w:ascii="Times New Roman"/>
          <w:b w:val="false"/>
          <w:i w:val="false"/>
          <w:color w:val="000000"/>
          <w:sz w:val="28"/>
        </w:rPr>
        <w:t>
      Если срок действия медицинского заключения истекает во время рейса, то оно действительно до следующего порта захода, где имеется Врач, при условии, что этот срок не превышает трех месяцев.</w:t>
      </w:r>
    </w:p>
    <w:bookmarkEnd w:id="54"/>
    <w:bookmarkStart w:name="z65" w:id="55"/>
    <w:p>
      <w:pPr>
        <w:spacing w:after="0"/>
        <w:ind w:left="0"/>
        <w:jc w:val="both"/>
      </w:pPr>
      <w:r>
        <w:rPr>
          <w:rFonts w:ascii="Times New Roman"/>
          <w:b w:val="false"/>
          <w:i w:val="false"/>
          <w:color w:val="000000"/>
          <w:sz w:val="28"/>
        </w:rPr>
        <w:t>
      19. В случае несогласия с выводами, указанными в пункте 14 Правил, член экипажа судна в течение трех рабочих дней обращается в Морскую администрацию порта. Морская администрация порта в течение пяти рабочих дней привлекает Врача из другой медицинской организации.</w:t>
      </w:r>
    </w:p>
    <w:bookmarkEnd w:id="55"/>
    <w:bookmarkStart w:name="z66" w:id="56"/>
    <w:p>
      <w:pPr>
        <w:spacing w:after="0"/>
        <w:ind w:left="0"/>
        <w:jc w:val="both"/>
      </w:pPr>
      <w:r>
        <w:rPr>
          <w:rFonts w:ascii="Times New Roman"/>
          <w:b w:val="false"/>
          <w:i w:val="false"/>
          <w:color w:val="000000"/>
          <w:sz w:val="28"/>
        </w:rPr>
        <w:t>
      Врач, привлеченный из другой медицинской организации на основании повторного обследования подтверждает либо опровергает вышеуказанные выводы, о чем информирует Морскую администрацию порта.</w:t>
      </w:r>
    </w:p>
    <w:bookmarkEnd w:id="56"/>
    <w:bookmarkStart w:name="z67" w:id="57"/>
    <w:p>
      <w:pPr>
        <w:spacing w:after="0"/>
        <w:ind w:left="0"/>
        <w:jc w:val="both"/>
      </w:pPr>
      <w:r>
        <w:rPr>
          <w:rFonts w:ascii="Times New Roman"/>
          <w:b w:val="false"/>
          <w:i w:val="false"/>
          <w:color w:val="000000"/>
          <w:sz w:val="28"/>
        </w:rPr>
        <w:t>
      В случае несогласия с результатом повторного обследования член экипажа судна может обжаловать результат обследования в судебном порядке.</w:t>
      </w:r>
    </w:p>
    <w:bookmarkEnd w:id="57"/>
    <w:bookmarkStart w:name="z68" w:id="58"/>
    <w:p>
      <w:pPr>
        <w:spacing w:after="0"/>
        <w:ind w:left="0"/>
        <w:jc w:val="both"/>
      </w:pPr>
      <w:r>
        <w:rPr>
          <w:rFonts w:ascii="Times New Roman"/>
          <w:b w:val="false"/>
          <w:i w:val="false"/>
          <w:color w:val="000000"/>
          <w:sz w:val="28"/>
        </w:rPr>
        <w:t>
      20. Член экипажа судна отстраняется от работы на судне в следующих случаях:</w:t>
      </w:r>
    </w:p>
    <w:bookmarkEnd w:id="58"/>
    <w:bookmarkStart w:name="z69" w:id="59"/>
    <w:p>
      <w:pPr>
        <w:spacing w:after="0"/>
        <w:ind w:left="0"/>
        <w:jc w:val="both"/>
      </w:pPr>
      <w:r>
        <w:rPr>
          <w:rFonts w:ascii="Times New Roman"/>
          <w:b w:val="false"/>
          <w:i w:val="false"/>
          <w:color w:val="000000"/>
          <w:sz w:val="28"/>
        </w:rPr>
        <w:t>
      1) отсутствие соответствующего медицинского заключения;</w:t>
      </w:r>
    </w:p>
    <w:bookmarkEnd w:id="59"/>
    <w:bookmarkStart w:name="z70" w:id="60"/>
    <w:p>
      <w:pPr>
        <w:spacing w:after="0"/>
        <w:ind w:left="0"/>
        <w:jc w:val="both"/>
      </w:pPr>
      <w:r>
        <w:rPr>
          <w:rFonts w:ascii="Times New Roman"/>
          <w:b w:val="false"/>
          <w:i w:val="false"/>
          <w:color w:val="000000"/>
          <w:sz w:val="28"/>
        </w:rPr>
        <w:t>
      2) скрытие болезни, в результате чего выдано несоответствующее медицинское заключение.</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осмотра членов экипажа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61"/>
    <w:p>
      <w:pPr>
        <w:spacing w:after="0"/>
        <w:ind w:left="0"/>
        <w:jc w:val="left"/>
      </w:pPr>
      <w:r>
        <w:rPr>
          <w:rFonts w:ascii="Times New Roman"/>
          <w:b/>
          <w:i w:val="false"/>
          <w:color w:val="000000"/>
        </w:rPr>
        <w:t xml:space="preserve"> Медицинская карта учета физической пригодности члена экипажа судна</w:t>
      </w:r>
    </w:p>
    <w:bookmarkEnd w:id="61"/>
    <w:bookmarkStart w:name="z74" w:id="62"/>
    <w:p>
      <w:pPr>
        <w:spacing w:after="0"/>
        <w:ind w:left="0"/>
        <w:jc w:val="both"/>
      </w:pPr>
      <w:r>
        <w:rPr>
          <w:rFonts w:ascii="Times New Roman"/>
          <w:b w:val="false"/>
          <w:i w:val="false"/>
          <w:color w:val="000000"/>
          <w:sz w:val="28"/>
        </w:rPr>
        <w:t>
      1. Информация о члене экипажа судна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9"/>
        <w:gridCol w:w="2372"/>
        <w:gridCol w:w="1124"/>
        <w:gridCol w:w="2373"/>
        <w:gridCol w:w="692"/>
      </w:tblGrid>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(дд/мм/гггг)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 </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5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Повседневные обязанности и обязанности во время аварийных ситуаций (если применимо)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Сухогрузное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Контейнеровоз</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r>
        <w:trPr>
          <w:trHeight w:val="30" w:hRule="atLeast"/>
        </w:trPr>
        <w:tc>
          <w:tcPr>
            <w:tcW w:w="5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плавания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bl>
    <w:bookmarkStart w:name="z75" w:id="63"/>
    <w:p>
      <w:pPr>
        <w:spacing w:after="0"/>
        <w:ind w:left="0"/>
        <w:jc w:val="both"/>
      </w:pPr>
      <w:r>
        <w:rPr>
          <w:rFonts w:ascii="Times New Roman"/>
          <w:b w:val="false"/>
          <w:i w:val="false"/>
          <w:color w:val="000000"/>
          <w:sz w:val="28"/>
        </w:rPr>
        <w:t>
      2. Личная информация о члене экипажа судна</w:t>
      </w:r>
    </w:p>
    <w:bookmarkEnd w:id="63"/>
    <w:bookmarkStart w:name="z76" w:id="64"/>
    <w:p>
      <w:pPr>
        <w:spacing w:after="0"/>
        <w:ind w:left="0"/>
        <w:jc w:val="both"/>
      </w:pPr>
      <w:r>
        <w:rPr>
          <w:rFonts w:ascii="Times New Roman"/>
          <w:b w:val="false"/>
          <w:i w:val="false"/>
          <w:color w:val="000000"/>
          <w:sz w:val="28"/>
        </w:rPr>
        <w:t>
      (при заполнении по необходимости медицинским персоналом предоставляется помощь)</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6224"/>
        <w:gridCol w:w="10"/>
        <w:gridCol w:w="1895"/>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когда-либо следующие состояния?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глазами / зрением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кровяное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сердца / сосудистые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сердце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 геморроидальные узлы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 бронхит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щитовидной железы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пищеварения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почками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заболевания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 заразные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Половая дисфункция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со сном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 или наркотиков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хирургическое вмешательство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 припадки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 обмороки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психикой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самоубийства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памяти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равновесия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головные боли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ушами (слух, шум) / носом / горлом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подвижности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со спиной или суставами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 вывихи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Если вы ответили "да" на один из вышеперечисленных пунктов,</w:t>
            </w:r>
            <w:r>
              <w:br/>
            </w:r>
            <w:r>
              <w:rPr>
                <w:rFonts w:ascii="Times New Roman"/>
                <w:b w:val="false"/>
                <w:i w:val="false"/>
                <w:color w:val="000000"/>
                <w:sz w:val="20"/>
              </w:rPr>
              <w:t>
опишите подробно:</w:t>
            </w:r>
          </w:p>
          <w:bookmarkEnd w:id="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вопросы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Вы когда-либо списаны из-за болезни или отправлены на родину с судна?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Лежали ли Вы когда-либо в больнице?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Признавали ли Вас непригодным для выполнения судовых служебных обязанностей?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Было ли Ваше медицинское заключение когда-либо ограничено или аннулировано?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Знаете ли Вы о своих проблемах со здоровьем?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Чувствуете ли Вы себя здоровым и годным для выполнения функций по предписанной должности?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у Вас аллергия на медицинские препараты?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вопрос:</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Принимаете ли Вы лекарственные препараты без рецепта или по рецепту?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перечислите данные лекарственные препараты, причины и дозировки их принятия:</w:t>
            </w:r>
          </w:p>
        </w:tc>
      </w:tr>
    </w:tbl>
    <w:bookmarkStart w:name="z78" w:id="66"/>
    <w:p>
      <w:pPr>
        <w:spacing w:after="0"/>
        <w:ind w:left="0"/>
        <w:jc w:val="both"/>
      </w:pPr>
      <w:r>
        <w:rPr>
          <w:rFonts w:ascii="Times New Roman"/>
          <w:b w:val="false"/>
          <w:i w:val="false"/>
          <w:color w:val="000000"/>
          <w:sz w:val="28"/>
        </w:rPr>
        <w:t>
      ПРЕДУПРЕЖДЕНИЕ:</w:t>
      </w:r>
    </w:p>
    <w:bookmarkEnd w:id="66"/>
    <w:bookmarkStart w:name="z79" w:id="67"/>
    <w:p>
      <w:pPr>
        <w:spacing w:after="0"/>
        <w:ind w:left="0"/>
        <w:jc w:val="both"/>
      </w:pPr>
      <w:r>
        <w:rPr>
          <w:rFonts w:ascii="Times New Roman"/>
          <w:b w:val="false"/>
          <w:i w:val="false"/>
          <w:color w:val="000000"/>
          <w:sz w:val="28"/>
        </w:rPr>
        <w:t>
      Предоставление ложной или недостоверной информации является серьезным уголовно-наказуемым деянием и может привести к уголовному преследованию</w:t>
      </w:r>
    </w:p>
    <w:bookmarkEnd w:id="67"/>
    <w:bookmarkStart w:name="z80" w:id="68"/>
    <w:p>
      <w:pPr>
        <w:spacing w:after="0"/>
        <w:ind w:left="0"/>
        <w:jc w:val="both"/>
      </w:pPr>
      <w:r>
        <w:rPr>
          <w:rFonts w:ascii="Times New Roman"/>
          <w:b w:val="false"/>
          <w:i w:val="false"/>
          <w:color w:val="000000"/>
          <w:sz w:val="28"/>
        </w:rPr>
        <w:t>
      Настоящим подтверждаю действительность вышеуказанной информации</w:t>
      </w:r>
    </w:p>
    <w:bookmarkEnd w:id="68"/>
    <w:bookmarkStart w:name="z81" w:id="69"/>
    <w:p>
      <w:pPr>
        <w:spacing w:after="0"/>
        <w:ind w:left="0"/>
        <w:jc w:val="both"/>
      </w:pPr>
      <w:r>
        <w:rPr>
          <w:rFonts w:ascii="Times New Roman"/>
          <w:b w:val="false"/>
          <w:i w:val="false"/>
          <w:color w:val="000000"/>
          <w:sz w:val="28"/>
        </w:rPr>
        <w:t>
      Подпись: _____________ Дата (день/месяц/год): ___ / ___ / ___</w:t>
      </w:r>
    </w:p>
    <w:bookmarkEnd w:id="69"/>
    <w:bookmarkStart w:name="z82" w:id="70"/>
    <w:p>
      <w:pPr>
        <w:spacing w:after="0"/>
        <w:ind w:left="0"/>
        <w:jc w:val="both"/>
      </w:pPr>
      <w:r>
        <w:rPr>
          <w:rFonts w:ascii="Times New Roman"/>
          <w:b w:val="false"/>
          <w:i w:val="false"/>
          <w:color w:val="000000"/>
          <w:sz w:val="28"/>
        </w:rPr>
        <w:t>
      Фамилия, имя, отчество (при его наличии) (печатными буквами): __________________________________________________________________</w:t>
      </w:r>
    </w:p>
    <w:bookmarkEnd w:id="70"/>
    <w:bookmarkStart w:name="z83" w:id="71"/>
    <w:p>
      <w:pPr>
        <w:spacing w:after="0"/>
        <w:ind w:left="0"/>
        <w:jc w:val="both"/>
      </w:pPr>
      <w:r>
        <w:rPr>
          <w:rFonts w:ascii="Times New Roman"/>
          <w:b w:val="false"/>
          <w:i w:val="false"/>
          <w:color w:val="000000"/>
          <w:sz w:val="28"/>
        </w:rPr>
        <w:t>
      Настоящим разрешаю предоставлять все предыдущие записи из моей медицинской карты от медицинских учреждений и общественных организаций врачу ____________________________________________ (назначенному врачу)</w:t>
      </w:r>
    </w:p>
    <w:bookmarkEnd w:id="71"/>
    <w:bookmarkStart w:name="z84" w:id="72"/>
    <w:p>
      <w:pPr>
        <w:spacing w:after="0"/>
        <w:ind w:left="0"/>
        <w:jc w:val="both"/>
      </w:pPr>
      <w:r>
        <w:rPr>
          <w:rFonts w:ascii="Times New Roman"/>
          <w:b w:val="false"/>
          <w:i w:val="false"/>
          <w:color w:val="000000"/>
          <w:sz w:val="28"/>
        </w:rPr>
        <w:t>
      Подпись: _______________ Дата (день/месяц/год): __ / ___ / ___</w:t>
      </w:r>
    </w:p>
    <w:bookmarkEnd w:id="72"/>
    <w:bookmarkStart w:name="z85" w:id="73"/>
    <w:p>
      <w:pPr>
        <w:spacing w:after="0"/>
        <w:ind w:left="0"/>
        <w:jc w:val="both"/>
      </w:pPr>
      <w:r>
        <w:rPr>
          <w:rFonts w:ascii="Times New Roman"/>
          <w:b w:val="false"/>
          <w:i w:val="false"/>
          <w:color w:val="000000"/>
          <w:sz w:val="28"/>
        </w:rPr>
        <w:t>
      Фамилия, имя, отчество (при его наличии) (печатными буквами): __________________________________________________________________</w:t>
      </w:r>
    </w:p>
    <w:bookmarkEnd w:id="73"/>
    <w:bookmarkStart w:name="z86" w:id="74"/>
    <w:p>
      <w:pPr>
        <w:spacing w:after="0"/>
        <w:ind w:left="0"/>
        <w:jc w:val="both"/>
      </w:pPr>
      <w:r>
        <w:rPr>
          <w:rFonts w:ascii="Times New Roman"/>
          <w:b w:val="false"/>
          <w:i w:val="false"/>
          <w:color w:val="000000"/>
          <w:sz w:val="28"/>
        </w:rPr>
        <w:t>
      Дата и контактные данные по предыдущим медицинским осмотрам (если известны):</w:t>
      </w:r>
    </w:p>
    <w:bookmarkEnd w:id="74"/>
    <w:bookmarkStart w:name="z87"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88" w:id="76"/>
    <w:p>
      <w:pPr>
        <w:spacing w:after="0"/>
        <w:ind w:left="0"/>
        <w:jc w:val="both"/>
      </w:pPr>
      <w:r>
        <w:rPr>
          <w:rFonts w:ascii="Times New Roman"/>
          <w:b w:val="false"/>
          <w:i w:val="false"/>
          <w:color w:val="000000"/>
          <w:sz w:val="28"/>
        </w:rPr>
        <w:t>
      3. Медицинский осмотр: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224"/>
        <w:gridCol w:w="224"/>
        <w:gridCol w:w="251"/>
        <w:gridCol w:w="792"/>
        <w:gridCol w:w="800"/>
        <w:gridCol w:w="378"/>
        <w:gridCol w:w="912"/>
        <w:gridCol w:w="1825"/>
        <w:gridCol w:w="2088"/>
        <w:gridCol w:w="11"/>
        <w:gridCol w:w="638"/>
        <w:gridCol w:w="642"/>
        <w:gridCol w:w="11"/>
        <w:gridCol w:w="208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очков или контактных линз: Да / Нет (если да, уточните какого типа и для каких целей)</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использования вспомогательных средств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вспомогательных средств</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Далеко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Зрительное поле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зрение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норме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и аудиометрия (порог определяется в дБ)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восприятие речи и шепота (метры)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77"/>
    <w:p>
      <w:pPr>
        <w:spacing w:after="0"/>
        <w:ind w:left="0"/>
        <w:jc w:val="both"/>
      </w:pPr>
      <w:r>
        <w:rPr>
          <w:rFonts w:ascii="Times New Roman"/>
          <w:b w:val="false"/>
          <w:i w:val="false"/>
          <w:color w:val="000000"/>
          <w:sz w:val="28"/>
        </w:rPr>
        <w:t>
      Клинические результаты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674"/>
        <w:gridCol w:w="1423"/>
        <w:gridCol w:w="2098"/>
        <w:gridCol w:w="2107"/>
        <w:gridCol w:w="2095"/>
        <w:gridCol w:w="2119"/>
        <w:gridCol w:w="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пульса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Ритмичность:</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 (мм 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 (мм рт.ст.):</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мочи: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Полости, носовая, зев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 / зубы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 (общее)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Барабанная перепонка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глаз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и грудная клетка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груди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Варикозные вены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Сосудистое (вкл. пульс нижних конечностей)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Брюшная полость и внутренние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(не ректальное обследование)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и нижние конечности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Позвоночник (ш/о, г/о и 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 (полное / беглое)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пациента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грудной клетки</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выполнено</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(день/месяц/год): ___ / ___ / 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тесты и их результаты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врача и оценка его пригодности, с объяснением причин для каких-либо ограничений:</w:t>
            </w:r>
          </w:p>
        </w:tc>
      </w:tr>
    </w:tbl>
    <w:bookmarkStart w:name="z90" w:id="78"/>
    <w:p>
      <w:pPr>
        <w:spacing w:after="0"/>
        <w:ind w:left="0"/>
        <w:jc w:val="both"/>
      </w:pPr>
      <w:r>
        <w:rPr>
          <w:rFonts w:ascii="Times New Roman"/>
          <w:b w:val="false"/>
          <w:i w:val="false"/>
          <w:color w:val="000000"/>
          <w:sz w:val="28"/>
        </w:rPr>
        <w:t>
      4. Оценка годности для прохождения службы в море:</w:t>
      </w:r>
    </w:p>
    <w:bookmarkEnd w:id="78"/>
    <w:bookmarkStart w:name="z91" w:id="79"/>
    <w:p>
      <w:pPr>
        <w:spacing w:after="0"/>
        <w:ind w:left="0"/>
        <w:jc w:val="both"/>
      </w:pPr>
      <w:r>
        <w:rPr>
          <w:rFonts w:ascii="Times New Roman"/>
          <w:b w:val="false"/>
          <w:i w:val="false"/>
          <w:color w:val="000000"/>
          <w:sz w:val="28"/>
        </w:rPr>
        <w:t>
      На основе личного заявления экзаменуемого, моего клинического обследования и результатов диагностического тестирования, записанных выше, по медицинским показаниям Я признаю экзаменуемого:</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2238"/>
        <w:gridCol w:w="652"/>
        <w:gridCol w:w="2238"/>
        <w:gridCol w:w="2238"/>
        <w:gridCol w:w="22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Годным в качестве вперед смотрящего</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годным в качестве впередсмотрящего</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на палубе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машинном отделении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обеспечения питанием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службы</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ограничениями</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вспомогательные средства для исправления зрения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Опишите ограничения</w:t>
            </w:r>
            <w:r>
              <w:br/>
            </w:r>
            <w:r>
              <w:rPr>
                <w:rFonts w:ascii="Times New Roman"/>
                <w:b w:val="false"/>
                <w:i w:val="false"/>
                <w:color w:val="000000"/>
                <w:sz w:val="20"/>
              </w:rPr>
              <w:t>
(особая должность, тип судна, район плавания и другие)</w:t>
            </w:r>
          </w:p>
          <w:bookmarkEnd w:id="80"/>
        </w:tc>
      </w:tr>
    </w:tbl>
    <w:bookmarkStart w:name="z93" w:id="81"/>
    <w:p>
      <w:pPr>
        <w:spacing w:after="0"/>
        <w:ind w:left="0"/>
        <w:jc w:val="both"/>
      </w:pPr>
      <w:r>
        <w:rPr>
          <w:rFonts w:ascii="Times New Roman"/>
          <w:b w:val="false"/>
          <w:i w:val="false"/>
          <w:color w:val="000000"/>
          <w:sz w:val="28"/>
        </w:rPr>
        <w:t>
      Срок действия медицинского заключения (день/месяц/год): ____ / ____ / ___</w:t>
      </w:r>
    </w:p>
    <w:bookmarkEnd w:id="81"/>
    <w:bookmarkStart w:name="z94" w:id="82"/>
    <w:p>
      <w:pPr>
        <w:spacing w:after="0"/>
        <w:ind w:left="0"/>
        <w:jc w:val="both"/>
      </w:pPr>
      <w:r>
        <w:rPr>
          <w:rFonts w:ascii="Times New Roman"/>
          <w:b w:val="false"/>
          <w:i w:val="false"/>
          <w:color w:val="000000"/>
          <w:sz w:val="28"/>
        </w:rPr>
        <w:t>
      Дата выдачи медицинского заключения (день/месяц/год): ____ / ____ / _____</w:t>
      </w:r>
    </w:p>
    <w:bookmarkEnd w:id="82"/>
    <w:bookmarkStart w:name="z95" w:id="83"/>
    <w:p>
      <w:pPr>
        <w:spacing w:after="0"/>
        <w:ind w:left="0"/>
        <w:jc w:val="both"/>
      </w:pPr>
      <w:r>
        <w:rPr>
          <w:rFonts w:ascii="Times New Roman"/>
          <w:b w:val="false"/>
          <w:i w:val="false"/>
          <w:color w:val="000000"/>
          <w:sz w:val="28"/>
        </w:rPr>
        <w:t>
      Номер медицинского заключения: ____________________________</w:t>
      </w:r>
    </w:p>
    <w:bookmarkEnd w:id="83"/>
    <w:bookmarkStart w:name="z96" w:id="84"/>
    <w:p>
      <w:pPr>
        <w:spacing w:after="0"/>
        <w:ind w:left="0"/>
        <w:jc w:val="both"/>
      </w:pPr>
      <w:r>
        <w:rPr>
          <w:rFonts w:ascii="Times New Roman"/>
          <w:b w:val="false"/>
          <w:i w:val="false"/>
          <w:color w:val="000000"/>
          <w:sz w:val="28"/>
        </w:rPr>
        <w:t>
      Подпись Врача: __________________________</w:t>
      </w:r>
    </w:p>
    <w:bookmarkEnd w:id="84"/>
    <w:bookmarkStart w:name="z97" w:id="85"/>
    <w:p>
      <w:pPr>
        <w:spacing w:after="0"/>
        <w:ind w:left="0"/>
        <w:jc w:val="both"/>
      </w:pPr>
      <w:r>
        <w:rPr>
          <w:rFonts w:ascii="Times New Roman"/>
          <w:b w:val="false"/>
          <w:i w:val="false"/>
          <w:color w:val="000000"/>
          <w:sz w:val="28"/>
        </w:rPr>
        <w:t>
      Данные о Враче (имя, номер лицензии, адрес):</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2018 года № 646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 364</w:t>
            </w:r>
          </w:p>
        </w:tc>
      </w:tr>
    </w:tbl>
    <w:bookmarkStart w:name="z100" w:id="86"/>
    <w:p>
      <w:pPr>
        <w:spacing w:after="0"/>
        <w:ind w:left="0"/>
        <w:jc w:val="left"/>
      </w:pPr>
      <w:r>
        <w:rPr>
          <w:rFonts w:ascii="Times New Roman"/>
          <w:b/>
          <w:i w:val="false"/>
          <w:color w:val="000000"/>
        </w:rPr>
        <w:t xml:space="preserve"> Требования к состоянию здоровья и физической пригодности членов экипажей судна</w:t>
      </w:r>
    </w:p>
    <w:bookmarkEnd w:id="86"/>
    <w:bookmarkStart w:name="z101" w:id="87"/>
    <w:p>
      <w:pPr>
        <w:spacing w:after="0"/>
        <w:ind w:left="0"/>
        <w:jc w:val="both"/>
      </w:pPr>
      <w:r>
        <w:rPr>
          <w:rFonts w:ascii="Times New Roman"/>
          <w:b w:val="false"/>
          <w:i w:val="false"/>
          <w:color w:val="000000"/>
          <w:sz w:val="28"/>
        </w:rPr>
        <w:t xml:space="preserve">
      1. Настоящие требования к состоянию здоровья и физической пригодности членов экипажей судна (далее – Требования) установлены в соответствии с Международной конвенцией о подготовке и дипломировании моряков и несении вахты, ратифицированной постановлением Кабинета Министров Республики Казахстан от 2 марта 1994 года </w:t>
      </w:r>
      <w:r>
        <w:rPr>
          <w:rFonts w:ascii="Times New Roman"/>
          <w:b w:val="false"/>
          <w:i w:val="false"/>
          <w:color w:val="000000"/>
          <w:sz w:val="28"/>
        </w:rPr>
        <w:t>№ 244</w:t>
      </w:r>
      <w:r>
        <w:rPr>
          <w:rFonts w:ascii="Times New Roman"/>
          <w:b w:val="false"/>
          <w:i w:val="false"/>
          <w:color w:val="000000"/>
          <w:sz w:val="28"/>
        </w:rPr>
        <w:t>, и определены на основе минимальных физических способностей членов экипажей судна в соответствии с таблицей 1 к Требованиям.</w:t>
      </w:r>
    </w:p>
    <w:bookmarkEnd w:id="87"/>
    <w:bookmarkStart w:name="z102" w:id="88"/>
    <w:p>
      <w:pPr>
        <w:spacing w:after="0"/>
        <w:ind w:left="0"/>
        <w:jc w:val="both"/>
      </w:pPr>
      <w:r>
        <w:rPr>
          <w:rFonts w:ascii="Times New Roman"/>
          <w:b w:val="false"/>
          <w:i w:val="false"/>
          <w:color w:val="000000"/>
          <w:sz w:val="28"/>
        </w:rPr>
        <w:t>
      2. Оценка функции и объема движений в суставах, подлежащего измерению при медицинском осмотре членов экипажей судна, проводится в соответствии с таблицей 2 к Требованиям.</w:t>
      </w:r>
    </w:p>
    <w:bookmarkEnd w:id="88"/>
    <w:bookmarkStart w:name="z103" w:id="89"/>
    <w:p>
      <w:pPr>
        <w:spacing w:after="0"/>
        <w:ind w:left="0"/>
        <w:jc w:val="both"/>
      </w:pPr>
      <w:r>
        <w:rPr>
          <w:rFonts w:ascii="Times New Roman"/>
          <w:b w:val="false"/>
          <w:i w:val="false"/>
          <w:color w:val="000000"/>
          <w:sz w:val="28"/>
        </w:rPr>
        <w:t>
      3. Оценка дальности зрения и проверка цветового зрения проводится на основании минимальных стандартов зрения для членов экипажей судна в соответствии с таблицей 3 к Требованиям.</w:t>
      </w:r>
    </w:p>
    <w:bookmarkEnd w:id="89"/>
    <w:bookmarkStart w:name="z104" w:id="90"/>
    <w:p>
      <w:pPr>
        <w:spacing w:after="0"/>
        <w:ind w:left="0"/>
        <w:jc w:val="both"/>
      </w:pPr>
      <w:r>
        <w:rPr>
          <w:rFonts w:ascii="Times New Roman"/>
          <w:b w:val="false"/>
          <w:i w:val="false"/>
          <w:color w:val="000000"/>
          <w:sz w:val="28"/>
        </w:rPr>
        <w:t>
      Запись о необходимости пользоваться средствами коррекции зрения, для того чтобы соответствовать требуемому стандарту, должна вноситься в медицинское заключение о пригодности по состоянию здоровья к работе на судах.</w:t>
      </w:r>
    </w:p>
    <w:bookmarkEnd w:id="90"/>
    <w:bookmarkStart w:name="z105" w:id="91"/>
    <w:p>
      <w:pPr>
        <w:spacing w:after="0"/>
        <w:ind w:left="0"/>
        <w:jc w:val="both"/>
      </w:pPr>
      <w:r>
        <w:rPr>
          <w:rFonts w:ascii="Times New Roman"/>
          <w:b w:val="false"/>
          <w:i w:val="false"/>
          <w:color w:val="000000"/>
          <w:sz w:val="28"/>
        </w:rPr>
        <w:t>
      Член экипажа судна, которому необходимо использовать очки или контактные линзы для выполнения своих обязанностей на судне, должен иметь запасную пару очков или контактных линз на борту.</w:t>
      </w:r>
    </w:p>
    <w:bookmarkEnd w:id="91"/>
    <w:bookmarkStart w:name="z106" w:id="92"/>
    <w:p>
      <w:pPr>
        <w:spacing w:after="0"/>
        <w:ind w:left="0"/>
        <w:jc w:val="both"/>
      </w:pPr>
      <w:r>
        <w:rPr>
          <w:rFonts w:ascii="Times New Roman"/>
          <w:b w:val="false"/>
          <w:i w:val="false"/>
          <w:color w:val="000000"/>
          <w:sz w:val="28"/>
        </w:rPr>
        <w:t xml:space="preserve">
      4. Слух члена экипажа судна (без вспомогательных средств) должен быть не менее 30 дБ в лучше слышащем ухе и 40 дБ в хуже слышащем ухе в пределах частот 500, 1000, 2000 и 3000 Гц (соответствует слышимости речи на расстоянии 3 м и 2 м соответственно). Члены экипажа судна, работающие на палубе/мостике, должны слышать речь шепотом на расстоянии 3 метров. </w:t>
      </w:r>
    </w:p>
    <w:bookmarkEnd w:id="92"/>
    <w:bookmarkStart w:name="z107" w:id="93"/>
    <w:p>
      <w:pPr>
        <w:spacing w:after="0"/>
        <w:ind w:left="0"/>
        <w:jc w:val="both"/>
      </w:pPr>
      <w:r>
        <w:rPr>
          <w:rFonts w:ascii="Times New Roman"/>
          <w:b w:val="false"/>
          <w:i w:val="false"/>
          <w:color w:val="000000"/>
          <w:sz w:val="28"/>
        </w:rPr>
        <w:t>
      Слуховые осмотры проводятся с помощью аудиометра чистого тона. Также приемлемы альтернативные методы, которые измеряют ухудшение восприятия речи. Если диагностирована потеря слуха от воздействия шума, используются другие критерии и методы оценки.</w:t>
      </w:r>
    </w:p>
    <w:bookmarkEnd w:id="93"/>
    <w:bookmarkStart w:name="z108" w:id="94"/>
    <w:p>
      <w:pPr>
        <w:spacing w:after="0"/>
        <w:ind w:left="0"/>
        <w:jc w:val="both"/>
      </w:pPr>
      <w:r>
        <w:rPr>
          <w:rFonts w:ascii="Times New Roman"/>
          <w:b w:val="false"/>
          <w:i w:val="false"/>
          <w:color w:val="000000"/>
          <w:sz w:val="28"/>
        </w:rPr>
        <w:t>
      Вспомогательные слуховые средства используются в случае способности члена экипажа судна безопасно и эффективно выполнять свои обязанности, в том числе в аварийных ситуациях, в период действия его медицинского заключения. На судне необходимо иметь запасные экземпляры и расходные материалы таких средств.</w:t>
      </w:r>
    </w:p>
    <w:bookmarkEnd w:id="94"/>
    <w:bookmarkStart w:name="z109" w:id="95"/>
    <w:p>
      <w:pPr>
        <w:spacing w:after="0"/>
        <w:ind w:left="0"/>
        <w:jc w:val="both"/>
      </w:pPr>
      <w:r>
        <w:rPr>
          <w:rFonts w:ascii="Times New Roman"/>
          <w:b w:val="false"/>
          <w:i w:val="false"/>
          <w:color w:val="000000"/>
          <w:sz w:val="28"/>
        </w:rPr>
        <w:t>
      Работа аварийной сигнализации на судне должна гарантировать пробуждение члена экипажа судна от сна.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Требованиям к состоянию</w:t>
            </w:r>
            <w:r>
              <w:br/>
            </w:r>
            <w:r>
              <w:rPr>
                <w:rFonts w:ascii="Times New Roman"/>
                <w:b w:val="false"/>
                <w:i w:val="false"/>
                <w:color w:val="000000"/>
                <w:sz w:val="20"/>
              </w:rPr>
              <w:t>здоровья и физической</w:t>
            </w:r>
            <w:r>
              <w:br/>
            </w:r>
            <w:r>
              <w:rPr>
                <w:rFonts w:ascii="Times New Roman"/>
                <w:b w:val="false"/>
                <w:i w:val="false"/>
                <w:color w:val="000000"/>
                <w:sz w:val="20"/>
              </w:rPr>
              <w:t>пригодности членов</w:t>
            </w:r>
            <w:r>
              <w:br/>
            </w:r>
            <w:r>
              <w:rPr>
                <w:rFonts w:ascii="Times New Roman"/>
                <w:b w:val="false"/>
                <w:i w:val="false"/>
                <w:color w:val="000000"/>
                <w:sz w:val="20"/>
              </w:rPr>
              <w:t>экипажей судна</w:t>
            </w:r>
          </w:p>
        </w:tc>
      </w:tr>
    </w:tbl>
    <w:bookmarkStart w:name="z111" w:id="96"/>
    <w:p>
      <w:pPr>
        <w:spacing w:after="0"/>
        <w:ind w:left="0"/>
        <w:jc w:val="left"/>
      </w:pPr>
      <w:r>
        <w:rPr>
          <w:rFonts w:ascii="Times New Roman"/>
          <w:b/>
          <w:i w:val="false"/>
          <w:color w:val="000000"/>
        </w:rPr>
        <w:t xml:space="preserve"> Минимальные физические способности для членов экипажей судна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7957"/>
        <w:gridCol w:w="3036"/>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Судовое задание, функции, осложнения или условие 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физические способности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специалист, проводящий осмотр должен быть удовлетворен тем, что кандидат4:</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Повседневное движение по судну:</w:t>
            </w:r>
            <w:r>
              <w:br/>
            </w:r>
            <w:r>
              <w:rPr>
                <w:rFonts w:ascii="Times New Roman"/>
                <w:b w:val="false"/>
                <w:i w:val="false"/>
                <w:color w:val="000000"/>
                <w:sz w:val="20"/>
              </w:rPr>
              <w:t>
</w:t>
            </w:r>
            <w:r>
              <w:rPr>
                <w:rFonts w:ascii="Times New Roman"/>
                <w:b w:val="false"/>
                <w:i w:val="false"/>
                <w:color w:val="000000"/>
                <w:sz w:val="20"/>
              </w:rPr>
              <w:t>- на движущейся палубе</w:t>
            </w:r>
            <w:r>
              <w:br/>
            </w:r>
            <w:r>
              <w:rPr>
                <w:rFonts w:ascii="Times New Roman"/>
                <w:b w:val="false"/>
                <w:i w:val="false"/>
                <w:color w:val="000000"/>
                <w:sz w:val="20"/>
              </w:rPr>
              <w:t>
</w:t>
            </w:r>
            <w:r>
              <w:rPr>
                <w:rFonts w:ascii="Times New Roman"/>
                <w:b w:val="false"/>
                <w:i w:val="false"/>
                <w:color w:val="000000"/>
                <w:sz w:val="20"/>
              </w:rPr>
              <w:t>- между уровнями</w:t>
            </w:r>
            <w:r>
              <w:br/>
            </w:r>
            <w:r>
              <w:rPr>
                <w:rFonts w:ascii="Times New Roman"/>
                <w:b w:val="false"/>
                <w:i w:val="false"/>
                <w:color w:val="000000"/>
                <w:sz w:val="20"/>
              </w:rPr>
              <w:t>
</w:t>
            </w:r>
            <w:r>
              <w:rPr>
                <w:rFonts w:ascii="Times New Roman"/>
                <w:b w:val="false"/>
                <w:i w:val="false"/>
                <w:color w:val="000000"/>
                <w:sz w:val="20"/>
              </w:rPr>
              <w:t>- между секциями</w:t>
            </w:r>
            <w:r>
              <w:br/>
            </w:r>
            <w:r>
              <w:rPr>
                <w:rFonts w:ascii="Times New Roman"/>
                <w:b w:val="false"/>
                <w:i w:val="false"/>
                <w:color w:val="000000"/>
                <w:sz w:val="20"/>
              </w:rPr>
              <w:t>
Примечание 1 применимо к этому ряду</w:t>
            </w:r>
          </w:p>
          <w:bookmarkEnd w:id="97"/>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8"/>
          <w:p>
            <w:pPr>
              <w:spacing w:after="20"/>
              <w:ind w:left="20"/>
              <w:jc w:val="both"/>
            </w:pPr>
            <w:r>
              <w:rPr>
                <w:rFonts w:ascii="Times New Roman"/>
                <w:b w:val="false"/>
                <w:i w:val="false"/>
                <w:color w:val="000000"/>
                <w:sz w:val="20"/>
              </w:rPr>
              <w:t>
- Сохраняет баланс и двигается проворно</w:t>
            </w:r>
            <w:r>
              <w:br/>
            </w:r>
            <w:r>
              <w:rPr>
                <w:rFonts w:ascii="Times New Roman"/>
                <w:b w:val="false"/>
                <w:i w:val="false"/>
                <w:color w:val="000000"/>
                <w:sz w:val="20"/>
              </w:rPr>
              <w:t>
</w:t>
            </w:r>
            <w:r>
              <w:rPr>
                <w:rFonts w:ascii="Times New Roman"/>
                <w:b w:val="false"/>
                <w:i w:val="false"/>
                <w:color w:val="000000"/>
                <w:sz w:val="20"/>
              </w:rPr>
              <w:t>- Поднимается и спускается по вертикальным лестницам и ступенькам</w:t>
            </w:r>
            <w:r>
              <w:br/>
            </w:r>
            <w:r>
              <w:rPr>
                <w:rFonts w:ascii="Times New Roman"/>
                <w:b w:val="false"/>
                <w:i w:val="false"/>
                <w:color w:val="000000"/>
                <w:sz w:val="20"/>
              </w:rPr>
              <w:t>
</w:t>
            </w:r>
            <w:r>
              <w:rPr>
                <w:rFonts w:ascii="Times New Roman"/>
                <w:b w:val="false"/>
                <w:i w:val="false"/>
                <w:color w:val="000000"/>
                <w:sz w:val="20"/>
              </w:rPr>
              <w:t>- Перешагивает комингсы высотой 600 мм</w:t>
            </w:r>
            <w:r>
              <w:br/>
            </w:r>
            <w:r>
              <w:rPr>
                <w:rFonts w:ascii="Times New Roman"/>
                <w:b w:val="false"/>
                <w:i w:val="false"/>
                <w:color w:val="000000"/>
                <w:sz w:val="20"/>
              </w:rPr>
              <w:t>
- Открывает и закрывает герметичные двери</w:t>
            </w:r>
          </w:p>
          <w:bookmarkEnd w:id="98"/>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 Не испытывает затруднения с чувством баланса</w:t>
            </w:r>
            <w:r>
              <w:br/>
            </w:r>
            <w:r>
              <w:rPr>
                <w:rFonts w:ascii="Times New Roman"/>
                <w:b w:val="false"/>
                <w:i w:val="false"/>
                <w:color w:val="000000"/>
                <w:sz w:val="20"/>
              </w:rPr>
              <w:t>
</w:t>
            </w:r>
            <w:r>
              <w:rPr>
                <w:rFonts w:ascii="Times New Roman"/>
                <w:b w:val="false"/>
                <w:i w:val="false"/>
                <w:color w:val="000000"/>
                <w:sz w:val="20"/>
              </w:rPr>
              <w:t>- Не имеет какие либо патологии или заболевания, которые предотвращают соответствующие движения и физические нагрузки</w:t>
            </w:r>
            <w:r>
              <w:br/>
            </w:r>
            <w:r>
              <w:rPr>
                <w:rFonts w:ascii="Times New Roman"/>
                <w:b w:val="false"/>
                <w:i w:val="false"/>
                <w:color w:val="000000"/>
                <w:sz w:val="20"/>
              </w:rPr>
              <w:t>
</w:t>
            </w:r>
            <w:r>
              <w:rPr>
                <w:rFonts w:ascii="Times New Roman"/>
                <w:b w:val="false"/>
                <w:i w:val="false"/>
                <w:color w:val="000000"/>
                <w:sz w:val="20"/>
              </w:rPr>
              <w:t>Без помощи5 может:</w:t>
            </w:r>
            <w:r>
              <w:br/>
            </w:r>
            <w:r>
              <w:rPr>
                <w:rFonts w:ascii="Times New Roman"/>
                <w:b w:val="false"/>
                <w:i w:val="false"/>
                <w:color w:val="000000"/>
                <w:sz w:val="20"/>
              </w:rPr>
              <w:t>
</w:t>
            </w:r>
            <w:r>
              <w:rPr>
                <w:rFonts w:ascii="Times New Roman"/>
                <w:b w:val="false"/>
                <w:i w:val="false"/>
                <w:color w:val="000000"/>
                <w:sz w:val="20"/>
              </w:rPr>
              <w:t>- Подниматься по вертикальным лестницам и ступенькам</w:t>
            </w:r>
            <w:r>
              <w:br/>
            </w:r>
            <w:r>
              <w:rPr>
                <w:rFonts w:ascii="Times New Roman"/>
                <w:b w:val="false"/>
                <w:i w:val="false"/>
                <w:color w:val="000000"/>
                <w:sz w:val="20"/>
              </w:rPr>
              <w:t>
</w:t>
            </w:r>
            <w:r>
              <w:rPr>
                <w:rFonts w:ascii="Times New Roman"/>
                <w:b w:val="false"/>
                <w:i w:val="false"/>
                <w:color w:val="000000"/>
                <w:sz w:val="20"/>
              </w:rPr>
              <w:t>- Перешагивать через высокие пороги</w:t>
            </w:r>
            <w:r>
              <w:br/>
            </w:r>
            <w:r>
              <w:rPr>
                <w:rFonts w:ascii="Times New Roman"/>
                <w:b w:val="false"/>
                <w:i w:val="false"/>
                <w:color w:val="000000"/>
                <w:sz w:val="20"/>
              </w:rPr>
              <w:t>
- Управлять системами управления дверями</w:t>
            </w:r>
          </w:p>
          <w:bookmarkEnd w:id="99"/>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Повседневные задания на борту:</w:t>
            </w:r>
            <w:r>
              <w:br/>
            </w:r>
            <w:r>
              <w:rPr>
                <w:rFonts w:ascii="Times New Roman"/>
                <w:b w:val="false"/>
                <w:i w:val="false"/>
                <w:color w:val="000000"/>
                <w:sz w:val="20"/>
              </w:rPr>
              <w:t>
</w:t>
            </w:r>
            <w:r>
              <w:rPr>
                <w:rFonts w:ascii="Times New Roman"/>
                <w:b w:val="false"/>
                <w:i w:val="false"/>
                <w:color w:val="000000"/>
                <w:sz w:val="20"/>
              </w:rPr>
              <w:t>- использование ручных инструментов</w:t>
            </w:r>
            <w:r>
              <w:br/>
            </w:r>
            <w:r>
              <w:rPr>
                <w:rFonts w:ascii="Times New Roman"/>
                <w:b w:val="false"/>
                <w:i w:val="false"/>
                <w:color w:val="000000"/>
                <w:sz w:val="20"/>
              </w:rPr>
              <w:t>
</w:t>
            </w:r>
            <w:r>
              <w:rPr>
                <w:rFonts w:ascii="Times New Roman"/>
                <w:b w:val="false"/>
                <w:i w:val="false"/>
                <w:color w:val="000000"/>
                <w:sz w:val="20"/>
              </w:rPr>
              <w:t>- перемещение корабельных запасов</w:t>
            </w:r>
            <w:r>
              <w:br/>
            </w:r>
            <w:r>
              <w:rPr>
                <w:rFonts w:ascii="Times New Roman"/>
                <w:b w:val="false"/>
                <w:i w:val="false"/>
                <w:color w:val="000000"/>
                <w:sz w:val="20"/>
              </w:rPr>
              <w:t>
</w:t>
            </w:r>
            <w:r>
              <w:rPr>
                <w:rFonts w:ascii="Times New Roman"/>
                <w:b w:val="false"/>
                <w:i w:val="false"/>
                <w:color w:val="000000"/>
                <w:sz w:val="20"/>
              </w:rPr>
              <w:t>- работа на высоте</w:t>
            </w:r>
            <w:r>
              <w:br/>
            </w:r>
            <w:r>
              <w:rPr>
                <w:rFonts w:ascii="Times New Roman"/>
                <w:b w:val="false"/>
                <w:i w:val="false"/>
                <w:color w:val="000000"/>
                <w:sz w:val="20"/>
              </w:rPr>
              <w:t>
</w:t>
            </w:r>
            <w:r>
              <w:rPr>
                <w:rFonts w:ascii="Times New Roman"/>
                <w:b w:val="false"/>
                <w:i w:val="false"/>
                <w:color w:val="000000"/>
                <w:sz w:val="20"/>
              </w:rPr>
              <w:t>- обеспечение работы клапанов</w:t>
            </w:r>
            <w:r>
              <w:br/>
            </w:r>
            <w:r>
              <w:rPr>
                <w:rFonts w:ascii="Times New Roman"/>
                <w:b w:val="false"/>
                <w:i w:val="false"/>
                <w:color w:val="000000"/>
                <w:sz w:val="20"/>
              </w:rPr>
              <w:t>
</w:t>
            </w:r>
            <w:r>
              <w:rPr>
                <w:rFonts w:ascii="Times New Roman"/>
                <w:b w:val="false"/>
                <w:i w:val="false"/>
                <w:color w:val="000000"/>
                <w:sz w:val="20"/>
              </w:rPr>
              <w:t>- несение 4-х часовой вахты</w:t>
            </w:r>
            <w:r>
              <w:br/>
            </w:r>
            <w:r>
              <w:rPr>
                <w:rFonts w:ascii="Times New Roman"/>
                <w:b w:val="false"/>
                <w:i w:val="false"/>
                <w:color w:val="000000"/>
                <w:sz w:val="20"/>
              </w:rPr>
              <w:t>
</w:t>
            </w:r>
            <w:r>
              <w:rPr>
                <w:rFonts w:ascii="Times New Roman"/>
                <w:b w:val="false"/>
                <w:i w:val="false"/>
                <w:color w:val="000000"/>
                <w:sz w:val="20"/>
              </w:rPr>
              <w:t>- работа в закрытых помещениях</w:t>
            </w:r>
            <w:r>
              <w:br/>
            </w:r>
            <w:r>
              <w:rPr>
                <w:rFonts w:ascii="Times New Roman"/>
                <w:b w:val="false"/>
                <w:i w:val="false"/>
                <w:color w:val="000000"/>
                <w:sz w:val="20"/>
              </w:rPr>
              <w:t>
</w:t>
            </w:r>
            <w:r>
              <w:rPr>
                <w:rFonts w:ascii="Times New Roman"/>
                <w:b w:val="false"/>
                <w:i w:val="false"/>
                <w:color w:val="000000"/>
                <w:sz w:val="20"/>
              </w:rPr>
              <w:t>- реагирование на сигнализации,</w:t>
            </w:r>
            <w:r>
              <w:br/>
            </w:r>
            <w:r>
              <w:rPr>
                <w:rFonts w:ascii="Times New Roman"/>
                <w:b w:val="false"/>
                <w:i w:val="false"/>
                <w:color w:val="000000"/>
                <w:sz w:val="20"/>
              </w:rPr>
              <w:t>
</w:t>
            </w:r>
            <w:r>
              <w:rPr>
                <w:rFonts w:ascii="Times New Roman"/>
                <w:b w:val="false"/>
                <w:i w:val="false"/>
                <w:color w:val="000000"/>
                <w:sz w:val="20"/>
              </w:rPr>
              <w:t>Предупреждения и инструкции</w:t>
            </w:r>
            <w:r>
              <w:br/>
            </w:r>
            <w:r>
              <w:rPr>
                <w:rFonts w:ascii="Times New Roman"/>
                <w:b w:val="false"/>
                <w:i w:val="false"/>
                <w:color w:val="000000"/>
                <w:sz w:val="20"/>
              </w:rPr>
              <w:t>
</w:t>
            </w:r>
            <w:r>
              <w:rPr>
                <w:rFonts w:ascii="Times New Roman"/>
                <w:b w:val="false"/>
                <w:i w:val="false"/>
                <w:color w:val="000000"/>
                <w:sz w:val="20"/>
              </w:rPr>
              <w:t>- устное общение</w:t>
            </w:r>
            <w:r>
              <w:br/>
            </w:r>
            <w:r>
              <w:rPr>
                <w:rFonts w:ascii="Times New Roman"/>
                <w:b w:val="false"/>
                <w:i w:val="false"/>
                <w:color w:val="000000"/>
                <w:sz w:val="20"/>
              </w:rPr>
              <w:t>
Примечание 1 применимо к этому ряду</w:t>
            </w:r>
          </w:p>
          <w:bookmarkEnd w:id="100"/>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1"/>
          <w:p>
            <w:pPr>
              <w:spacing w:after="20"/>
              <w:ind w:left="20"/>
              <w:jc w:val="both"/>
            </w:pPr>
            <w:r>
              <w:rPr>
                <w:rFonts w:ascii="Times New Roman"/>
                <w:b w:val="false"/>
                <w:i w:val="false"/>
                <w:color w:val="000000"/>
                <w:sz w:val="20"/>
              </w:rPr>
              <w:t>
- Сила, сноровка и выносливость при управлении механическими устройствами</w:t>
            </w:r>
            <w:r>
              <w:br/>
            </w:r>
            <w:r>
              <w:rPr>
                <w:rFonts w:ascii="Times New Roman"/>
                <w:b w:val="false"/>
                <w:i w:val="false"/>
                <w:color w:val="000000"/>
                <w:sz w:val="20"/>
              </w:rPr>
              <w:t>
</w:t>
            </w:r>
            <w:r>
              <w:rPr>
                <w:rFonts w:ascii="Times New Roman"/>
                <w:b w:val="false"/>
                <w:i w:val="false"/>
                <w:color w:val="000000"/>
                <w:sz w:val="20"/>
              </w:rPr>
              <w:t>- Поднятие, протаскивание и ношение грузов (весом 18 кг)</w:t>
            </w:r>
            <w:r>
              <w:br/>
            </w:r>
            <w:r>
              <w:rPr>
                <w:rFonts w:ascii="Times New Roman"/>
                <w:b w:val="false"/>
                <w:i w:val="false"/>
                <w:color w:val="000000"/>
                <w:sz w:val="20"/>
              </w:rPr>
              <w:t>
</w:t>
            </w:r>
            <w:r>
              <w:rPr>
                <w:rFonts w:ascii="Times New Roman"/>
                <w:b w:val="false"/>
                <w:i w:val="false"/>
                <w:color w:val="000000"/>
                <w:sz w:val="20"/>
              </w:rPr>
              <w:t>- Тянуться вверх</w:t>
            </w:r>
            <w:r>
              <w:br/>
            </w:r>
            <w:r>
              <w:rPr>
                <w:rFonts w:ascii="Times New Roman"/>
                <w:b w:val="false"/>
                <w:i w:val="false"/>
                <w:color w:val="000000"/>
                <w:sz w:val="20"/>
              </w:rPr>
              <w:t>
</w:t>
            </w:r>
            <w:r>
              <w:rPr>
                <w:rFonts w:ascii="Times New Roman"/>
                <w:b w:val="false"/>
                <w:i w:val="false"/>
                <w:color w:val="000000"/>
                <w:sz w:val="20"/>
              </w:rPr>
              <w:t>- Стоять, ходить и оставаться бодрым на протяжении длительного периода</w:t>
            </w:r>
            <w:r>
              <w:br/>
            </w:r>
            <w:r>
              <w:rPr>
                <w:rFonts w:ascii="Times New Roman"/>
                <w:b w:val="false"/>
                <w:i w:val="false"/>
                <w:color w:val="000000"/>
                <w:sz w:val="20"/>
              </w:rPr>
              <w:t>
</w:t>
            </w:r>
            <w:r>
              <w:rPr>
                <w:rFonts w:ascii="Times New Roman"/>
                <w:b w:val="false"/>
                <w:i w:val="false"/>
                <w:color w:val="000000"/>
                <w:sz w:val="20"/>
              </w:rPr>
              <w:t>- Работа в ограниченных помещениях и передвижение через суженные отверстия (например, правило 11-I/3-6.5.1 СОЛАС требует, чтобы просветы в грузовых помещениях и аварийных выходах, составляло размеры не менее 600 мм на 600 мм)</w:t>
            </w:r>
            <w:r>
              <w:br/>
            </w:r>
            <w:r>
              <w:rPr>
                <w:rFonts w:ascii="Times New Roman"/>
                <w:b w:val="false"/>
                <w:i w:val="false"/>
                <w:color w:val="000000"/>
                <w:sz w:val="20"/>
              </w:rPr>
              <w:t>
</w:t>
            </w:r>
            <w:r>
              <w:rPr>
                <w:rFonts w:ascii="Times New Roman"/>
                <w:b w:val="false"/>
                <w:i w:val="false"/>
                <w:color w:val="000000"/>
                <w:sz w:val="20"/>
              </w:rPr>
              <w:t>- Визуально различать объекты, размеры и сигналы</w:t>
            </w:r>
            <w:r>
              <w:br/>
            </w:r>
            <w:r>
              <w:rPr>
                <w:rFonts w:ascii="Times New Roman"/>
                <w:b w:val="false"/>
                <w:i w:val="false"/>
                <w:color w:val="000000"/>
                <w:sz w:val="20"/>
              </w:rPr>
              <w:t>
</w:t>
            </w:r>
            <w:r>
              <w:rPr>
                <w:rFonts w:ascii="Times New Roman"/>
                <w:b w:val="false"/>
                <w:i w:val="false"/>
                <w:color w:val="000000"/>
                <w:sz w:val="20"/>
              </w:rPr>
              <w:t>- Слышать предупреждения и инструкции</w:t>
            </w:r>
            <w:r>
              <w:br/>
            </w:r>
            <w:r>
              <w:rPr>
                <w:rFonts w:ascii="Times New Roman"/>
                <w:b w:val="false"/>
                <w:i w:val="false"/>
                <w:color w:val="000000"/>
                <w:sz w:val="20"/>
              </w:rPr>
              <w:t>
- Дать чистое словесное описание</w:t>
            </w:r>
          </w:p>
          <w:bookmarkEnd w:id="101"/>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2"/>
          <w:p>
            <w:pPr>
              <w:spacing w:after="20"/>
              <w:ind w:left="20"/>
              <w:jc w:val="both"/>
            </w:pPr>
            <w:r>
              <w:rPr>
                <w:rFonts w:ascii="Times New Roman"/>
                <w:b w:val="false"/>
                <w:i w:val="false"/>
                <w:color w:val="000000"/>
                <w:sz w:val="20"/>
              </w:rPr>
              <w:t>
- не имеет определенного ухудшения или диагностированного мед.показания, которое уменьшает способность выполнения рутинной работы, необходимой для безопасной работы судна</w:t>
            </w:r>
            <w:r>
              <w:br/>
            </w:r>
            <w:r>
              <w:rPr>
                <w:rFonts w:ascii="Times New Roman"/>
                <w:b w:val="false"/>
                <w:i w:val="false"/>
                <w:color w:val="000000"/>
                <w:sz w:val="20"/>
              </w:rPr>
              <w:t>
</w:t>
            </w:r>
            <w:r>
              <w:rPr>
                <w:rFonts w:ascii="Times New Roman"/>
                <w:b w:val="false"/>
                <w:i w:val="false"/>
                <w:color w:val="000000"/>
                <w:sz w:val="20"/>
              </w:rPr>
              <w:t>- имеет следующие способности:</w:t>
            </w:r>
            <w:r>
              <w:br/>
            </w:r>
            <w:r>
              <w:rPr>
                <w:rFonts w:ascii="Times New Roman"/>
                <w:b w:val="false"/>
                <w:i w:val="false"/>
                <w:color w:val="000000"/>
                <w:sz w:val="20"/>
              </w:rPr>
              <w:t>
</w:t>
            </w:r>
            <w:r>
              <w:rPr>
                <w:rFonts w:ascii="Times New Roman"/>
                <w:b w:val="false"/>
                <w:i w:val="false"/>
                <w:color w:val="000000"/>
                <w:sz w:val="20"/>
              </w:rPr>
              <w:t>- работать с поднятыми руками</w:t>
            </w:r>
            <w:r>
              <w:br/>
            </w:r>
            <w:r>
              <w:rPr>
                <w:rFonts w:ascii="Times New Roman"/>
                <w:b w:val="false"/>
                <w:i w:val="false"/>
                <w:color w:val="000000"/>
                <w:sz w:val="20"/>
              </w:rPr>
              <w:t>
</w:t>
            </w:r>
            <w:r>
              <w:rPr>
                <w:rFonts w:ascii="Times New Roman"/>
                <w:b w:val="false"/>
                <w:i w:val="false"/>
                <w:color w:val="000000"/>
                <w:sz w:val="20"/>
              </w:rPr>
              <w:t>- стоять и ходить на протяжении длительного периода времени</w:t>
            </w:r>
            <w:r>
              <w:br/>
            </w:r>
            <w:r>
              <w:rPr>
                <w:rFonts w:ascii="Times New Roman"/>
                <w:b w:val="false"/>
                <w:i w:val="false"/>
                <w:color w:val="000000"/>
                <w:sz w:val="20"/>
              </w:rPr>
              <w:t>
</w:t>
            </w:r>
            <w:r>
              <w:rPr>
                <w:rFonts w:ascii="Times New Roman"/>
                <w:b w:val="false"/>
                <w:i w:val="false"/>
                <w:color w:val="000000"/>
                <w:sz w:val="20"/>
              </w:rPr>
              <w:t>- заходить в закрытые помещения</w:t>
            </w:r>
            <w:r>
              <w:br/>
            </w:r>
            <w:r>
              <w:rPr>
                <w:rFonts w:ascii="Times New Roman"/>
                <w:b w:val="false"/>
                <w:i w:val="false"/>
                <w:color w:val="000000"/>
                <w:sz w:val="20"/>
              </w:rPr>
              <w:t>
</w:t>
            </w:r>
            <w:r>
              <w:rPr>
                <w:rFonts w:ascii="Times New Roman"/>
                <w:b w:val="false"/>
                <w:i w:val="false"/>
                <w:color w:val="000000"/>
                <w:sz w:val="20"/>
              </w:rPr>
              <w:t>- соответствовать стандартам по зрению (таблица A-I/9)</w:t>
            </w:r>
            <w:r>
              <w:br/>
            </w:r>
            <w:r>
              <w:rPr>
                <w:rFonts w:ascii="Times New Roman"/>
                <w:b w:val="false"/>
                <w:i w:val="false"/>
                <w:color w:val="000000"/>
                <w:sz w:val="20"/>
              </w:rPr>
              <w:t>
</w:t>
            </w:r>
            <w:r>
              <w:rPr>
                <w:rFonts w:ascii="Times New Roman"/>
                <w:b w:val="false"/>
                <w:i w:val="false"/>
                <w:color w:val="000000"/>
                <w:sz w:val="20"/>
              </w:rPr>
              <w:t>- соответствовать слуховым стандартам, установленным компетентным органом, или принимать во внимание международным инструкциям</w:t>
            </w:r>
            <w:r>
              <w:br/>
            </w:r>
            <w:r>
              <w:rPr>
                <w:rFonts w:ascii="Times New Roman"/>
                <w:b w:val="false"/>
                <w:i w:val="false"/>
                <w:color w:val="000000"/>
                <w:sz w:val="20"/>
              </w:rPr>
              <w:t>
- поддерживать нормальное течение разговора</w:t>
            </w:r>
          </w:p>
          <w:bookmarkEnd w:id="102"/>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3"/>
          <w:p>
            <w:pPr>
              <w:spacing w:after="20"/>
              <w:ind w:left="20"/>
              <w:jc w:val="both"/>
            </w:pPr>
            <w:r>
              <w:rPr>
                <w:rFonts w:ascii="Times New Roman"/>
                <w:b w:val="false"/>
                <w:i w:val="false"/>
                <w:color w:val="000000"/>
                <w:sz w:val="20"/>
              </w:rPr>
              <w:t>
Обязанности6 при аварийных ситуациях на борту:</w:t>
            </w:r>
            <w:r>
              <w:br/>
            </w:r>
            <w:r>
              <w:rPr>
                <w:rFonts w:ascii="Times New Roman"/>
                <w:b w:val="false"/>
                <w:i w:val="false"/>
                <w:color w:val="000000"/>
                <w:sz w:val="20"/>
              </w:rPr>
              <w:t>
</w:t>
            </w:r>
            <w:r>
              <w:rPr>
                <w:rFonts w:ascii="Times New Roman"/>
                <w:b w:val="false"/>
                <w:i w:val="false"/>
                <w:color w:val="000000"/>
                <w:sz w:val="20"/>
              </w:rPr>
              <w:t>- аварийное покидание судна</w:t>
            </w:r>
            <w:r>
              <w:br/>
            </w:r>
            <w:r>
              <w:rPr>
                <w:rFonts w:ascii="Times New Roman"/>
                <w:b w:val="false"/>
                <w:i w:val="false"/>
                <w:color w:val="000000"/>
                <w:sz w:val="20"/>
              </w:rPr>
              <w:t>
</w:t>
            </w:r>
            <w:r>
              <w:rPr>
                <w:rFonts w:ascii="Times New Roman"/>
                <w:b w:val="false"/>
                <w:i w:val="false"/>
                <w:color w:val="000000"/>
                <w:sz w:val="20"/>
              </w:rPr>
              <w:t>- тушение пожара</w:t>
            </w:r>
            <w:r>
              <w:br/>
            </w:r>
            <w:r>
              <w:rPr>
                <w:rFonts w:ascii="Times New Roman"/>
                <w:b w:val="false"/>
                <w:i w:val="false"/>
                <w:color w:val="000000"/>
                <w:sz w:val="20"/>
              </w:rPr>
              <w:t>
</w:t>
            </w:r>
            <w:r>
              <w:rPr>
                <w:rFonts w:ascii="Times New Roman"/>
                <w:b w:val="false"/>
                <w:i w:val="false"/>
                <w:color w:val="000000"/>
                <w:sz w:val="20"/>
              </w:rPr>
              <w:t>- эвакуация</w:t>
            </w:r>
            <w:r>
              <w:br/>
            </w:r>
            <w:r>
              <w:rPr>
                <w:rFonts w:ascii="Times New Roman"/>
                <w:b w:val="false"/>
                <w:i w:val="false"/>
                <w:color w:val="000000"/>
                <w:sz w:val="20"/>
              </w:rPr>
              <w:t>
Примечание 2 применимо к этому ряду</w:t>
            </w:r>
          </w:p>
          <w:bookmarkEnd w:id="103"/>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4"/>
          <w:p>
            <w:pPr>
              <w:spacing w:after="20"/>
              <w:ind w:left="20"/>
              <w:jc w:val="both"/>
            </w:pPr>
            <w:r>
              <w:rPr>
                <w:rFonts w:ascii="Times New Roman"/>
                <w:b w:val="false"/>
                <w:i w:val="false"/>
                <w:color w:val="000000"/>
                <w:sz w:val="20"/>
              </w:rPr>
              <w:t>
- надеть спасательный жилет или гидрокомбинезон</w:t>
            </w:r>
            <w:r>
              <w:br/>
            </w:r>
            <w:r>
              <w:rPr>
                <w:rFonts w:ascii="Times New Roman"/>
                <w:b w:val="false"/>
                <w:i w:val="false"/>
                <w:color w:val="000000"/>
                <w:sz w:val="20"/>
              </w:rPr>
              <w:t>
</w:t>
            </w:r>
            <w:r>
              <w:rPr>
                <w:rFonts w:ascii="Times New Roman"/>
                <w:b w:val="false"/>
                <w:i w:val="false"/>
                <w:color w:val="000000"/>
                <w:sz w:val="20"/>
              </w:rPr>
              <w:t>- покинуть задымленные помещения</w:t>
            </w:r>
            <w:r>
              <w:br/>
            </w:r>
            <w:r>
              <w:rPr>
                <w:rFonts w:ascii="Times New Roman"/>
                <w:b w:val="false"/>
                <w:i w:val="false"/>
                <w:color w:val="000000"/>
                <w:sz w:val="20"/>
              </w:rPr>
              <w:t>
</w:t>
            </w:r>
            <w:r>
              <w:rPr>
                <w:rFonts w:ascii="Times New Roman"/>
                <w:b w:val="false"/>
                <w:i w:val="false"/>
                <w:color w:val="000000"/>
                <w:sz w:val="20"/>
              </w:rPr>
              <w:t>- принять участие в обязанностях по пожаротушению, включая использование дыхательной аппаратуры</w:t>
            </w:r>
            <w:r>
              <w:br/>
            </w:r>
            <w:r>
              <w:rPr>
                <w:rFonts w:ascii="Times New Roman"/>
                <w:b w:val="false"/>
                <w:i w:val="false"/>
                <w:color w:val="000000"/>
                <w:sz w:val="20"/>
              </w:rPr>
              <w:t>
- принять участие в процессе эвакуации с судна</w:t>
            </w:r>
          </w:p>
          <w:bookmarkEnd w:id="104"/>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5"/>
          <w:p>
            <w:pPr>
              <w:spacing w:after="20"/>
              <w:ind w:left="20"/>
              <w:jc w:val="both"/>
            </w:pPr>
            <w:r>
              <w:rPr>
                <w:rFonts w:ascii="Times New Roman"/>
                <w:b w:val="false"/>
                <w:i w:val="false"/>
                <w:color w:val="000000"/>
                <w:sz w:val="20"/>
              </w:rPr>
              <w:t>
- не имеет определенного ухудшения или диагностированного мед.показания, которое уменьшает способность выполнения обязанностей во время аварийных ситуаций, важных для безопасной работы судна</w:t>
            </w:r>
            <w:r>
              <w:br/>
            </w:r>
            <w:r>
              <w:rPr>
                <w:rFonts w:ascii="Times New Roman"/>
                <w:b w:val="false"/>
                <w:i w:val="false"/>
                <w:color w:val="000000"/>
                <w:sz w:val="20"/>
              </w:rPr>
              <w:t>
</w:t>
            </w:r>
            <w:r>
              <w:rPr>
                <w:rFonts w:ascii="Times New Roman"/>
                <w:b w:val="false"/>
                <w:i w:val="false"/>
                <w:color w:val="000000"/>
                <w:sz w:val="20"/>
              </w:rPr>
              <w:t>- имеет следующие способности:</w:t>
            </w:r>
            <w:r>
              <w:br/>
            </w:r>
            <w:r>
              <w:rPr>
                <w:rFonts w:ascii="Times New Roman"/>
                <w:b w:val="false"/>
                <w:i w:val="false"/>
                <w:color w:val="000000"/>
                <w:sz w:val="20"/>
              </w:rPr>
              <w:t>
</w:t>
            </w:r>
            <w:r>
              <w:rPr>
                <w:rFonts w:ascii="Times New Roman"/>
                <w:b w:val="false"/>
                <w:i w:val="false"/>
                <w:color w:val="000000"/>
                <w:sz w:val="20"/>
              </w:rPr>
              <w:t>- надеть спасательный жилет или гидрокомбинезон</w:t>
            </w:r>
            <w:r>
              <w:br/>
            </w:r>
            <w:r>
              <w:rPr>
                <w:rFonts w:ascii="Times New Roman"/>
                <w:b w:val="false"/>
                <w:i w:val="false"/>
                <w:color w:val="000000"/>
                <w:sz w:val="20"/>
              </w:rPr>
              <w:t>
</w:t>
            </w:r>
            <w:r>
              <w:rPr>
                <w:rFonts w:ascii="Times New Roman"/>
                <w:b w:val="false"/>
                <w:i w:val="false"/>
                <w:color w:val="000000"/>
                <w:sz w:val="20"/>
              </w:rPr>
              <w:t>- ползти</w:t>
            </w:r>
            <w:r>
              <w:br/>
            </w:r>
            <w:r>
              <w:rPr>
                <w:rFonts w:ascii="Times New Roman"/>
                <w:b w:val="false"/>
                <w:i w:val="false"/>
                <w:color w:val="000000"/>
                <w:sz w:val="20"/>
              </w:rPr>
              <w:t>
</w:t>
            </w:r>
            <w:r>
              <w:rPr>
                <w:rFonts w:ascii="Times New Roman"/>
                <w:b w:val="false"/>
                <w:i w:val="false"/>
                <w:color w:val="000000"/>
                <w:sz w:val="20"/>
              </w:rPr>
              <w:t>- чувствовать разницу в температуре</w:t>
            </w:r>
            <w:r>
              <w:br/>
            </w:r>
            <w:r>
              <w:rPr>
                <w:rFonts w:ascii="Times New Roman"/>
                <w:b w:val="false"/>
                <w:i w:val="false"/>
                <w:color w:val="000000"/>
                <w:sz w:val="20"/>
              </w:rPr>
              <w:t>
</w:t>
            </w:r>
            <w:r>
              <w:rPr>
                <w:rFonts w:ascii="Times New Roman"/>
                <w:b w:val="false"/>
                <w:i w:val="false"/>
                <w:color w:val="000000"/>
                <w:sz w:val="20"/>
              </w:rPr>
              <w:t>- обращаться с оборудованием по пожаротушению</w:t>
            </w:r>
            <w:r>
              <w:br/>
            </w:r>
            <w:r>
              <w:rPr>
                <w:rFonts w:ascii="Times New Roman"/>
                <w:b w:val="false"/>
                <w:i w:val="false"/>
                <w:color w:val="000000"/>
                <w:sz w:val="20"/>
              </w:rPr>
              <w:t>
- носить дыхательную аппаратуру (там, где необходимо, как часть обязанности)</w:t>
            </w:r>
          </w:p>
          <w:bookmarkEnd w:id="105"/>
        </w:tc>
      </w:tr>
    </w:tbl>
    <w:bookmarkStart w:name="z161" w:id="106"/>
    <w:p>
      <w:pPr>
        <w:spacing w:after="0"/>
        <w:ind w:left="0"/>
        <w:jc w:val="both"/>
      </w:pPr>
      <w:r>
        <w:rPr>
          <w:rFonts w:ascii="Times New Roman"/>
          <w:b w:val="false"/>
          <w:i w:val="false"/>
          <w:color w:val="000000"/>
          <w:sz w:val="28"/>
        </w:rPr>
        <w:t>
      Примечания:</w:t>
      </w:r>
    </w:p>
    <w:bookmarkEnd w:id="106"/>
    <w:bookmarkStart w:name="z162" w:id="107"/>
    <w:p>
      <w:pPr>
        <w:spacing w:after="0"/>
        <w:ind w:left="0"/>
        <w:jc w:val="both"/>
      </w:pPr>
      <w:r>
        <w:rPr>
          <w:rFonts w:ascii="Times New Roman"/>
          <w:b w:val="false"/>
          <w:i w:val="false"/>
          <w:color w:val="000000"/>
          <w:sz w:val="28"/>
        </w:rPr>
        <w:t>
      1. Ряды 1 и 2 данной таблицы описывают: (a) обычные судовые задания, функции, события и условия; (b) соответствующие физические способности, которые могут считаться необходимыми для безопасности члена экипажа судна, других членов экипажа и судна; (c) высокие критерии для использования практикующими врачами при оценке медицинской пригодности, принимая во внимание различные обязанности членов экипажа судна и суть их работы на борту, для которой они будут наняты на работу.</w:t>
      </w:r>
    </w:p>
    <w:bookmarkEnd w:id="107"/>
    <w:bookmarkStart w:name="z163" w:id="108"/>
    <w:p>
      <w:pPr>
        <w:spacing w:after="0"/>
        <w:ind w:left="0"/>
        <w:jc w:val="both"/>
      </w:pPr>
      <w:r>
        <w:rPr>
          <w:rFonts w:ascii="Times New Roman"/>
          <w:b w:val="false"/>
          <w:i w:val="false"/>
          <w:color w:val="000000"/>
          <w:sz w:val="28"/>
        </w:rPr>
        <w:t>
      2. Ряд 3 вышеуказанной таблицы описывает: (a) задания, функции, осложнения и показания (условия) на борту во время аварийных ситуаций; (b) соответствующие физические способности, которые должны считаться необходимыми для безопасности члена экипажа судна, других членов экипажа и судна; и (c) высокие критерии для использования практикующими врачами при оценке медицинской пригодности, принимая во внимание различные обязанности членов экипажа судна и суть их работы на борту, для которой они будут наняты на работу.</w:t>
      </w:r>
    </w:p>
    <w:bookmarkEnd w:id="108"/>
    <w:bookmarkStart w:name="z164" w:id="109"/>
    <w:p>
      <w:pPr>
        <w:spacing w:after="0"/>
        <w:ind w:left="0"/>
        <w:jc w:val="both"/>
      </w:pPr>
      <w:r>
        <w:rPr>
          <w:rFonts w:ascii="Times New Roman"/>
          <w:b w:val="false"/>
          <w:i w:val="false"/>
          <w:color w:val="000000"/>
          <w:sz w:val="28"/>
        </w:rPr>
        <w:t>
      3. Данная таблица не намерена указывать на все возможные показания на борту или потенциально дисквалифицирующие медицинские состояния. Необходимо уточнять физические способности применимые к определенной категории членов экипажа судна (такие как помощник капитана и рядовой машинного отделения). Особые обстоятельства для физических лиц и для тех, у кого имеются специализированные или ограниченные обязанности должны рассматриваться должным образом.</w:t>
      </w:r>
    </w:p>
    <w:bookmarkEnd w:id="109"/>
    <w:bookmarkStart w:name="z165" w:id="110"/>
    <w:p>
      <w:pPr>
        <w:spacing w:after="0"/>
        <w:ind w:left="0"/>
        <w:jc w:val="both"/>
      </w:pPr>
      <w:r>
        <w:rPr>
          <w:rFonts w:ascii="Times New Roman"/>
          <w:b w:val="false"/>
          <w:i w:val="false"/>
          <w:color w:val="000000"/>
          <w:sz w:val="28"/>
        </w:rPr>
        <w:t>
      4. Если возникают сомнения, практикующий врач должен подсчитать степень или уровень тяжести любого соответствующего ухудшения путем проведения объективных тестов, в тех случаях, когда тесты применимы и доступны, либо направляя кандидата на дальнейшее обследование.</w:t>
      </w:r>
    </w:p>
    <w:bookmarkEnd w:id="110"/>
    <w:bookmarkStart w:name="z166" w:id="111"/>
    <w:p>
      <w:pPr>
        <w:spacing w:after="0"/>
        <w:ind w:left="0"/>
        <w:jc w:val="both"/>
      </w:pPr>
      <w:r>
        <w:rPr>
          <w:rFonts w:ascii="Times New Roman"/>
          <w:b w:val="false"/>
          <w:i w:val="false"/>
          <w:color w:val="000000"/>
          <w:sz w:val="28"/>
        </w:rPr>
        <w:t>
      5. Термин "помощь" означает использование другого человека для выполнения задания.</w:t>
      </w:r>
    </w:p>
    <w:bookmarkEnd w:id="111"/>
    <w:bookmarkStart w:name="z167" w:id="112"/>
    <w:p>
      <w:pPr>
        <w:spacing w:after="0"/>
        <w:ind w:left="0"/>
        <w:jc w:val="both"/>
      </w:pPr>
      <w:r>
        <w:rPr>
          <w:rFonts w:ascii="Times New Roman"/>
          <w:b w:val="false"/>
          <w:i w:val="false"/>
          <w:color w:val="000000"/>
          <w:sz w:val="28"/>
        </w:rPr>
        <w:t>
      6. Термин "обязанности при аварийных ситуациях" используется для охвата всех стандартных ситуаций реагирования в аварийных случаях, таких как покидание судна или пожаротушение, так же как процедуры, которые должен выполнять каждый член экипажа судна для обеспечения личного выживания.</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Требованиям к состоянию</w:t>
            </w:r>
            <w:r>
              <w:br/>
            </w:r>
            <w:r>
              <w:rPr>
                <w:rFonts w:ascii="Times New Roman"/>
                <w:b w:val="false"/>
                <w:i w:val="false"/>
                <w:color w:val="000000"/>
                <w:sz w:val="20"/>
              </w:rPr>
              <w:t>здоровья и физической</w:t>
            </w:r>
            <w:r>
              <w:br/>
            </w:r>
            <w:r>
              <w:rPr>
                <w:rFonts w:ascii="Times New Roman"/>
                <w:b w:val="false"/>
                <w:i w:val="false"/>
                <w:color w:val="000000"/>
                <w:sz w:val="20"/>
              </w:rPr>
              <w:t>пригодности членов</w:t>
            </w:r>
            <w:r>
              <w:br/>
            </w:r>
            <w:r>
              <w:rPr>
                <w:rFonts w:ascii="Times New Roman"/>
                <w:b w:val="false"/>
                <w:i w:val="false"/>
                <w:color w:val="000000"/>
                <w:sz w:val="20"/>
              </w:rPr>
              <w:t>экипажей судна</w:t>
            </w:r>
          </w:p>
        </w:tc>
      </w:tr>
    </w:tbl>
    <w:bookmarkStart w:name="z169" w:id="113"/>
    <w:p>
      <w:pPr>
        <w:spacing w:after="0"/>
        <w:ind w:left="0"/>
        <w:jc w:val="left"/>
      </w:pPr>
      <w:r>
        <w:rPr>
          <w:rFonts w:ascii="Times New Roman"/>
          <w:b/>
          <w:i w:val="false"/>
          <w:color w:val="000000"/>
        </w:rPr>
        <w:t xml:space="preserve"> Объем движений в суставах, подлежащий измерению при медицинском осмотре членов экипажей судна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324"/>
        <w:gridCol w:w="4293"/>
        <w:gridCol w:w="3472"/>
        <w:gridCol w:w="2704"/>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движений</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 положение для измерения, угол, от которого ведется отсчет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движений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норме</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квалифицируемое как незначительное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Плечевой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(движение вперед с участием плечевого сустава)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опущена вдоль туловища, выпрямлена, в среднем положении между супинацией и пронацией (0)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 (движение назад)</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(с участием плечевого пояса)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выпрямлена, супинирована (0)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опущена, разогнута в среднем положении (180)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Луче-локтевой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или сидя. Рука согнута под углом 90. Предплечье в среднем положении, кисть и пальцы в одной плоскости с предплечьем (0)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Луче-запястный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перед грудью, согнута в локтевом суставе под прямым углом, предплечье пронировано (180)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предплечье супинировано, кисть в одной плоскости с предплечьем (180)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175</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165</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Пястно-</w:t>
            </w:r>
            <w:r>
              <w:br/>
            </w:r>
            <w:r>
              <w:rPr>
                <w:rFonts w:ascii="Times New Roman"/>
                <w:b w:val="false"/>
                <w:i w:val="false"/>
                <w:color w:val="000000"/>
                <w:sz w:val="20"/>
              </w:rPr>
              <w:t>фаланговый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 Локоть на опоре, предплечье вертикально, пальцы выпрямлены (180)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пальца до 135. Остальные 90–95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4"/>
          <w:p>
            <w:pPr>
              <w:spacing w:after="20"/>
              <w:ind w:left="20"/>
              <w:jc w:val="both"/>
            </w:pPr>
            <w:r>
              <w:rPr>
                <w:rFonts w:ascii="Times New Roman"/>
                <w:b w:val="false"/>
                <w:i w:val="false"/>
                <w:color w:val="000000"/>
                <w:sz w:val="20"/>
              </w:rPr>
              <w:t>
До 155</w:t>
            </w:r>
            <w:r>
              <w:br/>
            </w:r>
            <w:r>
              <w:rPr>
                <w:rFonts w:ascii="Times New Roman"/>
                <w:b w:val="false"/>
                <w:i w:val="false"/>
                <w:color w:val="000000"/>
                <w:sz w:val="20"/>
              </w:rPr>
              <w:t>
До 60</w:t>
            </w:r>
          </w:p>
          <w:bookmarkEnd w:id="114"/>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5"/>
          <w:p>
            <w:pPr>
              <w:spacing w:after="20"/>
              <w:ind w:left="20"/>
              <w:jc w:val="both"/>
            </w:pPr>
            <w:r>
              <w:rPr>
                <w:rFonts w:ascii="Times New Roman"/>
                <w:b w:val="false"/>
                <w:i w:val="false"/>
                <w:color w:val="000000"/>
                <w:sz w:val="20"/>
              </w:rPr>
              <w:t>
165–170</w:t>
            </w:r>
            <w:r>
              <w:br/>
            </w:r>
            <w:r>
              <w:rPr>
                <w:rFonts w:ascii="Times New Roman"/>
                <w:b w:val="false"/>
                <w:i w:val="false"/>
                <w:color w:val="000000"/>
                <w:sz w:val="20"/>
              </w:rPr>
              <w:t>
При ограничении движений в межфаланговых суставах должна быть сохранной хватательная функция кисти и противопоставление 1-го пальца остальным</w:t>
            </w:r>
          </w:p>
          <w:bookmarkEnd w:id="115"/>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 бедренный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6"/>
          <w:p>
            <w:pPr>
              <w:spacing w:after="20"/>
              <w:ind w:left="20"/>
              <w:jc w:val="both"/>
            </w:pPr>
            <w:r>
              <w:rPr>
                <w:rFonts w:ascii="Times New Roman"/>
                <w:b w:val="false"/>
                <w:i w:val="false"/>
                <w:color w:val="000000"/>
                <w:sz w:val="20"/>
              </w:rPr>
              <w:t>
Лежа на спине. Колено сгибается.</w:t>
            </w:r>
            <w:r>
              <w:br/>
            </w:r>
            <w:r>
              <w:rPr>
                <w:rFonts w:ascii="Times New Roman"/>
                <w:b w:val="false"/>
                <w:i w:val="false"/>
                <w:color w:val="000000"/>
                <w:sz w:val="20"/>
              </w:rPr>
              <w:t>
Таз фиксирован (0)</w:t>
            </w:r>
          </w:p>
          <w:bookmarkEnd w:id="116"/>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7"/>
          <w:p>
            <w:pPr>
              <w:spacing w:after="20"/>
              <w:ind w:left="20"/>
              <w:jc w:val="both"/>
            </w:pPr>
            <w:r>
              <w:rPr>
                <w:rFonts w:ascii="Times New Roman"/>
                <w:b w:val="false"/>
                <w:i w:val="false"/>
                <w:color w:val="000000"/>
                <w:sz w:val="20"/>
              </w:rPr>
              <w:t>
Лежа на животе или здоровом боку. Колено разогнуто.</w:t>
            </w:r>
            <w:r>
              <w:br/>
            </w:r>
            <w:r>
              <w:rPr>
                <w:rFonts w:ascii="Times New Roman"/>
                <w:b w:val="false"/>
                <w:i w:val="false"/>
                <w:color w:val="000000"/>
                <w:sz w:val="20"/>
              </w:rPr>
              <w:t>
Таз фиксирован (0)</w:t>
            </w:r>
          </w:p>
          <w:bookmarkEnd w:id="117"/>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 на спине. Таз фиксирован. Стопа в среднем положении, под углом 90 к голени (0)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 (ротация кнаружи)</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колено разогнуто (0)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 (ротация кнутри)</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w:t>
            </w:r>
            <w:r>
              <w:br/>
            </w:r>
            <w:r>
              <w:rPr>
                <w:rFonts w:ascii="Times New Roman"/>
                <w:b w:val="false"/>
                <w:i w:val="false"/>
                <w:color w:val="000000"/>
                <w:sz w:val="20"/>
              </w:rPr>
              <w:t>стопный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 на спине или на боку. Стопа под углом 90 к голени</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w:t>
            </w:r>
            <w:r>
              <w:br/>
            </w:r>
            <w:r>
              <w:rPr>
                <w:rFonts w:ascii="Times New Roman"/>
                <w:b w:val="false"/>
                <w:i w:val="false"/>
                <w:color w:val="000000"/>
                <w:sz w:val="20"/>
              </w:rPr>
              <w:t>челюстной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движение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Измеряют в см при широко открытом рте по расстоянию между свободными краями верхних и нижних резцов</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рта от 3 до 6 см</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Требованиям к состоянию</w:t>
            </w:r>
            <w:r>
              <w:br/>
            </w:r>
            <w:r>
              <w:rPr>
                <w:rFonts w:ascii="Times New Roman"/>
                <w:b w:val="false"/>
                <w:i w:val="false"/>
                <w:color w:val="000000"/>
                <w:sz w:val="20"/>
              </w:rPr>
              <w:t>здоровья и физической</w:t>
            </w:r>
            <w:r>
              <w:br/>
            </w:r>
            <w:r>
              <w:rPr>
                <w:rFonts w:ascii="Times New Roman"/>
                <w:b w:val="false"/>
                <w:i w:val="false"/>
                <w:color w:val="000000"/>
                <w:sz w:val="20"/>
              </w:rPr>
              <w:t>пригодности членов</w:t>
            </w:r>
            <w:r>
              <w:br/>
            </w:r>
            <w:r>
              <w:rPr>
                <w:rFonts w:ascii="Times New Roman"/>
                <w:b w:val="false"/>
                <w:i w:val="false"/>
                <w:color w:val="000000"/>
                <w:sz w:val="20"/>
              </w:rPr>
              <w:t>экипажей судна</w:t>
            </w:r>
          </w:p>
        </w:tc>
      </w:tr>
    </w:tbl>
    <w:bookmarkStart w:name="z175" w:id="118"/>
    <w:p>
      <w:pPr>
        <w:spacing w:after="0"/>
        <w:ind w:left="0"/>
        <w:jc w:val="left"/>
      </w:pPr>
      <w:r>
        <w:rPr>
          <w:rFonts w:ascii="Times New Roman"/>
          <w:b/>
          <w:i w:val="false"/>
          <w:color w:val="000000"/>
        </w:rPr>
        <w:t xml:space="preserve"> Минимальные действующие стандарты зрения для членов экипажей судна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2010"/>
        <w:gridCol w:w="2004"/>
        <w:gridCol w:w="3341"/>
        <w:gridCol w:w="639"/>
        <w:gridCol w:w="525"/>
        <w:gridCol w:w="1554"/>
        <w:gridCol w:w="1058"/>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конвенции ПДНВ</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члена экипажа судна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зрения с использованием вспомогательных средств1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Ближнее/ среднее зрение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зрение3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 зрения4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Ночная слепота4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Диплопия (двоение в глазах)4</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9"/>
          <w:p>
            <w:pPr>
              <w:spacing w:after="20"/>
              <w:ind w:left="20"/>
              <w:jc w:val="both"/>
            </w:pPr>
            <w:r>
              <w:rPr>
                <w:rFonts w:ascii="Times New Roman"/>
                <w:b w:val="false"/>
                <w:i w:val="false"/>
                <w:color w:val="000000"/>
                <w:sz w:val="20"/>
              </w:rPr>
              <w:t>
1й глаз</w:t>
            </w:r>
            <w:r>
              <w:br/>
            </w:r>
            <w:r>
              <w:rPr>
                <w:rFonts w:ascii="Times New Roman"/>
                <w:b w:val="false"/>
                <w:i w:val="false"/>
                <w:color w:val="000000"/>
                <w:sz w:val="20"/>
              </w:rPr>
              <w:t>
2й глаз</w:t>
            </w:r>
          </w:p>
          <w:bookmarkEnd w:id="119"/>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 (с использованием вспомогательных средств и без их использования)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0"/>
          <w:p>
            <w:pPr>
              <w:spacing w:after="20"/>
              <w:ind w:left="20"/>
              <w:jc w:val="both"/>
            </w:pPr>
            <w:r>
              <w:rPr>
                <w:rFonts w:ascii="Times New Roman"/>
                <w:b w:val="false"/>
                <w:i w:val="false"/>
                <w:color w:val="000000"/>
                <w:sz w:val="20"/>
              </w:rPr>
              <w:t>
I/11</w:t>
            </w:r>
            <w:r>
              <w:br/>
            </w:r>
            <w:r>
              <w:rPr>
                <w:rFonts w:ascii="Times New Roman"/>
                <w:b w:val="false"/>
                <w:i w:val="false"/>
                <w:color w:val="000000"/>
                <w:sz w:val="20"/>
              </w:rPr>
              <w:t>
</w:t>
            </w:r>
            <w:r>
              <w:rPr>
                <w:rFonts w:ascii="Times New Roman"/>
                <w:b w:val="false"/>
                <w:i w:val="false"/>
                <w:color w:val="000000"/>
                <w:sz w:val="20"/>
              </w:rPr>
              <w:t>II/1</w:t>
            </w:r>
            <w:r>
              <w:br/>
            </w:r>
            <w:r>
              <w:rPr>
                <w:rFonts w:ascii="Times New Roman"/>
                <w:b w:val="false"/>
                <w:i w:val="false"/>
                <w:color w:val="000000"/>
                <w:sz w:val="20"/>
              </w:rPr>
              <w:t>
</w:t>
            </w:r>
            <w:r>
              <w:rPr>
                <w:rFonts w:ascii="Times New Roman"/>
                <w:b w:val="false"/>
                <w:i w:val="false"/>
                <w:color w:val="000000"/>
                <w:sz w:val="20"/>
              </w:rPr>
              <w:t>II/2</w:t>
            </w:r>
            <w:r>
              <w:br/>
            </w:r>
            <w:r>
              <w:rPr>
                <w:rFonts w:ascii="Times New Roman"/>
                <w:b w:val="false"/>
                <w:i w:val="false"/>
                <w:color w:val="000000"/>
                <w:sz w:val="20"/>
              </w:rPr>
              <w:t>
</w:t>
            </w:r>
            <w:r>
              <w:rPr>
                <w:rFonts w:ascii="Times New Roman"/>
                <w:b w:val="false"/>
                <w:i w:val="false"/>
                <w:color w:val="000000"/>
                <w:sz w:val="20"/>
              </w:rPr>
              <w:t>II/3</w:t>
            </w:r>
            <w:r>
              <w:br/>
            </w:r>
            <w:r>
              <w:rPr>
                <w:rFonts w:ascii="Times New Roman"/>
                <w:b w:val="false"/>
                <w:i w:val="false"/>
                <w:color w:val="000000"/>
                <w:sz w:val="20"/>
              </w:rPr>
              <w:t>
</w:t>
            </w:r>
            <w:r>
              <w:rPr>
                <w:rFonts w:ascii="Times New Roman"/>
                <w:b w:val="false"/>
                <w:i w:val="false"/>
                <w:color w:val="000000"/>
                <w:sz w:val="20"/>
              </w:rPr>
              <w:t>II/4</w:t>
            </w:r>
            <w:r>
              <w:br/>
            </w:r>
            <w:r>
              <w:rPr>
                <w:rFonts w:ascii="Times New Roman"/>
                <w:b w:val="false"/>
                <w:i w:val="false"/>
                <w:color w:val="000000"/>
                <w:sz w:val="20"/>
              </w:rPr>
              <w:t>
</w:t>
            </w:r>
            <w:r>
              <w:rPr>
                <w:rFonts w:ascii="Times New Roman"/>
                <w:b w:val="false"/>
                <w:i w:val="false"/>
                <w:color w:val="000000"/>
                <w:sz w:val="20"/>
              </w:rPr>
              <w:t>II/5</w:t>
            </w:r>
            <w:r>
              <w:br/>
            </w:r>
            <w:r>
              <w:rPr>
                <w:rFonts w:ascii="Times New Roman"/>
                <w:b w:val="false"/>
                <w:i w:val="false"/>
                <w:color w:val="000000"/>
                <w:sz w:val="20"/>
              </w:rPr>
              <w:t>
VII/2</w:t>
            </w:r>
          </w:p>
          <w:bookmarkEnd w:id="120"/>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Капитаны лица командного состава рядовые, которые должны выполнять функции вперед-</w:t>
            </w:r>
            <w:r>
              <w:br/>
            </w:r>
            <w:r>
              <w:rPr>
                <w:rFonts w:ascii="Times New Roman"/>
                <w:b w:val="false"/>
                <w:i w:val="false"/>
                <w:color w:val="000000"/>
                <w:sz w:val="20"/>
              </w:rPr>
              <w:t>смотрящего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судовождения (например, обращение к картам и морским публикациям, использование инструментов и оборудования на мостике, и определение вспомогательных средств для судовождения)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Смотреть примечание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поле зрения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выполнения всех требуемых функций в темноте без ухудшения качества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явных значительных условий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1"/>
          <w:p>
            <w:pPr>
              <w:spacing w:after="20"/>
              <w:ind w:left="20"/>
              <w:jc w:val="both"/>
            </w:pPr>
            <w:r>
              <w:rPr>
                <w:rFonts w:ascii="Times New Roman"/>
                <w:b w:val="false"/>
                <w:i w:val="false"/>
                <w:color w:val="000000"/>
                <w:sz w:val="20"/>
              </w:rPr>
              <w:t>
I/11</w:t>
            </w:r>
            <w:r>
              <w:br/>
            </w:r>
            <w:r>
              <w:rPr>
                <w:rFonts w:ascii="Times New Roman"/>
                <w:b w:val="false"/>
                <w:i w:val="false"/>
                <w:color w:val="000000"/>
                <w:sz w:val="20"/>
              </w:rPr>
              <w:t>
</w:t>
            </w:r>
            <w:r>
              <w:rPr>
                <w:rFonts w:ascii="Times New Roman"/>
                <w:b w:val="false"/>
                <w:i w:val="false"/>
                <w:color w:val="000000"/>
                <w:sz w:val="20"/>
              </w:rPr>
              <w:t>III/1</w:t>
            </w:r>
            <w:r>
              <w:br/>
            </w:r>
            <w:r>
              <w:rPr>
                <w:rFonts w:ascii="Times New Roman"/>
                <w:b w:val="false"/>
                <w:i w:val="false"/>
                <w:color w:val="000000"/>
                <w:sz w:val="20"/>
              </w:rPr>
              <w:t>
</w:t>
            </w:r>
            <w:r>
              <w:rPr>
                <w:rFonts w:ascii="Times New Roman"/>
                <w:b w:val="false"/>
                <w:i w:val="false"/>
                <w:color w:val="000000"/>
                <w:sz w:val="20"/>
              </w:rPr>
              <w:t>III/2</w:t>
            </w:r>
            <w:r>
              <w:br/>
            </w:r>
            <w:r>
              <w:rPr>
                <w:rFonts w:ascii="Times New Roman"/>
                <w:b w:val="false"/>
                <w:i w:val="false"/>
                <w:color w:val="000000"/>
                <w:sz w:val="20"/>
              </w:rPr>
              <w:t>
</w:t>
            </w:r>
            <w:r>
              <w:rPr>
                <w:rFonts w:ascii="Times New Roman"/>
                <w:b w:val="false"/>
                <w:i w:val="false"/>
                <w:color w:val="000000"/>
                <w:sz w:val="20"/>
              </w:rPr>
              <w:t>III/3</w:t>
            </w:r>
            <w:r>
              <w:br/>
            </w:r>
            <w:r>
              <w:rPr>
                <w:rFonts w:ascii="Times New Roman"/>
                <w:b w:val="false"/>
                <w:i w:val="false"/>
                <w:color w:val="000000"/>
                <w:sz w:val="20"/>
              </w:rPr>
              <w:t>
</w:t>
            </w:r>
            <w:r>
              <w:rPr>
                <w:rFonts w:ascii="Times New Roman"/>
                <w:b w:val="false"/>
                <w:i w:val="false"/>
                <w:color w:val="000000"/>
                <w:sz w:val="20"/>
              </w:rPr>
              <w:t>III/4</w:t>
            </w:r>
            <w:r>
              <w:br/>
            </w:r>
            <w:r>
              <w:rPr>
                <w:rFonts w:ascii="Times New Roman"/>
                <w:b w:val="false"/>
                <w:i w:val="false"/>
                <w:color w:val="000000"/>
                <w:sz w:val="20"/>
              </w:rPr>
              <w:t>
</w:t>
            </w:r>
            <w:r>
              <w:rPr>
                <w:rFonts w:ascii="Times New Roman"/>
                <w:b w:val="false"/>
                <w:i w:val="false"/>
                <w:color w:val="000000"/>
                <w:sz w:val="20"/>
              </w:rPr>
              <w:t>III/5</w:t>
            </w:r>
            <w:r>
              <w:br/>
            </w:r>
            <w:r>
              <w:rPr>
                <w:rFonts w:ascii="Times New Roman"/>
                <w:b w:val="false"/>
                <w:i w:val="false"/>
                <w:color w:val="000000"/>
                <w:sz w:val="20"/>
              </w:rPr>
              <w:t>
</w:t>
            </w:r>
            <w:r>
              <w:rPr>
                <w:rFonts w:ascii="Times New Roman"/>
                <w:b w:val="false"/>
                <w:i w:val="false"/>
                <w:color w:val="000000"/>
                <w:sz w:val="20"/>
              </w:rPr>
              <w:t>III/6</w:t>
            </w:r>
            <w:r>
              <w:br/>
            </w:r>
            <w:r>
              <w:rPr>
                <w:rFonts w:ascii="Times New Roman"/>
                <w:b w:val="false"/>
                <w:i w:val="false"/>
                <w:color w:val="000000"/>
                <w:sz w:val="20"/>
              </w:rPr>
              <w:t>
</w:t>
            </w:r>
            <w:r>
              <w:rPr>
                <w:rFonts w:ascii="Times New Roman"/>
                <w:b w:val="false"/>
                <w:i w:val="false"/>
                <w:color w:val="000000"/>
                <w:sz w:val="20"/>
              </w:rPr>
              <w:t>III/7</w:t>
            </w:r>
            <w:r>
              <w:br/>
            </w:r>
            <w:r>
              <w:rPr>
                <w:rFonts w:ascii="Times New Roman"/>
                <w:b w:val="false"/>
                <w:i w:val="false"/>
                <w:color w:val="000000"/>
                <w:sz w:val="20"/>
              </w:rPr>
              <w:t>
VII/2</w:t>
            </w:r>
          </w:p>
          <w:bookmarkEnd w:id="121"/>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механики, электромеханики, электрики и рядовые и другие лица, в составе вахты машинного отделения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0.45 0.45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чтения приборов с близкого расстояния, для управления оборудованием, и для определения систем/ компонентов как это требуется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Смотреть примечание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Достаточное поле зрения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выполнения всех требуемых функций в темноте без ухудшения качества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явных значительных условий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2"/>
          <w:p>
            <w:pPr>
              <w:spacing w:after="20"/>
              <w:ind w:left="20"/>
              <w:jc w:val="both"/>
            </w:pPr>
            <w:r>
              <w:rPr>
                <w:rFonts w:ascii="Times New Roman"/>
                <w:b w:val="false"/>
                <w:i w:val="false"/>
                <w:color w:val="000000"/>
                <w:sz w:val="20"/>
              </w:rPr>
              <w:t>
I/11</w:t>
            </w:r>
            <w:r>
              <w:br/>
            </w:r>
            <w:r>
              <w:rPr>
                <w:rFonts w:ascii="Times New Roman"/>
                <w:b w:val="false"/>
                <w:i w:val="false"/>
                <w:color w:val="000000"/>
                <w:sz w:val="20"/>
              </w:rPr>
              <w:t>
IV/2</w:t>
            </w:r>
          </w:p>
          <w:bookmarkEnd w:id="122"/>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r>
              <w:br/>
            </w:r>
            <w:r>
              <w:rPr>
                <w:rFonts w:ascii="Times New Roman"/>
                <w:b w:val="false"/>
                <w:i w:val="false"/>
                <w:color w:val="000000"/>
                <w:sz w:val="20"/>
              </w:rPr>
              <w:t>операторы ГМССБ</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чтения приборов с близкого расстояния, для управления оборудованием, и для определения систем/ компонентов как это требуется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Смотреть примечание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Достаточное поле зрения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выполнения всех требуемых функций в темноте без ухудшения качества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явных значительных условий</w:t>
            </w:r>
          </w:p>
        </w:tc>
      </w:tr>
    </w:tbl>
    <w:bookmarkStart w:name="z192" w:id="123"/>
    <w:p>
      <w:pPr>
        <w:spacing w:after="0"/>
        <w:ind w:left="0"/>
        <w:jc w:val="both"/>
      </w:pPr>
      <w:r>
        <w:rPr>
          <w:rFonts w:ascii="Times New Roman"/>
          <w:b w:val="false"/>
          <w:i w:val="false"/>
          <w:color w:val="000000"/>
          <w:sz w:val="28"/>
        </w:rPr>
        <w:t>
      Примечания:</w:t>
      </w:r>
    </w:p>
    <w:bookmarkEnd w:id="123"/>
    <w:bookmarkStart w:name="z193" w:id="124"/>
    <w:p>
      <w:pPr>
        <w:spacing w:after="0"/>
        <w:ind w:left="0"/>
        <w:jc w:val="both"/>
      </w:pPr>
      <w:r>
        <w:rPr>
          <w:rFonts w:ascii="Times New Roman"/>
          <w:b w:val="false"/>
          <w:i w:val="false"/>
          <w:color w:val="000000"/>
          <w:sz w:val="28"/>
        </w:rPr>
        <w:t>
      1. Значения указаны в десятичной системе счисления Snellen.</w:t>
      </w:r>
    </w:p>
    <w:bookmarkEnd w:id="124"/>
    <w:bookmarkStart w:name="z194" w:id="125"/>
    <w:p>
      <w:pPr>
        <w:spacing w:after="0"/>
        <w:ind w:left="0"/>
        <w:jc w:val="both"/>
      </w:pPr>
      <w:r>
        <w:rPr>
          <w:rFonts w:ascii="Times New Roman"/>
          <w:b w:val="false"/>
          <w:i w:val="false"/>
          <w:color w:val="000000"/>
          <w:sz w:val="28"/>
        </w:rPr>
        <w:t>
      2. Значение как минимум 0.7 на одном глазу рекомендуется для снижения риска неопознанной, лежащей в основе глазной болезни.</w:t>
      </w:r>
    </w:p>
    <w:bookmarkEnd w:id="125"/>
    <w:bookmarkStart w:name="z195" w:id="126"/>
    <w:p>
      <w:pPr>
        <w:spacing w:after="0"/>
        <w:ind w:left="0"/>
        <w:jc w:val="both"/>
      </w:pPr>
      <w:r>
        <w:rPr>
          <w:rFonts w:ascii="Times New Roman"/>
          <w:b w:val="false"/>
          <w:i w:val="false"/>
          <w:color w:val="000000"/>
          <w:sz w:val="28"/>
        </w:rPr>
        <w:t>
      3. Как определено Международными рекомендациями к требованиям цветного зрения для Транспорта международной комиссии по освещению (CIE-143-2001, включая любые последующие версии).</w:t>
      </w:r>
    </w:p>
    <w:bookmarkEnd w:id="126"/>
    <w:bookmarkStart w:name="z196" w:id="127"/>
    <w:p>
      <w:pPr>
        <w:spacing w:after="0"/>
        <w:ind w:left="0"/>
        <w:jc w:val="both"/>
      </w:pPr>
      <w:r>
        <w:rPr>
          <w:rFonts w:ascii="Times New Roman"/>
          <w:b w:val="false"/>
          <w:i w:val="false"/>
          <w:color w:val="000000"/>
          <w:sz w:val="28"/>
        </w:rPr>
        <w:t>
      4. Должно быть оценено специалистом клинического зрения, там где указано, что обнаружено при первичном осмотре.</w:t>
      </w:r>
    </w:p>
    <w:bookmarkEnd w:id="127"/>
    <w:bookmarkStart w:name="z197" w:id="128"/>
    <w:p>
      <w:pPr>
        <w:spacing w:after="0"/>
        <w:ind w:left="0"/>
        <w:jc w:val="both"/>
      </w:pPr>
      <w:r>
        <w:rPr>
          <w:rFonts w:ascii="Times New Roman"/>
          <w:b w:val="false"/>
          <w:i w:val="false"/>
          <w:color w:val="000000"/>
          <w:sz w:val="28"/>
        </w:rPr>
        <w:t>
      5. Персонал машинного отделения должен иметь комбинированное зрение не менее 0.4.</w:t>
      </w:r>
    </w:p>
    <w:bookmarkEnd w:id="128"/>
    <w:bookmarkStart w:name="z198" w:id="129"/>
    <w:p>
      <w:pPr>
        <w:spacing w:after="0"/>
        <w:ind w:left="0"/>
        <w:jc w:val="both"/>
      </w:pPr>
      <w:r>
        <w:rPr>
          <w:rFonts w:ascii="Times New Roman"/>
          <w:b w:val="false"/>
          <w:i w:val="false"/>
          <w:color w:val="000000"/>
          <w:sz w:val="28"/>
        </w:rPr>
        <w:t>
      6. CIE цветное зрение стандарт 1 или 2.</w:t>
      </w:r>
    </w:p>
    <w:bookmarkEnd w:id="129"/>
    <w:bookmarkStart w:name="z199" w:id="130"/>
    <w:p>
      <w:pPr>
        <w:spacing w:after="0"/>
        <w:ind w:left="0"/>
        <w:jc w:val="both"/>
      </w:pPr>
      <w:r>
        <w:rPr>
          <w:rFonts w:ascii="Times New Roman"/>
          <w:b w:val="false"/>
          <w:i w:val="false"/>
          <w:color w:val="000000"/>
          <w:sz w:val="28"/>
        </w:rPr>
        <w:t>
      7. CIE цветное зрение стандарт 1, 2 или 3.</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2018 года № 646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04" w:id="131"/>
    <w:p>
      <w:pPr>
        <w:spacing w:after="0"/>
        <w:ind w:left="0"/>
        <w:jc w:val="left"/>
      </w:pPr>
      <w:r>
        <w:rPr>
          <w:rFonts w:ascii="Times New Roman"/>
          <w:b/>
          <w:i w:val="false"/>
          <w:color w:val="000000"/>
        </w:rPr>
        <w:t xml:space="preserve"> Seafarer medical fitness certificate Медицинское заключение # XXXXX</w:t>
      </w:r>
    </w:p>
    <w:bookmarkEnd w:id="131"/>
    <w:bookmarkStart w:name="z205" w:id="132"/>
    <w:p>
      <w:pPr>
        <w:spacing w:after="0"/>
        <w:ind w:left="0"/>
        <w:jc w:val="both"/>
      </w:pPr>
      <w:r>
        <w:rPr>
          <w:rFonts w:ascii="Times New Roman"/>
          <w:b w:val="false"/>
          <w:i w:val="false"/>
          <w:color w:val="000000"/>
          <w:sz w:val="28"/>
        </w:rPr>
        <w:t>
      This certificate is issued on behalf of the Government of the Republic of Kazakhstan in compliance with the requirements of the Regulations on Medical Examination of Seafarers and the International Convention on Standards of Training, Certification and Watchkeeping for Seafarers, 1978 as amended (STCW Convention), and the Maritime Labour Convention, 2006</w:t>
      </w:r>
    </w:p>
    <w:bookmarkEnd w:id="132"/>
    <w:bookmarkStart w:name="z206" w:id="133"/>
    <w:p>
      <w:pPr>
        <w:spacing w:after="0"/>
        <w:ind w:left="0"/>
        <w:jc w:val="both"/>
      </w:pPr>
      <w:r>
        <w:rPr>
          <w:rFonts w:ascii="Times New Roman"/>
          <w:b w:val="false"/>
          <w:i w:val="false"/>
          <w:color w:val="000000"/>
          <w:sz w:val="28"/>
        </w:rPr>
        <w:t>
      1. ИНФОРМАЦИЯ О МОРЯКЕ / DATA OF SEAFARER</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367"/>
        <w:gridCol w:w="5681"/>
        <w:gridCol w:w="367"/>
        <w:gridCol w:w="3226"/>
      </w:tblGrid>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 Photo</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(дд/мм/гггг)/Date of birth (day/month/year)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 Nationality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 Gender:</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Male</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 / Female</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4"/>
          <w:p>
            <w:pPr>
              <w:spacing w:after="20"/>
              <w:ind w:left="20"/>
              <w:jc w:val="both"/>
            </w:pPr>
            <w:r>
              <w:rPr>
                <w:rFonts w:ascii="Times New Roman"/>
                <w:b w:val="false"/>
                <w:i w:val="false"/>
                <w:color w:val="000000"/>
                <w:sz w:val="20"/>
              </w:rPr>
              <w:t xml:space="preserve">
Документ, удостоверяющий личность / </w:t>
            </w:r>
            <w:r>
              <w:br/>
            </w:r>
            <w:r>
              <w:rPr>
                <w:rFonts w:ascii="Times New Roman"/>
                <w:b w:val="false"/>
                <w:i w:val="false"/>
                <w:color w:val="000000"/>
                <w:sz w:val="20"/>
              </w:rPr>
              <w:t>
Identification document</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 Number</w:t>
            </w:r>
          </w:p>
        </w:tc>
      </w:tr>
      <w:tr>
        <w:trPr>
          <w:trHeight w:val="30" w:hRule="atLeast"/>
        </w:trPr>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 Occupation</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и несение вахты на мостике / look out and watch duties on the bridge</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несение вахты в машинном отделении / watch duties in the engine room </w:t>
            </w:r>
          </w:p>
        </w:tc>
      </w:tr>
      <w:tr>
        <w:trPr>
          <w:trHeight w:val="30" w:hRule="atLeast"/>
        </w:trPr>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наблюдения и несения вахты, с обязанностями охраны и безопасности / without look-out or watch duties but with safety and/or security duties</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каких-либо вышеперечисленных обязанностей / without any of the aforementioned duties</w:t>
            </w:r>
          </w:p>
        </w:tc>
      </w:tr>
    </w:tbl>
    <w:bookmarkStart w:name="z208" w:id="135"/>
    <w:p>
      <w:pPr>
        <w:spacing w:after="0"/>
        <w:ind w:left="0"/>
        <w:jc w:val="both"/>
      </w:pPr>
      <w:r>
        <w:rPr>
          <w:rFonts w:ascii="Times New Roman"/>
          <w:b w:val="false"/>
          <w:i w:val="false"/>
          <w:color w:val="000000"/>
          <w:sz w:val="28"/>
        </w:rPr>
        <w:t xml:space="preserve">
      2. ОГРАНИЧЕНИЯ / LIMITATIONS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2"/>
        <w:gridCol w:w="909"/>
        <w:gridCol w:w="4499"/>
      </w:tblGrid>
      <w:tr>
        <w:trPr>
          <w:trHeight w:val="30" w:hRule="atLeast"/>
        </w:trPr>
        <w:tc>
          <w:tcPr>
            <w:tcW w:w="6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 Validity area</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миру / Worldwide</w:t>
            </w:r>
          </w:p>
        </w:tc>
      </w:tr>
      <w:tr>
        <w:trPr>
          <w:trHeight w:val="30" w:hRule="atLeast"/>
        </w:trPr>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Ограниченная территория / Limited area:</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Ограничения по пригодности / Limitations on fitness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36"/>
    <w:p>
      <w:pPr>
        <w:spacing w:after="0"/>
        <w:ind w:left="0"/>
        <w:jc w:val="both"/>
      </w:pPr>
      <w:r>
        <w:rPr>
          <w:rFonts w:ascii="Times New Roman"/>
          <w:b w:val="false"/>
          <w:i w:val="false"/>
          <w:color w:val="000000"/>
          <w:sz w:val="28"/>
        </w:rPr>
        <w:t>
      3. ОПРЕДЕЛЕНИЕ ФИЗИЧЕСКОЙ ПРИГОДНОСТИ СОГЛАСНО КОНВЕНЦИИ ПДНВ /JUDGEMENT MEDICAL FITNESS SEAFARER UNDER STCW CODE</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6"/>
        <w:gridCol w:w="367"/>
        <w:gridCol w:w="567"/>
        <w:gridCol w:w="367"/>
        <w:gridCol w:w="480"/>
        <w:gridCol w:w="367"/>
        <w:gridCol w:w="1366"/>
      </w:tblGrid>
      <w:tr>
        <w:trPr>
          <w:trHeight w:val="30" w:hRule="atLeast"/>
        </w:trPr>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соответствует стандартам Раздела A-I/9 / Hearing meets the standards in section A-I/9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 Not applicable</w:t>
            </w:r>
          </w:p>
        </w:tc>
      </w:tr>
      <w:tr>
        <w:trPr>
          <w:trHeight w:val="30" w:hRule="atLeast"/>
        </w:trPr>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без коррекции удовлетворительный / Unaided hearing satisfactory</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r>
      <w:tr>
        <w:trPr>
          <w:trHeight w:val="30" w:hRule="atLeast"/>
        </w:trPr>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соответствует стандартам Раздела A-I/9 / Visual acuity meets standards in section A-I/9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r>
      <w:tr>
        <w:trPr>
          <w:trHeight w:val="30" w:hRule="atLeast"/>
        </w:trPr>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Цветное зрение соответствует стандартам Раздела A-I/9 / Colour vision meets standards in section A-I/9</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r>
      <w:tr>
        <w:trPr>
          <w:trHeight w:val="30" w:hRule="atLeast"/>
        </w:trPr>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последнего тестирования на цветное зрение (проводится каждые шесть лет) (дд/мм/гггг) / Date of last colour vision test (only needs to be conducted every six years) (dd/mm/yyyy)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Подходит для функций наблюдения / Fit for lookout duties</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r>
      <w:tr>
        <w:trPr>
          <w:trHeight w:val="30" w:hRule="atLeast"/>
        </w:trPr>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Имеется вторая пара очков или контактных линз / 2nd pair of spectacles or contact lenses available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 Not applicable</w:t>
            </w:r>
          </w:p>
        </w:tc>
      </w:tr>
      <w:tr>
        <w:trPr>
          <w:trHeight w:val="30" w:hRule="atLeast"/>
        </w:trPr>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слуховой аппарат и достаточное количество батареек и других расходных материалов / Back-up hearing aid and sufficient batteries and other consumables</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65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 Not applicable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11" w:id="137"/>
    <w:p>
      <w:pPr>
        <w:spacing w:after="0"/>
        <w:ind w:left="0"/>
        <w:jc w:val="both"/>
      </w:pPr>
      <w:r>
        <w:rPr>
          <w:rFonts w:ascii="Times New Roman"/>
          <w:b w:val="false"/>
          <w:i w:val="false"/>
          <w:color w:val="000000"/>
          <w:sz w:val="28"/>
        </w:rPr>
        <w:t>
      2. ДЕКЛАРАЦИЯ МОРЯКА / DECLARATION OF THE SEAFARER</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7"/>
        <w:gridCol w:w="1723"/>
      </w:tblGrid>
      <w:tr>
        <w:trPr>
          <w:trHeight w:val="30" w:hRule="atLeast"/>
        </w:trPr>
        <w:tc>
          <w:tcPr>
            <w:tcW w:w="10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Моряк заявляет, что проинформирован о содержании свидетельства и праве на рассмотрение в соответствии с Правилами медицинского осмотра членов экипажа судна / The seafarer declares to be informed of the content of the certificate and the right to a review in accordance with paragraph 6 of section A-I/9 of the STCW Code</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моряка / Signature of the seafarer:</w:t>
            </w:r>
          </w:p>
        </w:tc>
      </w:tr>
      <w:tr>
        <w:trPr>
          <w:trHeight w:val="3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38"/>
    <w:p>
      <w:pPr>
        <w:spacing w:after="0"/>
        <w:ind w:left="0"/>
        <w:jc w:val="both"/>
      </w:pPr>
      <w:r>
        <w:rPr>
          <w:rFonts w:ascii="Times New Roman"/>
          <w:b w:val="false"/>
          <w:i w:val="false"/>
          <w:color w:val="000000"/>
          <w:sz w:val="28"/>
        </w:rPr>
        <w:t>
      5. ДЕКЛАРАЦИЯ ВРАЧА / DECLARATION OF THE RECOGNIZED MEDICAL PRACTITIONER</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0529"/>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Подписывающий назначенный врач заявляет, что / The signing recognized medical practitioner declares</w:t>
            </w:r>
          </w:p>
        </w:tc>
        <w:tc>
          <w:tcPr>
            <w:tcW w:w="10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65100" cy="203200"/>
                          </a:xfrm>
                          <a:prstGeom prst="rect">
                            <a:avLst/>
                          </a:prstGeom>
                        </pic:spPr>
                      </pic:pic>
                    </a:graphicData>
                  </a:graphic>
                </wp:inline>
              </w:drawing>
            </w:r>
          </w:p>
          <w:p>
            <w:pPr>
              <w:spacing w:after="0"/>
              <w:ind w:left="0"/>
              <w:jc w:val="both"/>
            </w:pPr>
            <w:r>
              <w:rPr>
                <w:rFonts w:ascii="Times New Roman"/>
                <w:b w:val="false"/>
                <w:i w:val="false"/>
                <w:color w:val="000000"/>
                <w:sz w:val="20"/>
              </w:rPr>
              <w:t>он признан для проведения медицинского осмотра и выдачи медицинского заключения о годности для работы на борту морского судна, зарегистрированного в Республике Казахстан / To be recognized by the Government of the Republic of Kazakhstan as a medical practitioner to conduct medical examinations and to issue medical certificates of fitness for the service on board seagoing vessels registered in Kazakhstan;</w:t>
            </w:r>
            <w:r>
              <w:br/>
            </w:r>
            <w:r>
              <w:rPr>
                <w:rFonts w:ascii="Times New Roman"/>
                <w:b w:val="false"/>
                <w:i w:val="false"/>
                <w:color w:val="000000"/>
                <w:sz w:val="20"/>
              </w:rPr>
              <w:t>
</w:t>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651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проверил(а) личность моряка на момент проведения осмотра / that he/she checked the seafarer identity at the point of the examination;</w:t>
            </w:r>
            <w:r>
              <w:br/>
            </w:r>
            <w:r>
              <w:rPr>
                <w:rFonts w:ascii="Times New Roman"/>
                <w:b w:val="false"/>
                <w:i w:val="false"/>
                <w:color w:val="000000"/>
                <w:sz w:val="20"/>
              </w:rPr>
              <w:t>
</w:t>
            </w: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51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моряк соответствует Требованиям к состоянию здоровья и физической пригодности членов экипажей судна, моряк не страдает каким-либо заболеванием, которое может усилиться из-за работы в море или может привести к непригодности для такой работы или поставить под угрозу здоровье других людей на борту / that the seafarer complies to the latest medical criteria of the Regulations on medical examination of seafarers of the RK and that the seafarer is not suffering from any medical condition likely to be aggravated by service at sea or to render him/her unfit for such service or to endanger the health of other persons on board.</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15" w:id="139"/>
    <w:p>
      <w:pPr>
        <w:spacing w:after="0"/>
        <w:ind w:left="0"/>
        <w:jc w:val="both"/>
      </w:pPr>
      <w:r>
        <w:rPr>
          <w:rFonts w:ascii="Times New Roman"/>
          <w:b w:val="false"/>
          <w:i w:val="false"/>
          <w:color w:val="000000"/>
          <w:sz w:val="28"/>
        </w:rPr>
        <w:t>
      6. ВЫДАЧА И ОКОНЧАНИЕ СРОКА ДЕЙСТВИЯ СВИДЕТЕЛЬСТВА /</w:t>
      </w:r>
    </w:p>
    <w:bookmarkEnd w:id="139"/>
    <w:bookmarkStart w:name="z216" w:id="140"/>
    <w:p>
      <w:pPr>
        <w:spacing w:after="0"/>
        <w:ind w:left="0"/>
        <w:jc w:val="both"/>
      </w:pPr>
      <w:r>
        <w:rPr>
          <w:rFonts w:ascii="Times New Roman"/>
          <w:b w:val="false"/>
          <w:i w:val="false"/>
          <w:color w:val="000000"/>
          <w:sz w:val="28"/>
        </w:rPr>
        <w:t>
      ISSUE AND EXPIRY DATE OF CERTIFICATE</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2"/>
        <w:gridCol w:w="158"/>
      </w:tblGrid>
      <w:tr>
        <w:trPr>
          <w:trHeight w:val="30" w:hRule="atLeast"/>
        </w:trPr>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(дд/мм/гггг) / Issue date (day/month/year)</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действия: (дд/мм/гггг) / Expiry date (day/month/year)</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41"/>
    <w:p>
      <w:pPr>
        <w:spacing w:after="0"/>
        <w:ind w:left="0"/>
        <w:jc w:val="both"/>
      </w:pPr>
      <w:r>
        <w:rPr>
          <w:rFonts w:ascii="Times New Roman"/>
          <w:b w:val="false"/>
          <w:i w:val="false"/>
          <w:color w:val="000000"/>
          <w:sz w:val="28"/>
        </w:rPr>
        <w:t>
      7. ПОДПИСЬ / SUBSCRIPTION</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7"/>
        <w:gridCol w:w="6803"/>
      </w:tblGrid>
      <w:tr>
        <w:trPr>
          <w:trHeight w:val="30" w:hRule="atLeast"/>
        </w:trPr>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Именная печать врача / Name stamp of medical practitioner</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подпись врача / Signature of medical practitioner</w:t>
            </w:r>
          </w:p>
        </w:tc>
      </w:tr>
    </w:tbl>
    <w:bookmarkStart w:name="z218" w:id="142"/>
    <w:p>
      <w:pPr>
        <w:spacing w:after="0"/>
        <w:ind w:left="0"/>
        <w:jc w:val="both"/>
      </w:pPr>
      <w:r>
        <w:rPr>
          <w:rFonts w:ascii="Times New Roman"/>
          <w:b w:val="false"/>
          <w:i w:val="false"/>
          <w:color w:val="000000"/>
          <w:sz w:val="28"/>
        </w:rPr>
        <w:t>
      Примечание:</w:t>
      </w:r>
    </w:p>
    <w:bookmarkEnd w:id="142"/>
    <w:bookmarkStart w:name="z219" w:id="143"/>
    <w:p>
      <w:pPr>
        <w:spacing w:after="0"/>
        <w:ind w:left="0"/>
        <w:jc w:val="both"/>
      </w:pPr>
      <w:r>
        <w:rPr>
          <w:rFonts w:ascii="Times New Roman"/>
          <w:b w:val="false"/>
          <w:i w:val="false"/>
          <w:color w:val="000000"/>
          <w:sz w:val="28"/>
        </w:rPr>
        <w:t>
      1. Обеспечение медицинских организаций бланками Медицинских заключений о состоянии здоровья моряка (далее - Бланки заключений) осуществляется централизованно.</w:t>
      </w:r>
    </w:p>
    <w:bookmarkEnd w:id="143"/>
    <w:bookmarkStart w:name="z220" w:id="144"/>
    <w:p>
      <w:pPr>
        <w:spacing w:after="0"/>
        <w:ind w:left="0"/>
        <w:jc w:val="both"/>
      </w:pPr>
      <w:r>
        <w:rPr>
          <w:rFonts w:ascii="Times New Roman"/>
          <w:b w:val="false"/>
          <w:i w:val="false"/>
          <w:color w:val="000000"/>
          <w:sz w:val="28"/>
        </w:rPr>
        <w:t>
      Бланки заключений должны иметь номера и серии.</w:t>
      </w:r>
    </w:p>
    <w:bookmarkEnd w:id="144"/>
    <w:bookmarkStart w:name="z221" w:id="145"/>
    <w:p>
      <w:pPr>
        <w:spacing w:after="0"/>
        <w:ind w:left="0"/>
        <w:jc w:val="both"/>
      </w:pPr>
      <w:r>
        <w:rPr>
          <w:rFonts w:ascii="Times New Roman"/>
          <w:b w:val="false"/>
          <w:i w:val="false"/>
          <w:color w:val="000000"/>
          <w:sz w:val="28"/>
        </w:rPr>
        <w:t>
      2. Заказчик Бланков заключений и сертификатов - уполномоченный орган в области торгового мореплавания, заказывает их в организации, имеющей разрешение на изготовление защищенной полиграфической продукции, на основании заявок, подаваемых медицинскими организациями и заключенных с ними договоров.</w:t>
      </w:r>
    </w:p>
    <w:bookmarkEnd w:id="145"/>
    <w:bookmarkStart w:name="z222" w:id="146"/>
    <w:p>
      <w:pPr>
        <w:spacing w:after="0"/>
        <w:ind w:left="0"/>
        <w:jc w:val="both"/>
      </w:pPr>
      <w:r>
        <w:rPr>
          <w:rFonts w:ascii="Times New Roman"/>
          <w:b w:val="false"/>
          <w:i w:val="false"/>
          <w:color w:val="000000"/>
          <w:sz w:val="28"/>
        </w:rPr>
        <w:t>
      3. Номера серий состоят из цифр или букв и цифр.</w:t>
      </w:r>
    </w:p>
    <w:bookmarkEnd w:id="146"/>
    <w:bookmarkStart w:name="z223" w:id="147"/>
    <w:p>
      <w:pPr>
        <w:spacing w:after="0"/>
        <w:ind w:left="0"/>
        <w:jc w:val="both"/>
      </w:pPr>
      <w:r>
        <w:rPr>
          <w:rFonts w:ascii="Times New Roman"/>
          <w:b w:val="false"/>
          <w:i w:val="false"/>
          <w:color w:val="000000"/>
          <w:sz w:val="28"/>
        </w:rPr>
        <w:t>
      Номера Бланков заключений состоят из цифр, нумерация бланков сквозная, цифры указываются без пробелов. Количество знаков в номерах Бланков заключений должно удовлетворять имеющуюся в них потребность для конкретной медицинской организации.</w:t>
      </w:r>
    </w:p>
    <w:bookmarkEnd w:id="147"/>
    <w:bookmarkStart w:name="z224" w:id="148"/>
    <w:p>
      <w:pPr>
        <w:spacing w:after="0"/>
        <w:ind w:left="0"/>
        <w:jc w:val="both"/>
      </w:pPr>
      <w:r>
        <w:rPr>
          <w:rFonts w:ascii="Times New Roman"/>
          <w:b w:val="false"/>
          <w:i w:val="false"/>
          <w:color w:val="000000"/>
          <w:sz w:val="28"/>
        </w:rPr>
        <w:t>
      4. Бланки заключений подлежат строгому предметно-количественному учету. Хранение, учет и выдача Бланков заключений осуществляются ответственным лицом, назначенным приказом руководителя медицинской организации.</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