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1b98" w14:textId="db71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1341. Зарегистрирован в Министерстве юстиции Республики Казахстан 24 сентября 2018 года № 17415.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1341</w:t>
            </w:r>
          </w:p>
        </w:tc>
      </w:tr>
    </w:tbl>
    <w:bookmarkStart w:name="z14" w:id="8"/>
    <w:p>
      <w:pPr>
        <w:spacing w:after="0"/>
        <w:ind w:left="0"/>
        <w:jc w:val="left"/>
      </w:pPr>
      <w:r>
        <w:rPr>
          <w:rFonts w:ascii="Times New Roman"/>
          <w:b/>
          <w:i w:val="false"/>
          <w:color w:val="000000"/>
        </w:rPr>
        <w:t xml:space="preserve"> Правила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22.04.2020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и определяют порядок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а также порядок оказания государственных услуг.</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объектов промышленной собственности;</w:t>
      </w:r>
    </w:p>
    <w:bookmarkEnd w:id="12"/>
    <w:bookmarkStart w:name="z19" w:id="13"/>
    <w:p>
      <w:pPr>
        <w:spacing w:after="0"/>
        <w:ind w:left="0"/>
        <w:jc w:val="both"/>
      </w:pPr>
      <w:r>
        <w:rPr>
          <w:rFonts w:ascii="Times New Roman"/>
          <w:b w:val="false"/>
          <w:i w:val="false"/>
          <w:color w:val="000000"/>
          <w:sz w:val="28"/>
        </w:rPr>
        <w:t>
      2) Государственный реестр – Государственный реестр изобретений, Государственный реестр полезных моделей, Государственный реестр промышленных образцов;</w:t>
      </w:r>
    </w:p>
    <w:bookmarkEnd w:id="13"/>
    <w:bookmarkStart w:name="z20" w:id="14"/>
    <w:p>
      <w:pPr>
        <w:spacing w:after="0"/>
        <w:ind w:left="0"/>
        <w:jc w:val="both"/>
      </w:pPr>
      <w:r>
        <w:rPr>
          <w:rFonts w:ascii="Times New Roman"/>
          <w:b w:val="false"/>
          <w:i w:val="false"/>
          <w:color w:val="000000"/>
          <w:sz w:val="28"/>
        </w:rPr>
        <w:t>
      3)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1" w:id="15"/>
    <w:p>
      <w:pPr>
        <w:spacing w:after="0"/>
        <w:ind w:left="0"/>
        <w:jc w:val="both"/>
      </w:pPr>
      <w:r>
        <w:rPr>
          <w:rFonts w:ascii="Times New Roman"/>
          <w:b w:val="false"/>
          <w:i w:val="false"/>
          <w:color w:val="000000"/>
          <w:sz w:val="28"/>
        </w:rPr>
        <w:t>
      4) МПК – международная патентная классификация;</w:t>
      </w:r>
    </w:p>
    <w:bookmarkEnd w:id="15"/>
    <w:bookmarkStart w:name="z22" w:id="16"/>
    <w:p>
      <w:pPr>
        <w:spacing w:after="0"/>
        <w:ind w:left="0"/>
        <w:jc w:val="both"/>
      </w:pPr>
      <w:r>
        <w:rPr>
          <w:rFonts w:ascii="Times New Roman"/>
          <w:b w:val="false"/>
          <w:i w:val="false"/>
          <w:color w:val="000000"/>
          <w:sz w:val="28"/>
        </w:rPr>
        <w:t>
      5) МКПО – международная классификация промышленных образцов;</w:t>
      </w:r>
    </w:p>
    <w:bookmarkEnd w:id="16"/>
    <w:bookmarkStart w:name="z23" w:id="17"/>
    <w:p>
      <w:pPr>
        <w:spacing w:after="0"/>
        <w:ind w:left="0"/>
        <w:jc w:val="both"/>
      </w:pPr>
      <w:r>
        <w:rPr>
          <w:rFonts w:ascii="Times New Roman"/>
          <w:b w:val="false"/>
          <w:i w:val="false"/>
          <w:color w:val="000000"/>
          <w:sz w:val="28"/>
        </w:rPr>
        <w:t>
      6) ВОИС – Всемирная организация интеллектуальной собственности;</w:t>
      </w:r>
    </w:p>
    <w:bookmarkEnd w:id="17"/>
    <w:bookmarkStart w:name="z24" w:id="18"/>
    <w:p>
      <w:pPr>
        <w:spacing w:after="0"/>
        <w:ind w:left="0"/>
        <w:jc w:val="both"/>
      </w:pPr>
      <w:r>
        <w:rPr>
          <w:rFonts w:ascii="Times New Roman"/>
          <w:b w:val="false"/>
          <w:i w:val="false"/>
          <w:color w:val="000000"/>
          <w:sz w:val="28"/>
        </w:rPr>
        <w:t>
      7) ИНИД – международные коды для идентификации библиографических данных;</w:t>
      </w:r>
    </w:p>
    <w:bookmarkEnd w:id="18"/>
    <w:bookmarkStart w:name="z25" w:id="19"/>
    <w:p>
      <w:pPr>
        <w:spacing w:after="0"/>
        <w:ind w:left="0"/>
        <w:jc w:val="both"/>
      </w:pPr>
      <w:r>
        <w:rPr>
          <w:rFonts w:ascii="Times New Roman"/>
          <w:b w:val="false"/>
          <w:i w:val="false"/>
          <w:color w:val="000000"/>
          <w:sz w:val="28"/>
        </w:rPr>
        <w:t>
      8) лекарственные средства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w:t>
      </w:r>
    </w:p>
    <w:bookmarkEnd w:id="19"/>
    <w:bookmarkStart w:name="z26" w:id="20"/>
    <w:p>
      <w:pPr>
        <w:spacing w:after="0"/>
        <w:ind w:left="0"/>
        <w:jc w:val="both"/>
      </w:pPr>
      <w:r>
        <w:rPr>
          <w:rFonts w:ascii="Times New Roman"/>
          <w:b w:val="false"/>
          <w:i w:val="false"/>
          <w:color w:val="000000"/>
          <w:sz w:val="28"/>
        </w:rPr>
        <w:t>
      9)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w:t>
      </w:r>
    </w:p>
    <w:bookmarkEnd w:id="20"/>
    <w:bookmarkStart w:name="z27" w:id="21"/>
    <w:p>
      <w:pPr>
        <w:spacing w:after="0"/>
        <w:ind w:left="0"/>
        <w:jc w:val="both"/>
      </w:pPr>
      <w:r>
        <w:rPr>
          <w:rFonts w:ascii="Times New Roman"/>
          <w:b w:val="false"/>
          <w:i w:val="false"/>
          <w:color w:val="000000"/>
          <w:sz w:val="28"/>
        </w:rPr>
        <w:t>
      10) разрешение – удостоверение о государственной регистрации лекарственного средства, пестицида (ядохимиката), изделия медицинского назначения и медицинской техники выданное компетентным органом;</w:t>
      </w:r>
    </w:p>
    <w:bookmarkEnd w:id="21"/>
    <w:bookmarkStart w:name="z28" w:id="22"/>
    <w:p>
      <w:pPr>
        <w:spacing w:after="0"/>
        <w:ind w:left="0"/>
        <w:jc w:val="both"/>
      </w:pPr>
      <w:r>
        <w:rPr>
          <w:rFonts w:ascii="Times New Roman"/>
          <w:b w:val="false"/>
          <w:i w:val="false"/>
          <w:color w:val="000000"/>
          <w:sz w:val="28"/>
        </w:rPr>
        <w:t>
      11) компетентный орган (далее – компетентный орган):</w:t>
      </w:r>
    </w:p>
    <w:bookmarkEnd w:id="22"/>
    <w:bookmarkStart w:name="z29" w:id="23"/>
    <w:p>
      <w:pPr>
        <w:spacing w:after="0"/>
        <w:ind w:left="0"/>
        <w:jc w:val="both"/>
      </w:pPr>
      <w:r>
        <w:rPr>
          <w:rFonts w:ascii="Times New Roman"/>
          <w:b w:val="false"/>
          <w:i w:val="false"/>
          <w:color w:val="000000"/>
          <w:sz w:val="28"/>
        </w:rPr>
        <w:t>
      в отношении лекарственного средства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23"/>
    <w:bookmarkStart w:name="z30" w:id="24"/>
    <w:p>
      <w:pPr>
        <w:spacing w:after="0"/>
        <w:ind w:left="0"/>
        <w:jc w:val="both"/>
      </w:pPr>
      <w:r>
        <w:rPr>
          <w:rFonts w:ascii="Times New Roman"/>
          <w:b w:val="false"/>
          <w:i w:val="false"/>
          <w:color w:val="000000"/>
          <w:sz w:val="28"/>
        </w:rPr>
        <w:t>
      в отношении пестицида (ядохимиката) – центральный исполнительный орган, осуществляющий руководство в области защиты растений, а также в пределах своих полномочий межотраслевую координацию;</w:t>
      </w:r>
    </w:p>
    <w:bookmarkEnd w:id="24"/>
    <w:bookmarkStart w:name="z31" w:id="25"/>
    <w:p>
      <w:pPr>
        <w:spacing w:after="0"/>
        <w:ind w:left="0"/>
        <w:jc w:val="both"/>
      </w:pPr>
      <w:r>
        <w:rPr>
          <w:rFonts w:ascii="Times New Roman"/>
          <w:b w:val="false"/>
          <w:i w:val="false"/>
          <w:color w:val="000000"/>
          <w:sz w:val="28"/>
        </w:rPr>
        <w:t>
      12) Договор РСТ – Договор о патентной кооперации от 19 июня 1970 года;</w:t>
      </w:r>
    </w:p>
    <w:bookmarkEnd w:id="25"/>
    <w:bookmarkStart w:name="z32" w:id="26"/>
    <w:p>
      <w:pPr>
        <w:spacing w:after="0"/>
        <w:ind w:left="0"/>
        <w:jc w:val="both"/>
      </w:pPr>
      <w:r>
        <w:rPr>
          <w:rFonts w:ascii="Times New Roman"/>
          <w:b w:val="false"/>
          <w:i w:val="false"/>
          <w:color w:val="000000"/>
          <w:sz w:val="28"/>
        </w:rPr>
        <w:t>
      13) Парижская конвенция – Парижская конвенция по охране промышленной собственности от 20 марта 1883 года;</w:t>
      </w:r>
    </w:p>
    <w:bookmarkEnd w:id="26"/>
    <w:bookmarkStart w:name="z33" w:id="27"/>
    <w:p>
      <w:pPr>
        <w:spacing w:after="0"/>
        <w:ind w:left="0"/>
        <w:jc w:val="both"/>
      </w:pPr>
      <w:r>
        <w:rPr>
          <w:rFonts w:ascii="Times New Roman"/>
          <w:b w:val="false"/>
          <w:i w:val="false"/>
          <w:color w:val="000000"/>
          <w:sz w:val="28"/>
        </w:rPr>
        <w:t>
      14)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bookmarkStart w:name="z34" w:id="28"/>
    <w:p>
      <w:pPr>
        <w:spacing w:after="0"/>
        <w:ind w:left="0"/>
        <w:jc w:val="both"/>
      </w:pPr>
      <w:r>
        <w:rPr>
          <w:rFonts w:ascii="Times New Roman"/>
          <w:b w:val="false"/>
          <w:i w:val="false"/>
          <w:color w:val="000000"/>
          <w:sz w:val="28"/>
        </w:rPr>
        <w:t xml:space="preserve">
      15)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8"/>
    <w:bookmarkStart w:name="z35"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6" w:id="30"/>
    <w:p>
      <w:pPr>
        <w:spacing w:after="0"/>
        <w:ind w:left="0"/>
        <w:jc w:val="left"/>
      </w:pPr>
      <w:r>
        <w:rPr>
          <w:rFonts w:ascii="Times New Roman"/>
          <w:b/>
          <w:i w:val="false"/>
          <w:color w:val="000000"/>
        </w:rPr>
        <w:t xml:space="preserve"> Глава 2. Регистрация в Государственных реестрах изобретений, полезных моделей, промышленных образцов Республики Казахстан</w:t>
      </w:r>
    </w:p>
    <w:bookmarkEnd w:id="30"/>
    <w:bookmarkStart w:name="z37" w:id="31"/>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выдаче патента и при представлении заявителем документа, подтверждающего оплату за услуги услугодателя по подготовке документов к выдаче патента и публикации, в Государственные реестры изобретений, полезных моделей, промышленных образцов Республики Казахстан вносятся сведения по объекту промышленной собственности.</w:t>
      </w:r>
    </w:p>
    <w:bookmarkEnd w:id="31"/>
    <w:bookmarkStart w:name="z38" w:id="32"/>
    <w:p>
      <w:pPr>
        <w:spacing w:after="0"/>
        <w:ind w:left="0"/>
        <w:jc w:val="both"/>
      </w:pPr>
      <w:r>
        <w:rPr>
          <w:rFonts w:ascii="Times New Roman"/>
          <w:b w:val="false"/>
          <w:i w:val="false"/>
          <w:color w:val="000000"/>
          <w:sz w:val="28"/>
        </w:rPr>
        <w:t>
      4. При регистрации объекта в соответствующих Государственных реестрах вносятся следующие сведения:</w:t>
      </w:r>
    </w:p>
    <w:bookmarkEnd w:id="32"/>
    <w:bookmarkStart w:name="z39" w:id="33"/>
    <w:p>
      <w:pPr>
        <w:spacing w:after="0"/>
        <w:ind w:left="0"/>
        <w:jc w:val="both"/>
      </w:pPr>
      <w:r>
        <w:rPr>
          <w:rFonts w:ascii="Times New Roman"/>
          <w:b w:val="false"/>
          <w:i w:val="false"/>
          <w:color w:val="000000"/>
          <w:sz w:val="28"/>
        </w:rPr>
        <w:t>
      1) номер патента;</w:t>
      </w:r>
    </w:p>
    <w:bookmarkEnd w:id="33"/>
    <w:bookmarkStart w:name="z40" w:id="34"/>
    <w:p>
      <w:pPr>
        <w:spacing w:after="0"/>
        <w:ind w:left="0"/>
        <w:jc w:val="both"/>
      </w:pPr>
      <w:r>
        <w:rPr>
          <w:rFonts w:ascii="Times New Roman"/>
          <w:b w:val="false"/>
          <w:i w:val="false"/>
          <w:color w:val="000000"/>
          <w:sz w:val="28"/>
        </w:rPr>
        <w:t>
      2) словесное обозначение вида документа;</w:t>
      </w:r>
    </w:p>
    <w:bookmarkEnd w:id="34"/>
    <w:bookmarkStart w:name="z41" w:id="35"/>
    <w:p>
      <w:pPr>
        <w:spacing w:after="0"/>
        <w:ind w:left="0"/>
        <w:jc w:val="both"/>
      </w:pPr>
      <w:r>
        <w:rPr>
          <w:rFonts w:ascii="Times New Roman"/>
          <w:b w:val="false"/>
          <w:i w:val="false"/>
          <w:color w:val="000000"/>
          <w:sz w:val="28"/>
        </w:rPr>
        <w:t>
      3) индекс (индексы) рубрики (рубрик) МПК, МКПО;</w:t>
      </w:r>
    </w:p>
    <w:bookmarkEnd w:id="35"/>
    <w:bookmarkStart w:name="z42" w:id="36"/>
    <w:p>
      <w:pPr>
        <w:spacing w:after="0"/>
        <w:ind w:left="0"/>
        <w:jc w:val="both"/>
      </w:pPr>
      <w:r>
        <w:rPr>
          <w:rFonts w:ascii="Times New Roman"/>
          <w:b w:val="false"/>
          <w:i w:val="false"/>
          <w:color w:val="000000"/>
          <w:sz w:val="28"/>
        </w:rPr>
        <w:t>
      4) номер и дата подачи заявки;</w:t>
      </w:r>
    </w:p>
    <w:bookmarkEnd w:id="36"/>
    <w:bookmarkStart w:name="z43" w:id="37"/>
    <w:p>
      <w:pPr>
        <w:spacing w:after="0"/>
        <w:ind w:left="0"/>
        <w:jc w:val="both"/>
      </w:pPr>
      <w:r>
        <w:rPr>
          <w:rFonts w:ascii="Times New Roman"/>
          <w:b w:val="false"/>
          <w:i w:val="false"/>
          <w:color w:val="000000"/>
          <w:sz w:val="28"/>
        </w:rPr>
        <w:t>
      5) дата публикации патента;</w:t>
      </w:r>
    </w:p>
    <w:bookmarkEnd w:id="37"/>
    <w:bookmarkStart w:name="z44" w:id="38"/>
    <w:p>
      <w:pPr>
        <w:spacing w:after="0"/>
        <w:ind w:left="0"/>
        <w:jc w:val="both"/>
      </w:pPr>
      <w:r>
        <w:rPr>
          <w:rFonts w:ascii="Times New Roman"/>
          <w:b w:val="false"/>
          <w:i w:val="false"/>
          <w:color w:val="000000"/>
          <w:sz w:val="28"/>
        </w:rPr>
        <w:t>
      6)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если по заявке установлена более ранняя дата приоритета, чем дата подачи заявки услугодателю;</w:t>
      </w:r>
    </w:p>
    <w:bookmarkEnd w:id="38"/>
    <w:bookmarkStart w:name="z45" w:id="39"/>
    <w:p>
      <w:pPr>
        <w:spacing w:after="0"/>
        <w:ind w:left="0"/>
        <w:jc w:val="both"/>
      </w:pPr>
      <w:r>
        <w:rPr>
          <w:rFonts w:ascii="Times New Roman"/>
          <w:b w:val="false"/>
          <w:i w:val="false"/>
          <w:color w:val="000000"/>
          <w:sz w:val="28"/>
        </w:rPr>
        <w:t>
      7) номер более ранней публикации, которая переиздается;</w:t>
      </w:r>
    </w:p>
    <w:bookmarkEnd w:id="39"/>
    <w:bookmarkStart w:name="z46" w:id="40"/>
    <w:p>
      <w:pPr>
        <w:spacing w:after="0"/>
        <w:ind w:left="0"/>
        <w:jc w:val="both"/>
      </w:pPr>
      <w:r>
        <w:rPr>
          <w:rFonts w:ascii="Times New Roman"/>
          <w:b w:val="false"/>
          <w:i w:val="false"/>
          <w:color w:val="000000"/>
          <w:sz w:val="28"/>
        </w:rPr>
        <w:t>
      8) дата перехода заявки на национальную фазу в соответствии со статьями 23 (1) или 40 (1) Договора РСТ;</w:t>
      </w:r>
    </w:p>
    <w:bookmarkEnd w:id="40"/>
    <w:bookmarkStart w:name="z47" w:id="41"/>
    <w:p>
      <w:pPr>
        <w:spacing w:after="0"/>
        <w:ind w:left="0"/>
        <w:jc w:val="both"/>
      </w:pPr>
      <w:r>
        <w:rPr>
          <w:rFonts w:ascii="Times New Roman"/>
          <w:b w:val="false"/>
          <w:i w:val="false"/>
          <w:color w:val="000000"/>
          <w:sz w:val="28"/>
        </w:rPr>
        <w:t>
      9) регистрационный номер международной заявки и дата международной подачи, установленные получающим ведомством;</w:t>
      </w:r>
    </w:p>
    <w:bookmarkEnd w:id="41"/>
    <w:bookmarkStart w:name="z48" w:id="42"/>
    <w:p>
      <w:pPr>
        <w:spacing w:after="0"/>
        <w:ind w:left="0"/>
        <w:jc w:val="both"/>
      </w:pPr>
      <w:r>
        <w:rPr>
          <w:rFonts w:ascii="Times New Roman"/>
          <w:b w:val="false"/>
          <w:i w:val="false"/>
          <w:color w:val="000000"/>
          <w:sz w:val="28"/>
        </w:rPr>
        <w:t>
      10) номер и дата международной публикации международной заявки;</w:t>
      </w:r>
    </w:p>
    <w:bookmarkEnd w:id="42"/>
    <w:bookmarkStart w:name="z49" w:id="43"/>
    <w:p>
      <w:pPr>
        <w:spacing w:after="0"/>
        <w:ind w:left="0"/>
        <w:jc w:val="both"/>
      </w:pPr>
      <w:r>
        <w:rPr>
          <w:rFonts w:ascii="Times New Roman"/>
          <w:b w:val="false"/>
          <w:i w:val="false"/>
          <w:color w:val="000000"/>
          <w:sz w:val="28"/>
        </w:rPr>
        <w:t>
      11) фамилия, имя, отчество (при его наличии) автора (авторов), код (коды) страны местожительства (местонахождения) автора в соответствии со стандартом ВОИС ST. 3;</w:t>
      </w:r>
    </w:p>
    <w:bookmarkEnd w:id="43"/>
    <w:bookmarkStart w:name="z50" w:id="44"/>
    <w:p>
      <w:pPr>
        <w:spacing w:after="0"/>
        <w:ind w:left="0"/>
        <w:jc w:val="both"/>
      </w:pPr>
      <w:r>
        <w:rPr>
          <w:rFonts w:ascii="Times New Roman"/>
          <w:b w:val="false"/>
          <w:i w:val="false"/>
          <w:color w:val="000000"/>
          <w:sz w:val="28"/>
        </w:rPr>
        <w:t>
      12) фамилия, имя, отчество (при его наличии) или наименование патентообладателя, код (коды) страны местожительства (местонахождения) патентообладателя в соответствии со стандартом ВОИС ST. 3;</w:t>
      </w:r>
    </w:p>
    <w:bookmarkEnd w:id="44"/>
    <w:bookmarkStart w:name="z51" w:id="45"/>
    <w:p>
      <w:pPr>
        <w:spacing w:after="0"/>
        <w:ind w:left="0"/>
        <w:jc w:val="both"/>
      </w:pPr>
      <w:r>
        <w:rPr>
          <w:rFonts w:ascii="Times New Roman"/>
          <w:b w:val="false"/>
          <w:i w:val="false"/>
          <w:color w:val="000000"/>
          <w:sz w:val="28"/>
        </w:rPr>
        <w:t>
      13) наименование патента;</w:t>
      </w:r>
    </w:p>
    <w:bookmarkEnd w:id="45"/>
    <w:bookmarkStart w:name="z52" w:id="46"/>
    <w:p>
      <w:pPr>
        <w:spacing w:after="0"/>
        <w:ind w:left="0"/>
        <w:jc w:val="both"/>
      </w:pPr>
      <w:r>
        <w:rPr>
          <w:rFonts w:ascii="Times New Roman"/>
          <w:b w:val="false"/>
          <w:i w:val="false"/>
          <w:color w:val="000000"/>
          <w:sz w:val="28"/>
        </w:rPr>
        <w:t>
      14) изображение;</w:t>
      </w:r>
    </w:p>
    <w:bookmarkEnd w:id="46"/>
    <w:bookmarkStart w:name="z53" w:id="47"/>
    <w:p>
      <w:pPr>
        <w:spacing w:after="0"/>
        <w:ind w:left="0"/>
        <w:jc w:val="both"/>
      </w:pPr>
      <w:r>
        <w:rPr>
          <w:rFonts w:ascii="Times New Roman"/>
          <w:b w:val="false"/>
          <w:i w:val="false"/>
          <w:color w:val="000000"/>
          <w:sz w:val="28"/>
        </w:rPr>
        <w:t>
      15) сведения о патентном поверенном или ином представителе.</w:t>
      </w:r>
    </w:p>
    <w:bookmarkEnd w:id="47"/>
    <w:bookmarkStart w:name="z54" w:id="48"/>
    <w:p>
      <w:pPr>
        <w:spacing w:after="0"/>
        <w:ind w:left="0"/>
        <w:jc w:val="left"/>
      </w:pPr>
      <w:r>
        <w:rPr>
          <w:rFonts w:ascii="Times New Roman"/>
          <w:b/>
          <w:i w:val="false"/>
          <w:color w:val="000000"/>
        </w:rPr>
        <w:t xml:space="preserve"> Глава 3. Порядок выдачи охранного документа</w:t>
      </w:r>
    </w:p>
    <w:bookmarkEnd w:id="48"/>
    <w:bookmarkStart w:name="z55" w:id="49"/>
    <w:p>
      <w:pPr>
        <w:spacing w:after="0"/>
        <w:ind w:left="0"/>
        <w:jc w:val="both"/>
      </w:pPr>
      <w:r>
        <w:rPr>
          <w:rFonts w:ascii="Times New Roman"/>
          <w:b w:val="false"/>
          <w:i w:val="false"/>
          <w:color w:val="000000"/>
          <w:sz w:val="28"/>
        </w:rPr>
        <w:t xml:space="preserve">
      5. Государственная услуга "Выдача охранных документов в сфере промышленной собственности" (далее – государственная услуга) оказывается услугодателем. </w:t>
      </w:r>
    </w:p>
    <w:bookmarkEnd w:id="49"/>
    <w:bookmarkStart w:name="z56" w:id="50"/>
    <w:p>
      <w:pPr>
        <w:spacing w:after="0"/>
        <w:ind w:left="0"/>
        <w:jc w:val="both"/>
      </w:pPr>
      <w:r>
        <w:rPr>
          <w:rFonts w:ascii="Times New Roman"/>
          <w:b w:val="false"/>
          <w:i w:val="false"/>
          <w:color w:val="000000"/>
          <w:sz w:val="28"/>
        </w:rPr>
        <w:t xml:space="preserve">
      6.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"Выдача охранных документов в сфере промышленной собственности" согласно приложению 1 (далее – перечень), в форме электронного документа, подписанного ЭЦП,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1"/>
    <w:bookmarkStart w:name="z58" w:id="52"/>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(далее – банковские реквизиты) к настоящим Правилам. </w:t>
      </w:r>
    </w:p>
    <w:bookmarkEnd w:id="52"/>
    <w:bookmarkStart w:name="z59" w:id="5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8. Заявлению на оказание государственной услуги автоматически присваивается регистрационный номер на момент поступления услугодателю.</w:t>
      </w:r>
    </w:p>
    <w:bookmarkEnd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представления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составляет 2 (два) рабочих дня со дня получения уведомления услугодателем. </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9. Патент выдается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на казахском, русском и английском языках.</w:t>
      </w:r>
    </w:p>
    <w:bookmarkEnd w:id="55"/>
    <w:bookmarkStart w:name="z67" w:id="56"/>
    <w:p>
      <w:pPr>
        <w:spacing w:after="0"/>
        <w:ind w:left="0"/>
        <w:jc w:val="both"/>
      </w:pPr>
      <w:r>
        <w:rPr>
          <w:rFonts w:ascii="Times New Roman"/>
          <w:b w:val="false"/>
          <w:i w:val="false"/>
          <w:color w:val="000000"/>
          <w:sz w:val="28"/>
        </w:rPr>
        <w:t xml:space="preserve">
      10. Удостоверение автора выдается заявителю для каждого автора объекта промышленной собственности, указанного в заявке на выдачу патента, при подтверждении оплаты за услуги услугодателя по подготовке к выдаче удостоверения автора. Удостоверение автора выдается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6"/>
    <w:bookmarkStart w:name="z68" w:id="57"/>
    <w:p>
      <w:pPr>
        <w:spacing w:after="0"/>
        <w:ind w:left="0"/>
        <w:jc w:val="both"/>
      </w:pPr>
      <w:r>
        <w:rPr>
          <w:rFonts w:ascii="Times New Roman"/>
          <w:b w:val="false"/>
          <w:i w:val="false"/>
          <w:color w:val="000000"/>
          <w:sz w:val="28"/>
        </w:rPr>
        <w:t>
      Патент выдается заявителю в единственном экземпляре независимо от количества заявленных авторов.</w:t>
      </w:r>
    </w:p>
    <w:bookmarkEnd w:id="57"/>
    <w:bookmarkStart w:name="z69" w:id="58"/>
    <w:p>
      <w:pPr>
        <w:spacing w:after="0"/>
        <w:ind w:left="0"/>
        <w:jc w:val="both"/>
      </w:pPr>
      <w:r>
        <w:rPr>
          <w:rFonts w:ascii="Times New Roman"/>
          <w:b w:val="false"/>
          <w:i w:val="false"/>
          <w:color w:val="000000"/>
          <w:sz w:val="28"/>
        </w:rPr>
        <w:t>
      11.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удостоверение авторов вручаются или направляются по почте патентообладателю, проживающему или находящемуся на территории Республики Казахстан, указанному первым.</w:t>
      </w:r>
    </w:p>
    <w:bookmarkEnd w:id="58"/>
    <w:bookmarkStart w:name="z70" w:id="59"/>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9"/>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инфраструктуру "электронного правительства", в Единый контакт-центр,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Глава 4. Порядок выдачи дубликата</w:t>
      </w:r>
    </w:p>
    <w:bookmarkEnd w:id="60"/>
    <w:bookmarkStart w:name="z72" w:id="61"/>
    <w:p>
      <w:pPr>
        <w:spacing w:after="0"/>
        <w:ind w:left="0"/>
        <w:jc w:val="both"/>
      </w:pPr>
      <w:r>
        <w:rPr>
          <w:rFonts w:ascii="Times New Roman"/>
          <w:b w:val="false"/>
          <w:i w:val="false"/>
          <w:color w:val="000000"/>
          <w:sz w:val="28"/>
        </w:rPr>
        <w:t>
      13. В случае утери или приведения в негодность подлинника патента (удостоверения автора) услугодателем выдается их дубликат.</w:t>
      </w:r>
    </w:p>
    <w:bookmarkEnd w:id="61"/>
    <w:bookmarkStart w:name="z73" w:id="62"/>
    <w:p>
      <w:pPr>
        <w:spacing w:after="0"/>
        <w:ind w:left="0"/>
        <w:jc w:val="both"/>
      </w:pPr>
      <w:r>
        <w:rPr>
          <w:rFonts w:ascii="Times New Roman"/>
          <w:b w:val="false"/>
          <w:i w:val="false"/>
          <w:color w:val="000000"/>
          <w:sz w:val="28"/>
        </w:rPr>
        <w:t xml:space="preserve">
      14. Выдача дубликата охранного документа оказывается услугодателем. </w:t>
      </w:r>
    </w:p>
    <w:bookmarkEnd w:id="62"/>
    <w:bookmarkStart w:name="z74" w:id="63"/>
    <w:p>
      <w:pPr>
        <w:spacing w:after="0"/>
        <w:ind w:left="0"/>
        <w:jc w:val="both"/>
      </w:pPr>
      <w:r>
        <w:rPr>
          <w:rFonts w:ascii="Times New Roman"/>
          <w:b w:val="false"/>
          <w:i w:val="false"/>
          <w:color w:val="000000"/>
          <w:sz w:val="28"/>
        </w:rPr>
        <w:t xml:space="preserve">
      15.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перечне, в форме электронного документа, подписанного ЭЦП,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64"/>
    <w:bookmarkStart w:name="z76" w:id="65"/>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w:t>
      </w:r>
    </w:p>
    <w:bookmarkEnd w:id="65"/>
    <w:bookmarkStart w:name="z77" w:id="66"/>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17. Заявлению на оказание государственной услуги автоматически присваивается регистрационный номер на момент поступления услугодателю.</w:t>
      </w:r>
    </w:p>
    <w:bookmarkEnd w:id="6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 со дня получения уведомления услугодателем.</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18.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68"/>
    <w:bookmarkStart w:name="z85" w:id="69"/>
    <w:p>
      <w:pPr>
        <w:spacing w:after="0"/>
        <w:ind w:left="0"/>
        <w:jc w:val="both"/>
      </w:pPr>
      <w:r>
        <w:rPr>
          <w:rFonts w:ascii="Times New Roman"/>
          <w:b w:val="false"/>
          <w:i w:val="false"/>
          <w:color w:val="000000"/>
          <w:sz w:val="28"/>
        </w:rPr>
        <w:t>
      В случае выдачи дубликата подлинник охранного документа считается не имеющим юридической силы с даты публикации в бюллетени сведений о выдаче дубликата.</w:t>
      </w:r>
    </w:p>
    <w:bookmarkEnd w:id="69"/>
    <w:bookmarkStart w:name="z86" w:id="70"/>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0"/>
    <w:bookmarkStart w:name="z87" w:id="7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71"/>
    <w:bookmarkStart w:name="z90" w:id="72"/>
    <w:p>
      <w:pPr>
        <w:spacing w:after="0"/>
        <w:ind w:left="0"/>
        <w:jc w:val="both"/>
      </w:pPr>
      <w:r>
        <w:rPr>
          <w:rFonts w:ascii="Times New Roman"/>
          <w:b w:val="false"/>
          <w:i w:val="false"/>
          <w:color w:val="000000"/>
          <w:sz w:val="28"/>
        </w:rPr>
        <w:t>
      20. Жалоба на решение, действий (бездействия)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7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подпунктом 2) пункта 3 </w:t>
      </w:r>
      <w:r>
        <w:rPr>
          <w:rFonts w:ascii="Times New Roman"/>
          <w:b w:val="false"/>
          <w:i w:val="false"/>
          <w:color w:val="000000"/>
          <w:sz w:val="28"/>
        </w:rPr>
        <w:t>статьи 25</w:t>
      </w:r>
      <w:r>
        <w:rPr>
          <w:rFonts w:ascii="Times New Roman"/>
          <w:b w:val="false"/>
          <w:i w:val="false"/>
          <w:color w:val="000000"/>
          <w:sz w:val="28"/>
        </w:rPr>
        <w:t xml:space="preserve"> Закона о госуслугах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21.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3"/>
    <w:bookmarkStart w:name="z92" w:id="74"/>
    <w:p>
      <w:pPr>
        <w:spacing w:after="0"/>
        <w:ind w:left="0"/>
        <w:jc w:val="left"/>
      </w:pPr>
      <w:r>
        <w:rPr>
          <w:rFonts w:ascii="Times New Roman"/>
          <w:b/>
          <w:i w:val="false"/>
          <w:color w:val="000000"/>
        </w:rPr>
        <w:t xml:space="preserve"> Глава 6. Поддержание патента</w:t>
      </w:r>
    </w:p>
    <w:bookmarkEnd w:id="74"/>
    <w:bookmarkStart w:name="z93" w:id="75"/>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 Закона патентообладатель ежегодно производит оплату за поддержание охранного документа в силе на дату, соответствующую дате подачи заявки. Услугодателем после выдачи патента в течение десяти рабочих дней патентообладателю направляется уведомление об оплате за поддержание охранного документа в силе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75"/>
    <w:bookmarkStart w:name="z94" w:id="76"/>
    <w:p>
      <w:pPr>
        <w:spacing w:after="0"/>
        <w:ind w:left="0"/>
        <w:jc w:val="both"/>
      </w:pPr>
      <w:r>
        <w:rPr>
          <w:rFonts w:ascii="Times New Roman"/>
          <w:b w:val="false"/>
          <w:i w:val="false"/>
          <w:color w:val="000000"/>
          <w:sz w:val="28"/>
        </w:rPr>
        <w:t>
      23.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End w:id="76"/>
    <w:bookmarkStart w:name="z95" w:id="77"/>
    <w:p>
      <w:pPr>
        <w:spacing w:after="0"/>
        <w:ind w:left="0"/>
        <w:jc w:val="both"/>
      </w:pPr>
      <w:r>
        <w:rPr>
          <w:rFonts w:ascii="Times New Roman"/>
          <w:b w:val="false"/>
          <w:i w:val="false"/>
          <w:color w:val="000000"/>
          <w:sz w:val="28"/>
        </w:rPr>
        <w:t>
      Оплата за поддержание охранного документа в силе за каждый последующий год его действия производится в течение текущего года действия охранного документа.</w:t>
      </w:r>
    </w:p>
    <w:bookmarkEnd w:id="77"/>
    <w:bookmarkStart w:name="z96" w:id="78"/>
    <w:p>
      <w:pPr>
        <w:spacing w:after="0"/>
        <w:ind w:left="0"/>
        <w:jc w:val="both"/>
      </w:pPr>
      <w:r>
        <w:rPr>
          <w:rFonts w:ascii="Times New Roman"/>
          <w:b w:val="false"/>
          <w:i w:val="false"/>
          <w:color w:val="000000"/>
          <w:sz w:val="28"/>
        </w:rPr>
        <w:t>
      24. После произведенной оплаты за поддержание охранного документа в силе, патентообладатель или представитель предоставляет копии платежных документов услугодателю.</w:t>
      </w:r>
    </w:p>
    <w:bookmarkEnd w:id="78"/>
    <w:bookmarkStart w:name="z97" w:id="79"/>
    <w:p>
      <w:pPr>
        <w:spacing w:after="0"/>
        <w:ind w:left="0"/>
        <w:jc w:val="both"/>
      </w:pPr>
      <w:r>
        <w:rPr>
          <w:rFonts w:ascii="Times New Roman"/>
          <w:b w:val="false"/>
          <w:i w:val="false"/>
          <w:color w:val="000000"/>
          <w:sz w:val="28"/>
        </w:rPr>
        <w:t>
      Услугодатель, при наличии документа об оплате вносит сведения в государственные реестры о поддержании охранного документа в силе на последующий год.</w:t>
      </w:r>
    </w:p>
    <w:bookmarkEnd w:id="79"/>
    <w:bookmarkStart w:name="z98" w:id="80"/>
    <w:p>
      <w:pPr>
        <w:spacing w:after="0"/>
        <w:ind w:left="0"/>
        <w:jc w:val="both"/>
      </w:pPr>
      <w:r>
        <w:rPr>
          <w:rFonts w:ascii="Times New Roman"/>
          <w:b w:val="false"/>
          <w:i w:val="false"/>
          <w:color w:val="000000"/>
          <w:sz w:val="28"/>
        </w:rPr>
        <w:t>
      25.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80"/>
    <w:bookmarkStart w:name="z99" w:id="81"/>
    <w:p>
      <w:pPr>
        <w:spacing w:after="0"/>
        <w:ind w:left="0"/>
        <w:jc w:val="left"/>
      </w:pPr>
      <w:r>
        <w:rPr>
          <w:rFonts w:ascii="Times New Roman"/>
          <w:b/>
          <w:i w:val="false"/>
          <w:color w:val="000000"/>
        </w:rPr>
        <w:t xml:space="preserve"> Глава 7. Внесение изменений в Государственный реестр изобретений, полезных моделей, промышленных образцов</w:t>
      </w:r>
    </w:p>
    <w:bookmarkEnd w:id="81"/>
    <w:bookmarkStart w:name="z100" w:id="82"/>
    <w:p>
      <w:pPr>
        <w:spacing w:after="0"/>
        <w:ind w:left="0"/>
        <w:jc w:val="both"/>
      </w:pPr>
      <w:r>
        <w:rPr>
          <w:rFonts w:ascii="Times New Roman"/>
          <w:b w:val="false"/>
          <w:i w:val="false"/>
          <w:color w:val="000000"/>
          <w:sz w:val="28"/>
        </w:rPr>
        <w:t>
      26. Услугодатель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 ходатайств патентообладателей (их правопреемников или представителей):</w:t>
      </w:r>
    </w:p>
    <w:bookmarkEnd w:id="82"/>
    <w:bookmarkStart w:name="z101" w:id="83"/>
    <w:p>
      <w:pPr>
        <w:spacing w:after="0"/>
        <w:ind w:left="0"/>
        <w:jc w:val="both"/>
      </w:pPr>
      <w:r>
        <w:rPr>
          <w:rFonts w:ascii="Times New Roman"/>
          <w:b w:val="false"/>
          <w:i w:val="false"/>
          <w:color w:val="000000"/>
          <w:sz w:val="28"/>
        </w:rPr>
        <w:t>
      1) об исправлении ошибок в записях Государственного реестра;</w:t>
      </w:r>
    </w:p>
    <w:bookmarkEnd w:id="83"/>
    <w:bookmarkStart w:name="z102" w:id="84"/>
    <w:p>
      <w:pPr>
        <w:spacing w:after="0"/>
        <w:ind w:left="0"/>
        <w:jc w:val="both"/>
      </w:pPr>
      <w:r>
        <w:rPr>
          <w:rFonts w:ascii="Times New Roman"/>
          <w:b w:val="false"/>
          <w:i w:val="false"/>
          <w:color w:val="000000"/>
          <w:sz w:val="28"/>
        </w:rPr>
        <w:t>
      2) о зарегистрированной передаче права, зарегистрированном предоставлении права;</w:t>
      </w:r>
    </w:p>
    <w:bookmarkEnd w:id="84"/>
    <w:bookmarkStart w:name="z103" w:id="85"/>
    <w:p>
      <w:pPr>
        <w:spacing w:after="0"/>
        <w:ind w:left="0"/>
        <w:jc w:val="both"/>
      </w:pPr>
      <w:r>
        <w:rPr>
          <w:rFonts w:ascii="Times New Roman"/>
          <w:b w:val="false"/>
          <w:i w:val="false"/>
          <w:color w:val="000000"/>
          <w:sz w:val="28"/>
        </w:rPr>
        <w:t>
      3) о последующих изменениях, касающихся зарегистрированных передачи или предоставлении права;</w:t>
      </w:r>
    </w:p>
    <w:bookmarkEnd w:id="85"/>
    <w:bookmarkStart w:name="z104" w:id="86"/>
    <w:p>
      <w:pPr>
        <w:spacing w:after="0"/>
        <w:ind w:left="0"/>
        <w:jc w:val="both"/>
      </w:pPr>
      <w:r>
        <w:rPr>
          <w:rFonts w:ascii="Times New Roman"/>
          <w:b w:val="false"/>
          <w:i w:val="false"/>
          <w:color w:val="000000"/>
          <w:sz w:val="28"/>
        </w:rPr>
        <w:t>
      4) об аннулировании патента в связи с признанием его недействительным полностью или частично;</w:t>
      </w:r>
    </w:p>
    <w:bookmarkEnd w:id="86"/>
    <w:bookmarkStart w:name="z105" w:id="87"/>
    <w:p>
      <w:pPr>
        <w:spacing w:after="0"/>
        <w:ind w:left="0"/>
        <w:jc w:val="both"/>
      </w:pPr>
      <w:r>
        <w:rPr>
          <w:rFonts w:ascii="Times New Roman"/>
          <w:b w:val="false"/>
          <w:i w:val="false"/>
          <w:color w:val="000000"/>
          <w:sz w:val="28"/>
        </w:rPr>
        <w:t>
      5) о прекращении действия патента по ходатайству патентообладателя;</w:t>
      </w:r>
    </w:p>
    <w:bookmarkEnd w:id="87"/>
    <w:bookmarkStart w:name="z106" w:id="88"/>
    <w:p>
      <w:pPr>
        <w:spacing w:after="0"/>
        <w:ind w:left="0"/>
        <w:jc w:val="both"/>
      </w:pPr>
      <w:r>
        <w:rPr>
          <w:rFonts w:ascii="Times New Roman"/>
          <w:b w:val="false"/>
          <w:i w:val="false"/>
          <w:color w:val="000000"/>
          <w:sz w:val="28"/>
        </w:rPr>
        <w:t>
      6) о досрочном прекращении действия патента при неуплате в установленный срок;</w:t>
      </w:r>
    </w:p>
    <w:bookmarkEnd w:id="88"/>
    <w:bookmarkStart w:name="z107" w:id="89"/>
    <w:p>
      <w:pPr>
        <w:spacing w:after="0"/>
        <w:ind w:left="0"/>
        <w:jc w:val="both"/>
      </w:pPr>
      <w:r>
        <w:rPr>
          <w:rFonts w:ascii="Times New Roman"/>
          <w:b w:val="false"/>
          <w:i w:val="false"/>
          <w:color w:val="000000"/>
          <w:sz w:val="28"/>
        </w:rPr>
        <w:t>
      7) о внесении изменений в наименовании патентообладателя и его адреса;</w:t>
      </w:r>
    </w:p>
    <w:bookmarkEnd w:id="89"/>
    <w:bookmarkStart w:name="z108" w:id="90"/>
    <w:p>
      <w:pPr>
        <w:spacing w:after="0"/>
        <w:ind w:left="0"/>
        <w:jc w:val="both"/>
      </w:pPr>
      <w:r>
        <w:rPr>
          <w:rFonts w:ascii="Times New Roman"/>
          <w:b w:val="false"/>
          <w:i w:val="false"/>
          <w:color w:val="000000"/>
          <w:sz w:val="28"/>
        </w:rPr>
        <w:t>
      8) об изменении представителя патентообладателя;</w:t>
      </w:r>
    </w:p>
    <w:bookmarkEnd w:id="90"/>
    <w:bookmarkStart w:name="z109" w:id="91"/>
    <w:p>
      <w:pPr>
        <w:spacing w:after="0"/>
        <w:ind w:left="0"/>
        <w:jc w:val="both"/>
      </w:pPr>
      <w:r>
        <w:rPr>
          <w:rFonts w:ascii="Times New Roman"/>
          <w:b w:val="false"/>
          <w:i w:val="false"/>
          <w:color w:val="000000"/>
          <w:sz w:val="28"/>
        </w:rPr>
        <w:t>
      9) об изменении адреса для переписки.</w:t>
      </w:r>
    </w:p>
    <w:bookmarkEnd w:id="91"/>
    <w:bookmarkStart w:name="z110" w:id="92"/>
    <w:p>
      <w:pPr>
        <w:spacing w:after="0"/>
        <w:ind w:left="0"/>
        <w:jc w:val="both"/>
      </w:pPr>
      <w:r>
        <w:rPr>
          <w:rFonts w:ascii="Times New Roman"/>
          <w:b w:val="false"/>
          <w:i w:val="false"/>
          <w:color w:val="000000"/>
          <w:sz w:val="28"/>
        </w:rPr>
        <w:t>
      27. Изменения вносятся путем подачи ходатайства услугодателю о внесении соответствующих изменений патентообладателем или представителем, действующем на основании доверенности.</w:t>
      </w:r>
    </w:p>
    <w:bookmarkEnd w:id="92"/>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p>
      <w:pPr>
        <w:spacing w:after="0"/>
        <w:ind w:left="0"/>
        <w:jc w:val="both"/>
      </w:pPr>
      <w:r>
        <w:rPr>
          <w:rFonts w:ascii="Times New Roman"/>
          <w:b w:val="false"/>
          <w:i w:val="false"/>
          <w:color w:val="000000"/>
          <w:sz w:val="28"/>
        </w:rPr>
        <w:t>
      При наличии нескольких охранных документов указанных в ходатайстве, принадлежащих одному патентообладателю, данные изменения считаются однотипными и оплата в таком случае производится как за внесение однотипных изменений за каждый последующий охранный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юстиции РК от 15.06.2021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28. Ходатайство представляется на казахском или русском языках.</w:t>
      </w:r>
    </w:p>
    <w:bookmarkEnd w:id="93"/>
    <w:bookmarkStart w:name="z113" w:id="94"/>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патентообладателями является группа лиц, ходатайство подписывается всеми лицами, входящими в указанную группу) или представителем, действующим на основании доверенности.</w:t>
      </w:r>
    </w:p>
    <w:bookmarkEnd w:id="94"/>
    <w:bookmarkStart w:name="z114" w:id="95"/>
    <w:p>
      <w:pPr>
        <w:spacing w:after="0"/>
        <w:ind w:left="0"/>
        <w:jc w:val="both"/>
      </w:pPr>
      <w:r>
        <w:rPr>
          <w:rFonts w:ascii="Times New Roman"/>
          <w:b w:val="false"/>
          <w:i w:val="false"/>
          <w:color w:val="000000"/>
          <w:sz w:val="28"/>
        </w:rPr>
        <w:t>
      К ходатайству прилагаются:</w:t>
      </w:r>
    </w:p>
    <w:bookmarkEnd w:id="95"/>
    <w:bookmarkStart w:name="z115" w:id="96"/>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96"/>
    <w:bookmarkStart w:name="z116" w:id="97"/>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97"/>
    <w:bookmarkStart w:name="z117" w:id="98"/>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98"/>
    <w:bookmarkStart w:name="z118" w:id="99"/>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услугодателю.</w:t>
      </w:r>
    </w:p>
    <w:bookmarkEnd w:id="99"/>
    <w:bookmarkStart w:name="z119" w:id="100"/>
    <w:p>
      <w:pPr>
        <w:spacing w:after="0"/>
        <w:ind w:left="0"/>
        <w:jc w:val="both"/>
      </w:pPr>
      <w:r>
        <w:rPr>
          <w:rFonts w:ascii="Times New Roman"/>
          <w:b w:val="false"/>
          <w:i w:val="false"/>
          <w:color w:val="000000"/>
          <w:sz w:val="28"/>
        </w:rPr>
        <w:t>
      29. При внесении изменений в наименование патентообладателя (патентообладателей) вследствие реорганизации юридического лица подается ходатайство правопреемником, и представляются документы, подтверждающие соответствующие изменения.</w:t>
      </w:r>
    </w:p>
    <w:bookmarkEnd w:id="100"/>
    <w:bookmarkStart w:name="z120" w:id="101"/>
    <w:p>
      <w:pPr>
        <w:spacing w:after="0"/>
        <w:ind w:left="0"/>
        <w:jc w:val="both"/>
      </w:pPr>
      <w:r>
        <w:rPr>
          <w:rFonts w:ascii="Times New Roman"/>
          <w:b w:val="false"/>
          <w:i w:val="false"/>
          <w:color w:val="000000"/>
          <w:sz w:val="28"/>
        </w:rPr>
        <w:t>
      30. Изменения в состав авторов вносятся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bookmarkEnd w:id="101"/>
    <w:bookmarkStart w:name="z121" w:id="102"/>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(при его наличии), адреса места жительства, включаемого или исключаемого автора.</w:t>
      </w:r>
    </w:p>
    <w:bookmarkEnd w:id="102"/>
    <w:bookmarkStart w:name="z122" w:id="103"/>
    <w:p>
      <w:pPr>
        <w:spacing w:after="0"/>
        <w:ind w:left="0"/>
        <w:jc w:val="both"/>
      </w:pPr>
      <w:r>
        <w:rPr>
          <w:rFonts w:ascii="Times New Roman"/>
          <w:b w:val="false"/>
          <w:i w:val="false"/>
          <w:color w:val="000000"/>
          <w:sz w:val="28"/>
        </w:rPr>
        <w:t>
      К ходатайству прилагаются:</w:t>
      </w:r>
    </w:p>
    <w:bookmarkEnd w:id="103"/>
    <w:bookmarkStart w:name="z123" w:id="104"/>
    <w:p>
      <w:pPr>
        <w:spacing w:after="0"/>
        <w:ind w:left="0"/>
        <w:jc w:val="both"/>
      </w:pPr>
      <w:r>
        <w:rPr>
          <w:rFonts w:ascii="Times New Roman"/>
          <w:b w:val="false"/>
          <w:i w:val="false"/>
          <w:color w:val="000000"/>
          <w:sz w:val="28"/>
        </w:rPr>
        <w:t>
      1) копия судебного решения;</w:t>
      </w:r>
    </w:p>
    <w:bookmarkEnd w:id="104"/>
    <w:bookmarkStart w:name="z124" w:id="105"/>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05"/>
    <w:bookmarkStart w:name="z125" w:id="106"/>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106"/>
    <w:bookmarkStart w:name="z126" w:id="107"/>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услугодателю.</w:t>
      </w:r>
    </w:p>
    <w:bookmarkEnd w:id="107"/>
    <w:bookmarkStart w:name="z127" w:id="108"/>
    <w:p>
      <w:pPr>
        <w:spacing w:after="0"/>
        <w:ind w:left="0"/>
        <w:jc w:val="both"/>
      </w:pPr>
      <w:r>
        <w:rPr>
          <w:rFonts w:ascii="Times New Roman"/>
          <w:b w:val="false"/>
          <w:i w:val="false"/>
          <w:color w:val="000000"/>
          <w:sz w:val="28"/>
        </w:rPr>
        <w:t>
      31. В случае представления неполного пакета документов,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изменения не вносятся, о чем лицо подавшее ходатайство уведомляется.</w:t>
      </w:r>
    </w:p>
    <w:bookmarkEnd w:id="108"/>
    <w:bookmarkStart w:name="z128" w:id="109"/>
    <w:p>
      <w:pPr>
        <w:spacing w:after="0"/>
        <w:ind w:left="0"/>
        <w:jc w:val="both"/>
      </w:pPr>
      <w:r>
        <w:rPr>
          <w:rFonts w:ascii="Times New Roman"/>
          <w:b w:val="false"/>
          <w:i w:val="false"/>
          <w:color w:val="000000"/>
          <w:sz w:val="28"/>
        </w:rPr>
        <w:t xml:space="preserve">
      При внесении изменений соответствующие сведения вносятся в Государственный реестр, публикуются в бюллетене (кроме изменения адреса патентообладателя, адреса для переписки и представителя), в адрес патентообладателя направляется уведомление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к настоящим Правилам.</w:t>
      </w:r>
    </w:p>
    <w:bookmarkEnd w:id="109"/>
    <w:bookmarkStart w:name="z129" w:id="110"/>
    <w:p>
      <w:pPr>
        <w:spacing w:after="0"/>
        <w:ind w:left="0"/>
        <w:jc w:val="left"/>
      </w:pPr>
      <w:r>
        <w:rPr>
          <w:rFonts w:ascii="Times New Roman"/>
          <w:b/>
          <w:i w:val="false"/>
          <w:color w:val="000000"/>
        </w:rPr>
        <w:t xml:space="preserve"> Глава 8. Продление срока действия охранных документов</w:t>
      </w:r>
    </w:p>
    <w:bookmarkEnd w:id="110"/>
    <w:bookmarkStart w:name="z130" w:id="111"/>
    <w:p>
      <w:pPr>
        <w:spacing w:after="0"/>
        <w:ind w:left="0"/>
        <w:jc w:val="left"/>
      </w:pPr>
      <w:r>
        <w:rPr>
          <w:rFonts w:ascii="Times New Roman"/>
          <w:b/>
          <w:i w:val="false"/>
          <w:color w:val="000000"/>
        </w:rPr>
        <w:t xml:space="preserve"> Параграф 1. Продление срока действия патента на изобретение</w:t>
      </w:r>
    </w:p>
    <w:bookmarkEnd w:id="111"/>
    <w:bookmarkStart w:name="z131" w:id="112"/>
    <w:p>
      <w:pPr>
        <w:spacing w:after="0"/>
        <w:ind w:left="0"/>
        <w:jc w:val="both"/>
      </w:pPr>
      <w:r>
        <w:rPr>
          <w:rFonts w:ascii="Times New Roman"/>
          <w:b w:val="false"/>
          <w:i w:val="false"/>
          <w:color w:val="000000"/>
          <w:sz w:val="28"/>
        </w:rPr>
        <w:t>
      32. Патент на изобретение действует в течение двадцати лет с даты подачи заявки услугодателю.</w:t>
      </w:r>
    </w:p>
    <w:bookmarkEnd w:id="112"/>
    <w:bookmarkStart w:name="z132" w:id="113"/>
    <w:p>
      <w:pPr>
        <w:spacing w:after="0"/>
        <w:ind w:left="0"/>
        <w:jc w:val="both"/>
      </w:pPr>
      <w:r>
        <w:rPr>
          <w:rFonts w:ascii="Times New Roman"/>
          <w:b w:val="false"/>
          <w:i w:val="false"/>
          <w:color w:val="000000"/>
          <w:sz w:val="28"/>
        </w:rPr>
        <w:t>
      33. В отношении изобретения, относящегося к лекарственному средству, пестициду (ядохимикату), для применения которых необходимо получение разрешения на его применение, срок действия патента продлевается по ходатайству патентообладателя, но не более чем на пять лет.</w:t>
      </w:r>
    </w:p>
    <w:bookmarkEnd w:id="113"/>
    <w:bookmarkStart w:name="z133" w:id="114"/>
    <w:p>
      <w:pPr>
        <w:spacing w:after="0"/>
        <w:ind w:left="0"/>
        <w:jc w:val="both"/>
      </w:pPr>
      <w:r>
        <w:rPr>
          <w:rFonts w:ascii="Times New Roman"/>
          <w:b w:val="false"/>
          <w:i w:val="false"/>
          <w:color w:val="000000"/>
          <w:sz w:val="28"/>
        </w:rPr>
        <w:t>
      34. Срок продлевается на время, прошедшее с даты подачи заявки на изобретение до даты получения первого разрешения на применение изобретения за вычетом пяти лет.</w:t>
      </w:r>
    </w:p>
    <w:bookmarkEnd w:id="114"/>
    <w:bookmarkStart w:name="z134" w:id="115"/>
    <w:p>
      <w:pPr>
        <w:spacing w:after="0"/>
        <w:ind w:left="0"/>
        <w:jc w:val="both"/>
      </w:pPr>
      <w:r>
        <w:rPr>
          <w:rFonts w:ascii="Times New Roman"/>
          <w:b w:val="false"/>
          <w:i w:val="false"/>
          <w:color w:val="000000"/>
          <w:sz w:val="28"/>
        </w:rPr>
        <w:t>
      Изобретение относится к лекарственному средству, пестициду (ядохимикату), если в формуле изобретения оно охарактеризовано в виде композиции, соединения или группы соединений, описываемых общей структурной формулой, и из описания изобретения следует его использование в качестве активного ингредиента лекарственного средства, пестицида.</w:t>
      </w:r>
    </w:p>
    <w:bookmarkEnd w:id="115"/>
    <w:bookmarkStart w:name="z135" w:id="116"/>
    <w:p>
      <w:pPr>
        <w:spacing w:after="0"/>
        <w:ind w:left="0"/>
        <w:jc w:val="both"/>
      </w:pPr>
      <w:r>
        <w:rPr>
          <w:rFonts w:ascii="Times New Roman"/>
          <w:b w:val="false"/>
          <w:i w:val="false"/>
          <w:color w:val="000000"/>
          <w:sz w:val="28"/>
        </w:rPr>
        <w:t xml:space="preserve">
      35. Ходатайство подается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период действия патента до истечения шести месяцев со дня получения первого разрешения на применение изобретения или даты публикации сведений о выдачи патента в зависимости от того, какой из этих сроков истекает позднее.</w:t>
      </w:r>
    </w:p>
    <w:bookmarkEnd w:id="116"/>
    <w:bookmarkStart w:name="z136" w:id="117"/>
    <w:p>
      <w:pPr>
        <w:spacing w:after="0"/>
        <w:ind w:left="0"/>
        <w:jc w:val="both"/>
      </w:pPr>
      <w:r>
        <w:rPr>
          <w:rFonts w:ascii="Times New Roman"/>
          <w:b w:val="false"/>
          <w:i w:val="false"/>
          <w:color w:val="000000"/>
          <w:sz w:val="28"/>
        </w:rPr>
        <w:t xml:space="preserve">
      В случае, если первое разрешение выдано до вступления в силу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то ходатайство подается в течение срока действия патента, но не позднее двух месяцев до истечения срока его действия.</w:t>
      </w:r>
    </w:p>
    <w:bookmarkEnd w:id="117"/>
    <w:bookmarkStart w:name="z137" w:id="118"/>
    <w:p>
      <w:pPr>
        <w:spacing w:after="0"/>
        <w:ind w:left="0"/>
        <w:jc w:val="both"/>
      </w:pPr>
      <w:r>
        <w:rPr>
          <w:rFonts w:ascii="Times New Roman"/>
          <w:b w:val="false"/>
          <w:i w:val="false"/>
          <w:color w:val="000000"/>
          <w:sz w:val="28"/>
        </w:rPr>
        <w:t>
      36. Подача ходатайства и ведение делопроизводства по продлению срока действия патента на изобретение осуществляется через патентного поверенного или иного представителя с выдачей ему доверенности.</w:t>
      </w:r>
    </w:p>
    <w:bookmarkEnd w:id="118"/>
    <w:bookmarkStart w:name="z138" w:id="119"/>
    <w:p>
      <w:pPr>
        <w:spacing w:after="0"/>
        <w:ind w:left="0"/>
        <w:jc w:val="both"/>
      </w:pPr>
      <w:r>
        <w:rPr>
          <w:rFonts w:ascii="Times New Roman"/>
          <w:b w:val="false"/>
          <w:i w:val="false"/>
          <w:color w:val="000000"/>
          <w:sz w:val="28"/>
        </w:rPr>
        <w:t>
      37. Ходатайство представляется на казахском или русском языках.</w:t>
      </w:r>
    </w:p>
    <w:bookmarkEnd w:id="119"/>
    <w:bookmarkStart w:name="z139" w:id="120"/>
    <w:p>
      <w:pPr>
        <w:spacing w:after="0"/>
        <w:ind w:left="0"/>
        <w:jc w:val="both"/>
      </w:pPr>
      <w:r>
        <w:rPr>
          <w:rFonts w:ascii="Times New Roman"/>
          <w:b w:val="false"/>
          <w:i w:val="false"/>
          <w:color w:val="000000"/>
          <w:sz w:val="28"/>
        </w:rPr>
        <w:t>
      38. Ходатайство подписывается патентообладателем (если патентообладателем является группа лиц, ходатайство подписывается всеми лицами) или представителем, действующим на основании доверенности.</w:t>
      </w:r>
    </w:p>
    <w:bookmarkEnd w:id="120"/>
    <w:bookmarkStart w:name="z140" w:id="121"/>
    <w:p>
      <w:pPr>
        <w:spacing w:after="0"/>
        <w:ind w:left="0"/>
        <w:jc w:val="both"/>
      </w:pPr>
      <w:r>
        <w:rPr>
          <w:rFonts w:ascii="Times New Roman"/>
          <w:b w:val="false"/>
          <w:i w:val="false"/>
          <w:color w:val="000000"/>
          <w:sz w:val="28"/>
        </w:rPr>
        <w:t>
      39. К ходатайству прилагаются:</w:t>
      </w:r>
    </w:p>
    <w:bookmarkEnd w:id="121"/>
    <w:bookmarkStart w:name="z141" w:id="122"/>
    <w:p>
      <w:pPr>
        <w:spacing w:after="0"/>
        <w:ind w:left="0"/>
        <w:jc w:val="both"/>
      </w:pPr>
      <w:r>
        <w:rPr>
          <w:rFonts w:ascii="Times New Roman"/>
          <w:b w:val="false"/>
          <w:i w:val="false"/>
          <w:color w:val="000000"/>
          <w:sz w:val="28"/>
        </w:rPr>
        <w:t>
      1) копии официальных документов, содержащих сведения о лекарственном средстве, пестициде (ядохимикате), на применение которых получено первое разрешение компетентного органа, позволяющие отнести изобретение, охарактеризованное в независимом пункте формулы изобретения, к указанному лекарственному средству, пестициду (ядохимикату);</w:t>
      </w:r>
    </w:p>
    <w:bookmarkEnd w:id="122"/>
    <w:bookmarkStart w:name="z142" w:id="123"/>
    <w:p>
      <w:pPr>
        <w:spacing w:after="0"/>
        <w:ind w:left="0"/>
        <w:jc w:val="both"/>
      </w:pPr>
      <w:r>
        <w:rPr>
          <w:rFonts w:ascii="Times New Roman"/>
          <w:b w:val="false"/>
          <w:i w:val="false"/>
          <w:color w:val="000000"/>
          <w:sz w:val="28"/>
        </w:rPr>
        <w:t>
      2) указание изобретения (соответствующего независимого пункта формулы изобретения), в отношение которого испрашивается продление срока действия исключительного права и удостоверяющего право патента, утверждение о том, что указанное разрешение является первым в отношении изобретения и пояснения, из которых следует, что указанное лекарственное средство, пестицид (ядохимикат) охарактеризовано в соответствующем независимом пункте формулы изобретения;</w:t>
      </w:r>
    </w:p>
    <w:bookmarkEnd w:id="123"/>
    <w:bookmarkStart w:name="z143" w:id="124"/>
    <w:p>
      <w:pPr>
        <w:spacing w:after="0"/>
        <w:ind w:left="0"/>
        <w:jc w:val="both"/>
      </w:pPr>
      <w:r>
        <w:rPr>
          <w:rFonts w:ascii="Times New Roman"/>
          <w:b w:val="false"/>
          <w:i w:val="false"/>
          <w:color w:val="000000"/>
          <w:sz w:val="28"/>
        </w:rPr>
        <w:t>
      3) документ, подтверждающий оплату за продление срока действия патента на изобретение и публикацию сведений о продлении в бюллетене;</w:t>
      </w:r>
    </w:p>
    <w:bookmarkEnd w:id="124"/>
    <w:bookmarkStart w:name="z144" w:id="125"/>
    <w:p>
      <w:pPr>
        <w:spacing w:after="0"/>
        <w:ind w:left="0"/>
        <w:jc w:val="both"/>
      </w:pPr>
      <w:r>
        <w:rPr>
          <w:rFonts w:ascii="Times New Roman"/>
          <w:b w:val="false"/>
          <w:i w:val="false"/>
          <w:color w:val="000000"/>
          <w:sz w:val="28"/>
        </w:rPr>
        <w:t>
      4) доверенность (если ходатайство подается представителем) или копия доверенности (если ходатайство подается патентным поверенным).</w:t>
      </w:r>
    </w:p>
    <w:bookmarkEnd w:id="125"/>
    <w:bookmarkStart w:name="z145" w:id="126"/>
    <w:p>
      <w:pPr>
        <w:spacing w:after="0"/>
        <w:ind w:left="0"/>
        <w:jc w:val="both"/>
      </w:pPr>
      <w:r>
        <w:rPr>
          <w:rFonts w:ascii="Times New Roman"/>
          <w:b w:val="false"/>
          <w:i w:val="false"/>
          <w:color w:val="000000"/>
          <w:sz w:val="28"/>
        </w:rPr>
        <w:t>
      40. Ходатайство и прилагаемые к нему документы представляются в услугодателю непосредственно или направляются по почте.</w:t>
      </w:r>
    </w:p>
    <w:bookmarkEnd w:id="126"/>
    <w:bookmarkStart w:name="z146" w:id="127"/>
    <w:p>
      <w:pPr>
        <w:spacing w:after="0"/>
        <w:ind w:left="0"/>
        <w:jc w:val="both"/>
      </w:pPr>
      <w:r>
        <w:rPr>
          <w:rFonts w:ascii="Times New Roman"/>
          <w:b w:val="false"/>
          <w:i w:val="false"/>
          <w:color w:val="000000"/>
          <w:sz w:val="28"/>
        </w:rPr>
        <w:t>
      41. Ходатайство и прилагаемые документы рассматриваются в течение десяти рабочих дней с даты их поступления в услугодателю.</w:t>
      </w:r>
    </w:p>
    <w:bookmarkEnd w:id="127"/>
    <w:bookmarkStart w:name="z147" w:id="128"/>
    <w:p>
      <w:pPr>
        <w:spacing w:after="0"/>
        <w:ind w:left="0"/>
        <w:jc w:val="both"/>
      </w:pPr>
      <w:r>
        <w:rPr>
          <w:rFonts w:ascii="Times New Roman"/>
          <w:b w:val="false"/>
          <w:i w:val="false"/>
          <w:color w:val="000000"/>
          <w:sz w:val="28"/>
        </w:rPr>
        <w:t>
      42. Рассмотрение ходатайства включает проверку возможности отнесения изобретения, охарактеризованного в независимом пункте формулы изобретения рассматриваемого патента, к лекарственному средству, пестициду (ядохимикату), на применение которого получено разрешение.</w:t>
      </w:r>
    </w:p>
    <w:bookmarkEnd w:id="128"/>
    <w:bookmarkStart w:name="z148" w:id="129"/>
    <w:p>
      <w:pPr>
        <w:spacing w:after="0"/>
        <w:ind w:left="0"/>
        <w:jc w:val="both"/>
      </w:pPr>
      <w:r>
        <w:rPr>
          <w:rFonts w:ascii="Times New Roman"/>
          <w:b w:val="false"/>
          <w:i w:val="false"/>
          <w:color w:val="000000"/>
          <w:sz w:val="28"/>
        </w:rPr>
        <w:t xml:space="preserve">
      43. Проверка возможности отнесения изобретения, охарактеризованного в виде соединения (группы соединений, описываемых общей структурной формулой), к лекарственному средству, пестициду (ядохимикату), на применение которого получено разрешение, заключается в сравнении соединения, охарактеризованного в независимом пункте формулы изобретения, с активным ингредиентом лекарственного средства, пестицида (ядохимиката), указанного в разрешении. </w:t>
      </w:r>
    </w:p>
    <w:bookmarkEnd w:id="129"/>
    <w:bookmarkStart w:name="z149" w:id="130"/>
    <w:p>
      <w:pPr>
        <w:spacing w:after="0"/>
        <w:ind w:left="0"/>
        <w:jc w:val="both"/>
      </w:pPr>
      <w:r>
        <w:rPr>
          <w:rFonts w:ascii="Times New Roman"/>
          <w:b w:val="false"/>
          <w:i w:val="false"/>
          <w:color w:val="000000"/>
          <w:sz w:val="28"/>
        </w:rPr>
        <w:t>
      При этом проверяется, содержит ли описание изобретения информацию о том, что соединение обладает такой активностью, которая позволяет его использовать в указанном лекарственном средстве, пестициде (ядохимикате). Рассматриваемое изобретение относится к лекарственному средству, пестициду (ядохимикату), указанному в разрешении, если соединение является активным ингредиентом такого лекарственного средства, пестицида (ядохимиката) и описание изобретения содержит соответствующую информацию.</w:t>
      </w:r>
    </w:p>
    <w:bookmarkEnd w:id="130"/>
    <w:bookmarkStart w:name="z150" w:id="131"/>
    <w:p>
      <w:pPr>
        <w:spacing w:after="0"/>
        <w:ind w:left="0"/>
        <w:jc w:val="both"/>
      </w:pPr>
      <w:r>
        <w:rPr>
          <w:rFonts w:ascii="Times New Roman"/>
          <w:b w:val="false"/>
          <w:i w:val="false"/>
          <w:color w:val="000000"/>
          <w:sz w:val="28"/>
        </w:rPr>
        <w:t>
      44. Проверка возможности отнесения изобретения, охарактеризованного в виде композиции, к лекарственному средству, пестициду (ядохимикату), на применение которого получено разрешение, заключается в сравнении характеристики запатентованной композиции и характеристики композиции лекарственного средства, пестицида (ядохимиката), указанного в разрешении (назначение, состав, форма приведенная в формуле изобретения или следует из состава композиции).</w:t>
      </w:r>
    </w:p>
    <w:bookmarkEnd w:id="131"/>
    <w:bookmarkStart w:name="z151" w:id="132"/>
    <w:p>
      <w:pPr>
        <w:spacing w:after="0"/>
        <w:ind w:left="0"/>
        <w:jc w:val="both"/>
      </w:pPr>
      <w:r>
        <w:rPr>
          <w:rFonts w:ascii="Times New Roman"/>
          <w:b w:val="false"/>
          <w:i w:val="false"/>
          <w:color w:val="000000"/>
          <w:sz w:val="28"/>
        </w:rPr>
        <w:t>
      Рассматриваемое изобретение относится к лекарственному средству, пестициду (ядохимикату), если независимый пункт формулы изобретения включает характеристику указанного в разрешении лекарственного средства, пестицида (ядохимиката).</w:t>
      </w:r>
    </w:p>
    <w:bookmarkEnd w:id="132"/>
    <w:bookmarkStart w:name="z152" w:id="133"/>
    <w:p>
      <w:pPr>
        <w:spacing w:after="0"/>
        <w:ind w:left="0"/>
        <w:jc w:val="both"/>
      </w:pPr>
      <w:r>
        <w:rPr>
          <w:rFonts w:ascii="Times New Roman"/>
          <w:b w:val="false"/>
          <w:i w:val="false"/>
          <w:color w:val="000000"/>
          <w:sz w:val="28"/>
        </w:rPr>
        <w:t xml:space="preserve">
      45. Продление срока действия патента на изобретение, выданного на группу изобретений, включающую как соединение, так и композицию лекарственного средства, пестицида, содержащую соединение, осуществляется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и проводится в отношении каждого изобретения группы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w:t>
      </w:r>
    </w:p>
    <w:bookmarkEnd w:id="133"/>
    <w:bookmarkStart w:name="z153" w:id="134"/>
    <w:p>
      <w:pPr>
        <w:spacing w:after="0"/>
        <w:ind w:left="0"/>
        <w:jc w:val="both"/>
      </w:pPr>
      <w:r>
        <w:rPr>
          <w:rFonts w:ascii="Times New Roman"/>
          <w:b w:val="false"/>
          <w:i w:val="false"/>
          <w:color w:val="000000"/>
          <w:sz w:val="28"/>
        </w:rPr>
        <w:t xml:space="preserve">
      46. В случае представления неполного пакета документов согласно </w:t>
      </w:r>
      <w:r>
        <w:rPr>
          <w:rFonts w:ascii="Times New Roman"/>
          <w:b w:val="false"/>
          <w:i w:val="false"/>
          <w:color w:val="000000"/>
          <w:sz w:val="28"/>
        </w:rPr>
        <w:t>пунктам 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34"/>
    <w:bookmarkStart w:name="z154" w:id="135"/>
    <w:p>
      <w:pPr>
        <w:spacing w:after="0"/>
        <w:ind w:left="0"/>
        <w:jc w:val="both"/>
      </w:pPr>
      <w:r>
        <w:rPr>
          <w:rFonts w:ascii="Times New Roman"/>
          <w:b w:val="false"/>
          <w:i w:val="false"/>
          <w:color w:val="000000"/>
          <w:sz w:val="28"/>
        </w:rPr>
        <w:t>
      При соблюдении условий подачи ходатайства, действие патента продлевается.</w:t>
      </w:r>
    </w:p>
    <w:bookmarkEnd w:id="135"/>
    <w:bookmarkStart w:name="z155" w:id="136"/>
    <w:p>
      <w:pPr>
        <w:spacing w:after="0"/>
        <w:ind w:left="0"/>
        <w:jc w:val="both"/>
      </w:pPr>
      <w:r>
        <w:rPr>
          <w:rFonts w:ascii="Times New Roman"/>
          <w:b w:val="false"/>
          <w:i w:val="false"/>
          <w:color w:val="000000"/>
          <w:sz w:val="28"/>
        </w:rPr>
        <w:t xml:space="preserve">
      47. Сведения о продлении срока действия патента на изобретение вносятся в Государственный реестр изобретений Республики Казахстан и публикуются в ближайшем выпуске бюллетеня.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6"/>
    <w:bookmarkStart w:name="z156" w:id="137"/>
    <w:p>
      <w:pPr>
        <w:spacing w:after="0"/>
        <w:ind w:left="0"/>
        <w:jc w:val="left"/>
      </w:pPr>
      <w:r>
        <w:rPr>
          <w:rFonts w:ascii="Times New Roman"/>
          <w:b/>
          <w:i w:val="false"/>
          <w:color w:val="000000"/>
        </w:rPr>
        <w:t xml:space="preserve"> Параграф 2. Порядок продления патента на полезную модель</w:t>
      </w:r>
    </w:p>
    <w:bookmarkEnd w:id="137"/>
    <w:bookmarkStart w:name="z157" w:id="138"/>
    <w:p>
      <w:pPr>
        <w:spacing w:after="0"/>
        <w:ind w:left="0"/>
        <w:jc w:val="both"/>
      </w:pPr>
      <w:r>
        <w:rPr>
          <w:rFonts w:ascii="Times New Roman"/>
          <w:b w:val="false"/>
          <w:i w:val="false"/>
          <w:color w:val="000000"/>
          <w:sz w:val="28"/>
        </w:rPr>
        <w:t>
      48. Срок действия патента на полезную модель продлевается по ходатайству патентообладателя о продлении срока действия патента на полезную модель (далее - ходатайство) на срок не более трех лет.</w:t>
      </w:r>
    </w:p>
    <w:bookmarkEnd w:id="138"/>
    <w:bookmarkStart w:name="z158" w:id="139"/>
    <w:p>
      <w:pPr>
        <w:spacing w:after="0"/>
        <w:ind w:left="0"/>
        <w:jc w:val="both"/>
      </w:pPr>
      <w:r>
        <w:rPr>
          <w:rFonts w:ascii="Times New Roman"/>
          <w:b w:val="false"/>
          <w:i w:val="false"/>
          <w:color w:val="000000"/>
          <w:sz w:val="28"/>
        </w:rPr>
        <w:t xml:space="preserve">
      49. Ходатайство подается услугодателю в течение пятого года действия патента при условии поддержания его в силе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39"/>
    <w:bookmarkStart w:name="z159" w:id="140"/>
    <w:p>
      <w:pPr>
        <w:spacing w:after="0"/>
        <w:ind w:left="0"/>
        <w:jc w:val="both"/>
      </w:pPr>
      <w:r>
        <w:rPr>
          <w:rFonts w:ascii="Times New Roman"/>
          <w:b w:val="false"/>
          <w:i w:val="false"/>
          <w:color w:val="000000"/>
          <w:sz w:val="28"/>
        </w:rPr>
        <w:t>
      50. Для подачи ходатайства и ведения делопроизводства по продлению срока действия патента на полезную модель патентообладатель может уполномочить патентного поверенного или иного представителя, с выдачей ему доверенности.</w:t>
      </w:r>
    </w:p>
    <w:bookmarkEnd w:id="140"/>
    <w:bookmarkStart w:name="z160" w:id="141"/>
    <w:p>
      <w:pPr>
        <w:spacing w:after="0"/>
        <w:ind w:left="0"/>
        <w:jc w:val="both"/>
      </w:pPr>
      <w:r>
        <w:rPr>
          <w:rFonts w:ascii="Times New Roman"/>
          <w:b w:val="false"/>
          <w:i w:val="false"/>
          <w:color w:val="000000"/>
          <w:sz w:val="28"/>
        </w:rPr>
        <w:t>
      51. Ходатайство представляется на казахском или русском языках.</w:t>
      </w:r>
    </w:p>
    <w:bookmarkEnd w:id="141"/>
    <w:bookmarkStart w:name="z161" w:id="142"/>
    <w:p>
      <w:pPr>
        <w:spacing w:after="0"/>
        <w:ind w:left="0"/>
        <w:jc w:val="both"/>
      </w:pPr>
      <w:r>
        <w:rPr>
          <w:rFonts w:ascii="Times New Roman"/>
          <w:b w:val="false"/>
          <w:i w:val="false"/>
          <w:color w:val="000000"/>
          <w:sz w:val="28"/>
        </w:rPr>
        <w:t>
      52.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w:t>
      </w:r>
    </w:p>
    <w:bookmarkEnd w:id="142"/>
    <w:bookmarkStart w:name="z162" w:id="143"/>
    <w:p>
      <w:pPr>
        <w:spacing w:after="0"/>
        <w:ind w:left="0"/>
        <w:jc w:val="both"/>
      </w:pPr>
      <w:r>
        <w:rPr>
          <w:rFonts w:ascii="Times New Roman"/>
          <w:b w:val="false"/>
          <w:i w:val="false"/>
          <w:color w:val="000000"/>
          <w:sz w:val="28"/>
        </w:rPr>
        <w:t>
      53. К ходатайству прилагаются:</w:t>
      </w:r>
    </w:p>
    <w:bookmarkEnd w:id="143"/>
    <w:bookmarkStart w:name="z163" w:id="144"/>
    <w:p>
      <w:pPr>
        <w:spacing w:after="0"/>
        <w:ind w:left="0"/>
        <w:jc w:val="both"/>
      </w:pPr>
      <w:r>
        <w:rPr>
          <w:rFonts w:ascii="Times New Roman"/>
          <w:b w:val="false"/>
          <w:i w:val="false"/>
          <w:color w:val="000000"/>
          <w:sz w:val="28"/>
        </w:rPr>
        <w:t>
      1) документ, подтверждающий оплату за продление срока действия патента на полезную модель и публикацию сведений о продлении в бюллетене;</w:t>
      </w:r>
    </w:p>
    <w:bookmarkEnd w:id="144"/>
    <w:bookmarkStart w:name="z164" w:id="145"/>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45"/>
    <w:bookmarkStart w:name="z165" w:id="146"/>
    <w:p>
      <w:pPr>
        <w:spacing w:after="0"/>
        <w:ind w:left="0"/>
        <w:jc w:val="both"/>
      </w:pPr>
      <w:r>
        <w:rPr>
          <w:rFonts w:ascii="Times New Roman"/>
          <w:b w:val="false"/>
          <w:i w:val="false"/>
          <w:color w:val="000000"/>
          <w:sz w:val="28"/>
        </w:rPr>
        <w:t>
      54.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146"/>
    <w:bookmarkStart w:name="z166" w:id="147"/>
    <w:p>
      <w:pPr>
        <w:spacing w:after="0"/>
        <w:ind w:left="0"/>
        <w:jc w:val="both"/>
      </w:pPr>
      <w:r>
        <w:rPr>
          <w:rFonts w:ascii="Times New Roman"/>
          <w:b w:val="false"/>
          <w:i w:val="false"/>
          <w:color w:val="000000"/>
          <w:sz w:val="28"/>
        </w:rPr>
        <w:t>
      55. Ходатайство и прилагаемые документы рассматриваются в течение десяти рабочих дней с даты их поступления услугодателю.</w:t>
      </w:r>
    </w:p>
    <w:bookmarkEnd w:id="147"/>
    <w:bookmarkStart w:name="z167" w:id="148"/>
    <w:p>
      <w:pPr>
        <w:spacing w:after="0"/>
        <w:ind w:left="0"/>
        <w:jc w:val="both"/>
      </w:pPr>
      <w:r>
        <w:rPr>
          <w:rFonts w:ascii="Times New Roman"/>
          <w:b w:val="false"/>
          <w:i w:val="false"/>
          <w:color w:val="000000"/>
          <w:sz w:val="28"/>
        </w:rPr>
        <w:t>
      56. При соблюдении условий подачи ходатайства действие патента на полезную модель продлевается на срок указанный в ходатайстве, но не более трех лет.</w:t>
      </w:r>
    </w:p>
    <w:bookmarkEnd w:id="148"/>
    <w:bookmarkStart w:name="z168" w:id="149"/>
    <w:p>
      <w:pPr>
        <w:spacing w:after="0"/>
        <w:ind w:left="0"/>
        <w:jc w:val="both"/>
      </w:pPr>
      <w:r>
        <w:rPr>
          <w:rFonts w:ascii="Times New Roman"/>
          <w:b w:val="false"/>
          <w:i w:val="false"/>
          <w:color w:val="000000"/>
          <w:sz w:val="28"/>
        </w:rPr>
        <w:t>
      Сведения о продлении срока действия патента на полезную модель вносятся в Государственный реестр полезных моделей Республики Казахстан и публикуются в ближайшем выпуске бюллетеня.</w:t>
      </w:r>
    </w:p>
    <w:bookmarkEnd w:id="149"/>
    <w:bookmarkStart w:name="z169" w:id="150"/>
    <w:p>
      <w:pPr>
        <w:spacing w:after="0"/>
        <w:ind w:left="0"/>
        <w:jc w:val="both"/>
      </w:pPr>
      <w:r>
        <w:rPr>
          <w:rFonts w:ascii="Times New Roman"/>
          <w:b w:val="false"/>
          <w:i w:val="false"/>
          <w:color w:val="000000"/>
          <w:sz w:val="28"/>
        </w:rPr>
        <w:t xml:space="preserve">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0"/>
    <w:bookmarkStart w:name="z170" w:id="151"/>
    <w:p>
      <w:pPr>
        <w:spacing w:after="0"/>
        <w:ind w:left="0"/>
        <w:jc w:val="both"/>
      </w:pPr>
      <w:r>
        <w:rPr>
          <w:rFonts w:ascii="Times New Roman"/>
          <w:b w:val="false"/>
          <w:i w:val="false"/>
          <w:color w:val="000000"/>
          <w:sz w:val="28"/>
        </w:rPr>
        <w:t xml:space="preserve">
      57. В случае представления неполного пакета документов согласно </w:t>
      </w:r>
      <w:r>
        <w:rPr>
          <w:rFonts w:ascii="Times New Roman"/>
          <w:b w:val="false"/>
          <w:i w:val="false"/>
          <w:color w:val="000000"/>
          <w:sz w:val="28"/>
        </w:rPr>
        <w:t>пунктам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51"/>
    <w:bookmarkStart w:name="z171" w:id="152"/>
    <w:p>
      <w:pPr>
        <w:spacing w:after="0"/>
        <w:ind w:left="0"/>
        <w:jc w:val="both"/>
      </w:pPr>
      <w:r>
        <w:rPr>
          <w:rFonts w:ascii="Times New Roman"/>
          <w:b w:val="false"/>
          <w:i w:val="false"/>
          <w:color w:val="000000"/>
          <w:sz w:val="28"/>
        </w:rPr>
        <w:t>
      58.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52"/>
    <w:bookmarkStart w:name="z172" w:id="153"/>
    <w:p>
      <w:pPr>
        <w:spacing w:after="0"/>
        <w:ind w:left="0"/>
        <w:jc w:val="left"/>
      </w:pPr>
      <w:r>
        <w:rPr>
          <w:rFonts w:ascii="Times New Roman"/>
          <w:b/>
          <w:i w:val="false"/>
          <w:color w:val="000000"/>
        </w:rPr>
        <w:t xml:space="preserve"> Параграф 3. Порядок продления патента на промышленный образец</w:t>
      </w:r>
    </w:p>
    <w:bookmarkEnd w:id="153"/>
    <w:bookmarkStart w:name="z173" w:id="154"/>
    <w:p>
      <w:pPr>
        <w:spacing w:after="0"/>
        <w:ind w:left="0"/>
        <w:jc w:val="both"/>
      </w:pPr>
      <w:r>
        <w:rPr>
          <w:rFonts w:ascii="Times New Roman"/>
          <w:b w:val="false"/>
          <w:i w:val="false"/>
          <w:color w:val="000000"/>
          <w:sz w:val="28"/>
        </w:rPr>
        <w:t>
      59. Срок действия патента на промышленный образец продлевается по ходатайству патентообладателя о продлении срока действия патента на промышленный образец (далее - ходатайство) на срок не более пяти лет.</w:t>
      </w:r>
    </w:p>
    <w:bookmarkEnd w:id="154"/>
    <w:bookmarkStart w:name="z174" w:id="155"/>
    <w:p>
      <w:pPr>
        <w:spacing w:after="0"/>
        <w:ind w:left="0"/>
        <w:jc w:val="both"/>
      </w:pPr>
      <w:r>
        <w:rPr>
          <w:rFonts w:ascii="Times New Roman"/>
          <w:b w:val="false"/>
          <w:i w:val="false"/>
          <w:color w:val="000000"/>
          <w:sz w:val="28"/>
        </w:rPr>
        <w:t xml:space="preserve">
      60. Ходатайство подается услугодателю в течение пятнадцатого года действия патента при условии поддержания его в силе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55"/>
    <w:bookmarkStart w:name="z175" w:id="156"/>
    <w:p>
      <w:pPr>
        <w:spacing w:after="0"/>
        <w:ind w:left="0"/>
        <w:jc w:val="both"/>
      </w:pPr>
      <w:r>
        <w:rPr>
          <w:rFonts w:ascii="Times New Roman"/>
          <w:b w:val="false"/>
          <w:i w:val="false"/>
          <w:color w:val="000000"/>
          <w:sz w:val="28"/>
        </w:rPr>
        <w:t>
      61. Для подачи ходатайства и ведения делопроизводства по продлению срока действия патента на промышленный образец патентообладатель может уполномочить патентного поверенного или иного представителя, с выдачей ему доверенности.</w:t>
      </w:r>
    </w:p>
    <w:bookmarkEnd w:id="156"/>
    <w:bookmarkStart w:name="z176" w:id="157"/>
    <w:p>
      <w:pPr>
        <w:spacing w:after="0"/>
        <w:ind w:left="0"/>
        <w:jc w:val="both"/>
      </w:pPr>
      <w:r>
        <w:rPr>
          <w:rFonts w:ascii="Times New Roman"/>
          <w:b w:val="false"/>
          <w:i w:val="false"/>
          <w:color w:val="000000"/>
          <w:sz w:val="28"/>
        </w:rPr>
        <w:t>
      62. Ходатайство представляется на казахском или русском языках.</w:t>
      </w:r>
    </w:p>
    <w:bookmarkEnd w:id="157"/>
    <w:bookmarkStart w:name="z177" w:id="158"/>
    <w:p>
      <w:pPr>
        <w:spacing w:after="0"/>
        <w:ind w:left="0"/>
        <w:jc w:val="both"/>
      </w:pPr>
      <w:r>
        <w:rPr>
          <w:rFonts w:ascii="Times New Roman"/>
          <w:b w:val="false"/>
          <w:i w:val="false"/>
          <w:color w:val="000000"/>
          <w:sz w:val="28"/>
        </w:rPr>
        <w:t>
      63.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иным представителем, действующим на основании доверенности.</w:t>
      </w:r>
    </w:p>
    <w:bookmarkEnd w:id="158"/>
    <w:bookmarkStart w:name="z178" w:id="159"/>
    <w:p>
      <w:pPr>
        <w:spacing w:after="0"/>
        <w:ind w:left="0"/>
        <w:jc w:val="both"/>
      </w:pPr>
      <w:r>
        <w:rPr>
          <w:rFonts w:ascii="Times New Roman"/>
          <w:b w:val="false"/>
          <w:i w:val="false"/>
          <w:color w:val="000000"/>
          <w:sz w:val="28"/>
        </w:rPr>
        <w:t>
      64. К ходатайству прилагаются:</w:t>
      </w:r>
    </w:p>
    <w:bookmarkEnd w:id="159"/>
    <w:bookmarkStart w:name="z179" w:id="160"/>
    <w:p>
      <w:pPr>
        <w:spacing w:after="0"/>
        <w:ind w:left="0"/>
        <w:jc w:val="both"/>
      </w:pPr>
      <w:r>
        <w:rPr>
          <w:rFonts w:ascii="Times New Roman"/>
          <w:b w:val="false"/>
          <w:i w:val="false"/>
          <w:color w:val="000000"/>
          <w:sz w:val="28"/>
        </w:rPr>
        <w:t>
      1) документ, подтверждающий оплату за продление срока действия патента на промышленный образец и публикацию сведений о продлении в бюллетене;</w:t>
      </w:r>
    </w:p>
    <w:bookmarkEnd w:id="160"/>
    <w:bookmarkStart w:name="z180" w:id="161"/>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61"/>
    <w:bookmarkStart w:name="z181" w:id="162"/>
    <w:p>
      <w:pPr>
        <w:spacing w:after="0"/>
        <w:ind w:left="0"/>
        <w:jc w:val="both"/>
      </w:pPr>
      <w:r>
        <w:rPr>
          <w:rFonts w:ascii="Times New Roman"/>
          <w:b w:val="false"/>
          <w:i w:val="false"/>
          <w:color w:val="000000"/>
          <w:sz w:val="28"/>
        </w:rPr>
        <w:t>
      65.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162"/>
    <w:bookmarkStart w:name="z182" w:id="163"/>
    <w:p>
      <w:pPr>
        <w:spacing w:after="0"/>
        <w:ind w:left="0"/>
        <w:jc w:val="both"/>
      </w:pPr>
      <w:r>
        <w:rPr>
          <w:rFonts w:ascii="Times New Roman"/>
          <w:b w:val="false"/>
          <w:i w:val="false"/>
          <w:color w:val="000000"/>
          <w:sz w:val="28"/>
        </w:rPr>
        <w:t>
      66. Ходатайство и прилагаемые документы рассматриваются в течение десяти рабочих дней с даты их поступления услугодателю.</w:t>
      </w:r>
    </w:p>
    <w:bookmarkEnd w:id="163"/>
    <w:bookmarkStart w:name="z183" w:id="164"/>
    <w:p>
      <w:pPr>
        <w:spacing w:after="0"/>
        <w:ind w:left="0"/>
        <w:jc w:val="both"/>
      </w:pPr>
      <w:r>
        <w:rPr>
          <w:rFonts w:ascii="Times New Roman"/>
          <w:b w:val="false"/>
          <w:i w:val="false"/>
          <w:color w:val="000000"/>
          <w:sz w:val="28"/>
        </w:rPr>
        <w:t>
      67. При соблюдении условий подачи ходатайства, действие патента продлевается на срок указанный в ходатайстве, но не более пяти лет.</w:t>
      </w:r>
    </w:p>
    <w:bookmarkEnd w:id="164"/>
    <w:bookmarkStart w:name="z184" w:id="165"/>
    <w:p>
      <w:pPr>
        <w:spacing w:after="0"/>
        <w:ind w:left="0"/>
        <w:jc w:val="both"/>
      </w:pPr>
      <w:r>
        <w:rPr>
          <w:rFonts w:ascii="Times New Roman"/>
          <w:b w:val="false"/>
          <w:i w:val="false"/>
          <w:color w:val="000000"/>
          <w:sz w:val="28"/>
        </w:rPr>
        <w:t>
      68. Сведения о продлении срока действия патента на промышленный образец вносятся в Государственный реестр промышленных образцов Республики Казахстан и публикуются в ближайшем выпуске бюллетеня.</w:t>
      </w:r>
    </w:p>
    <w:bookmarkEnd w:id="165"/>
    <w:bookmarkStart w:name="z185" w:id="166"/>
    <w:p>
      <w:pPr>
        <w:spacing w:after="0"/>
        <w:ind w:left="0"/>
        <w:jc w:val="both"/>
      </w:pPr>
      <w:r>
        <w:rPr>
          <w:rFonts w:ascii="Times New Roman"/>
          <w:b w:val="false"/>
          <w:i w:val="false"/>
          <w:color w:val="000000"/>
          <w:sz w:val="28"/>
        </w:rPr>
        <w:t xml:space="preserve">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66"/>
    <w:bookmarkStart w:name="z186" w:id="167"/>
    <w:p>
      <w:pPr>
        <w:spacing w:after="0"/>
        <w:ind w:left="0"/>
        <w:jc w:val="both"/>
      </w:pPr>
      <w:r>
        <w:rPr>
          <w:rFonts w:ascii="Times New Roman"/>
          <w:b w:val="false"/>
          <w:i w:val="false"/>
          <w:color w:val="000000"/>
          <w:sz w:val="28"/>
        </w:rPr>
        <w:t xml:space="preserve">
      69. В случае представления неполного пакета документов согласно </w:t>
      </w:r>
      <w:r>
        <w:rPr>
          <w:rFonts w:ascii="Times New Roman"/>
          <w:b w:val="false"/>
          <w:i w:val="false"/>
          <w:color w:val="000000"/>
          <w:sz w:val="28"/>
        </w:rPr>
        <w:t>пунктам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67"/>
    <w:bookmarkStart w:name="z187" w:id="168"/>
    <w:p>
      <w:pPr>
        <w:spacing w:after="0"/>
        <w:ind w:left="0"/>
        <w:jc w:val="both"/>
      </w:pPr>
      <w:r>
        <w:rPr>
          <w:rFonts w:ascii="Times New Roman"/>
          <w:b w:val="false"/>
          <w:i w:val="false"/>
          <w:color w:val="000000"/>
          <w:sz w:val="28"/>
        </w:rPr>
        <w:t>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68"/>
    <w:bookmarkStart w:name="z188" w:id="169"/>
    <w:p>
      <w:pPr>
        <w:spacing w:after="0"/>
        <w:ind w:left="0"/>
        <w:jc w:val="left"/>
      </w:pPr>
      <w:r>
        <w:rPr>
          <w:rFonts w:ascii="Times New Roman"/>
          <w:b/>
          <w:i w:val="false"/>
          <w:color w:val="000000"/>
        </w:rPr>
        <w:t xml:space="preserve"> Глава 9. Порядок досрочного прекращения действия, признания недействительным и аннулирование патента на изобретение, полезную модель, промышленный образец</w:t>
      </w:r>
    </w:p>
    <w:bookmarkEnd w:id="169"/>
    <w:bookmarkStart w:name="z189" w:id="170"/>
    <w:p>
      <w:pPr>
        <w:spacing w:after="0"/>
        <w:ind w:left="0"/>
        <w:jc w:val="both"/>
      </w:pPr>
      <w:r>
        <w:rPr>
          <w:rFonts w:ascii="Times New Roman"/>
          <w:b w:val="false"/>
          <w:i w:val="false"/>
          <w:color w:val="000000"/>
          <w:sz w:val="28"/>
        </w:rPr>
        <w:t>
      70. Охранный документ признается недействительным полностью или частично на основании решения суда.</w:t>
      </w:r>
    </w:p>
    <w:bookmarkEnd w:id="170"/>
    <w:bookmarkStart w:name="z190" w:id="171"/>
    <w:p>
      <w:pPr>
        <w:spacing w:after="0"/>
        <w:ind w:left="0"/>
        <w:jc w:val="both"/>
      </w:pPr>
      <w:r>
        <w:rPr>
          <w:rFonts w:ascii="Times New Roman"/>
          <w:b w:val="false"/>
          <w:i w:val="false"/>
          <w:color w:val="000000"/>
          <w:sz w:val="28"/>
        </w:rPr>
        <w:t>
      В случае признания охранного документа недействительным частично на оставшиеся охраноспособный объект изобретения, вариант изобретения, полезной модели или промышленного образца выдается новый патент.</w:t>
      </w:r>
    </w:p>
    <w:bookmarkEnd w:id="171"/>
    <w:bookmarkStart w:name="z191" w:id="172"/>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bookmarkEnd w:id="172"/>
    <w:bookmarkStart w:name="z192" w:id="173"/>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изобретение, полезную модель или промышленный образец и аннулирование записи в соответствующем государственном реестре.</w:t>
      </w:r>
    </w:p>
    <w:bookmarkEnd w:id="173"/>
    <w:bookmarkStart w:name="z193" w:id="174"/>
    <w:p>
      <w:pPr>
        <w:spacing w:after="0"/>
        <w:ind w:left="0"/>
        <w:jc w:val="both"/>
      </w:pPr>
      <w:r>
        <w:rPr>
          <w:rFonts w:ascii="Times New Roman"/>
          <w:b w:val="false"/>
          <w:i w:val="false"/>
          <w:color w:val="000000"/>
          <w:sz w:val="28"/>
        </w:rPr>
        <w:t>
      Услугодатель в течение трех рабочих дней вносит сведения об аннулировании в соответствующий Государственный реестр, и публикует сведения в ближайшем выпуске бюллетеня.</w:t>
      </w:r>
    </w:p>
    <w:bookmarkEnd w:id="174"/>
    <w:bookmarkStart w:name="z194" w:id="175"/>
    <w:p>
      <w:pPr>
        <w:spacing w:after="0"/>
        <w:ind w:left="0"/>
        <w:jc w:val="both"/>
      </w:pPr>
      <w:r>
        <w:rPr>
          <w:rFonts w:ascii="Times New Roman"/>
          <w:b w:val="false"/>
          <w:i w:val="false"/>
          <w:color w:val="000000"/>
          <w:sz w:val="28"/>
        </w:rPr>
        <w:t>
      71. На основании письменного заявления, поданного патентообладателем (если патентообладателем является группа лиц, ходатайство подписывается всеми лицами) или их представителем действие охранного документа прекращается досрочно, с даты публикации в бюллетене сведений о досрочном прекращении действия охранного документа.</w:t>
      </w:r>
    </w:p>
    <w:bookmarkEnd w:id="175"/>
    <w:bookmarkStart w:name="z195" w:id="176"/>
    <w:p>
      <w:pPr>
        <w:spacing w:after="0"/>
        <w:ind w:left="0"/>
        <w:jc w:val="both"/>
      </w:pPr>
      <w:r>
        <w:rPr>
          <w:rFonts w:ascii="Times New Roman"/>
          <w:b w:val="false"/>
          <w:i w:val="false"/>
          <w:color w:val="000000"/>
          <w:sz w:val="28"/>
        </w:rPr>
        <w:t xml:space="preserve">
      Услугодатель в течение трех рабочих дней, со дня поступления ему документов, вносит сведения в соответствующий Государственный реестр, и направляет в адрес патентообладателя или его представителя соответствующее уведомление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76"/>
    <w:bookmarkStart w:name="z196" w:id="177"/>
    <w:p>
      <w:pPr>
        <w:spacing w:after="0"/>
        <w:ind w:left="0"/>
        <w:jc w:val="both"/>
      </w:pPr>
      <w:r>
        <w:rPr>
          <w:rFonts w:ascii="Times New Roman"/>
          <w:b w:val="false"/>
          <w:i w:val="false"/>
          <w:color w:val="000000"/>
          <w:sz w:val="28"/>
        </w:rPr>
        <w:t>
      72. Услугодатель при неоплате в установленный срок за поддержание охранного документа в силе вносит сведения о досрочном прекращении действия патента в соответствующий Государственный реестр и осуществляет их публикацию.</w:t>
      </w:r>
    </w:p>
    <w:bookmarkEnd w:id="177"/>
    <w:bookmarkStart w:name="z197" w:id="178"/>
    <w:p>
      <w:pPr>
        <w:spacing w:after="0"/>
        <w:ind w:left="0"/>
        <w:jc w:val="both"/>
      </w:pPr>
      <w:r>
        <w:rPr>
          <w:rFonts w:ascii="Times New Roman"/>
          <w:b w:val="false"/>
          <w:i w:val="false"/>
          <w:color w:val="000000"/>
          <w:sz w:val="28"/>
        </w:rPr>
        <w:t xml:space="preserve">
      73. При неуплате ежегодной пошлины за поддержание в силе патента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 Патентного закона продление срока действия патента утрачивает силу, и действие патента прекращается.</w:t>
      </w:r>
    </w:p>
    <w:bookmarkEnd w:id="178"/>
    <w:bookmarkStart w:name="z198" w:id="179"/>
    <w:p>
      <w:pPr>
        <w:spacing w:after="0"/>
        <w:ind w:left="0"/>
        <w:jc w:val="left"/>
      </w:pPr>
      <w:r>
        <w:rPr>
          <w:rFonts w:ascii="Times New Roman"/>
          <w:b/>
          <w:i w:val="false"/>
          <w:color w:val="000000"/>
        </w:rPr>
        <w:t xml:space="preserve"> Глава 10. Восстановление срока действия патента</w:t>
      </w:r>
    </w:p>
    <w:bookmarkEnd w:id="179"/>
    <w:bookmarkStart w:name="z199" w:id="180"/>
    <w:p>
      <w:pPr>
        <w:spacing w:after="0"/>
        <w:ind w:left="0"/>
        <w:jc w:val="both"/>
      </w:pPr>
      <w:r>
        <w:rPr>
          <w:rFonts w:ascii="Times New Roman"/>
          <w:b w:val="false"/>
          <w:i w:val="false"/>
          <w:color w:val="000000"/>
          <w:sz w:val="28"/>
        </w:rPr>
        <w:t xml:space="preserve">
      74.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Патентного закона, восстанавливается по ходатайству патентообладателя в течение трех лет с даты истечения срока оплаты за поддержание патента в силе.</w:t>
      </w:r>
    </w:p>
    <w:bookmarkEnd w:id="180"/>
    <w:bookmarkStart w:name="z200" w:id="181"/>
    <w:p>
      <w:pPr>
        <w:spacing w:after="0"/>
        <w:ind w:left="0"/>
        <w:jc w:val="both"/>
      </w:pPr>
      <w:r>
        <w:rPr>
          <w:rFonts w:ascii="Times New Roman"/>
          <w:b w:val="false"/>
          <w:i w:val="false"/>
          <w:color w:val="000000"/>
          <w:sz w:val="28"/>
        </w:rPr>
        <w:t xml:space="preserve">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81"/>
    <w:bookmarkStart w:name="z201" w:id="182"/>
    <w:p>
      <w:pPr>
        <w:spacing w:after="0"/>
        <w:ind w:left="0"/>
        <w:jc w:val="both"/>
      </w:pPr>
      <w:r>
        <w:rPr>
          <w:rFonts w:ascii="Times New Roman"/>
          <w:b w:val="false"/>
          <w:i w:val="false"/>
          <w:color w:val="000000"/>
          <w:sz w:val="28"/>
        </w:rPr>
        <w:t>
      75.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End w:id="182"/>
    <w:bookmarkStart w:name="z202" w:id="183"/>
    <w:p>
      <w:pPr>
        <w:spacing w:after="0"/>
        <w:ind w:left="0"/>
        <w:jc w:val="both"/>
      </w:pPr>
      <w:r>
        <w:rPr>
          <w:rFonts w:ascii="Times New Roman"/>
          <w:b w:val="false"/>
          <w:i w:val="false"/>
          <w:color w:val="000000"/>
          <w:sz w:val="28"/>
        </w:rPr>
        <w:t>
      К ходатайству прилагаются следующие документы:</w:t>
      </w:r>
    </w:p>
    <w:bookmarkEnd w:id="183"/>
    <w:bookmarkStart w:name="z203" w:id="184"/>
    <w:p>
      <w:pPr>
        <w:spacing w:after="0"/>
        <w:ind w:left="0"/>
        <w:jc w:val="both"/>
      </w:pPr>
      <w:r>
        <w:rPr>
          <w:rFonts w:ascii="Times New Roman"/>
          <w:b w:val="false"/>
          <w:i w:val="false"/>
          <w:color w:val="000000"/>
          <w:sz w:val="28"/>
        </w:rPr>
        <w:t>
      1) документ, подтверждающий оплату за подготовку документов по восстановлению действия патента и публикации;</w:t>
      </w:r>
    </w:p>
    <w:bookmarkEnd w:id="184"/>
    <w:bookmarkStart w:name="z204" w:id="185"/>
    <w:p>
      <w:pPr>
        <w:spacing w:after="0"/>
        <w:ind w:left="0"/>
        <w:jc w:val="both"/>
      </w:pPr>
      <w:r>
        <w:rPr>
          <w:rFonts w:ascii="Times New Roman"/>
          <w:b w:val="false"/>
          <w:i w:val="false"/>
          <w:color w:val="000000"/>
          <w:sz w:val="28"/>
        </w:rPr>
        <w:t>
      2) документ, подтверждающий оплату за поддержание пропущенного года действия патента;</w:t>
      </w:r>
    </w:p>
    <w:bookmarkEnd w:id="185"/>
    <w:bookmarkStart w:name="z205" w:id="186"/>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ведется через патентного поверенного).</w:t>
      </w:r>
    </w:p>
    <w:bookmarkEnd w:id="186"/>
    <w:bookmarkStart w:name="z206" w:id="187"/>
    <w:p>
      <w:pPr>
        <w:spacing w:after="0"/>
        <w:ind w:left="0"/>
        <w:jc w:val="both"/>
      </w:pPr>
      <w:r>
        <w:rPr>
          <w:rFonts w:ascii="Times New Roman"/>
          <w:b w:val="false"/>
          <w:i w:val="false"/>
          <w:color w:val="000000"/>
          <w:sz w:val="28"/>
        </w:rPr>
        <w:t xml:space="preserve">
      76. Услугодатель в течение десяти рабочих дней с даты подачи ходатайства о восстановлении публикует в бюллетене сведения о восстановлении действия патента. Дата публикации сведений о восстановлении является датой восстановления действия патента. Патентообладателю или его представителю направляется уведомление о восстановлении действия патента по формам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или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bookmarkEnd w:id="187"/>
    <w:bookmarkStart w:name="z207" w:id="188"/>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w:t>
      </w:r>
      <w:r>
        <w:rPr>
          <w:rFonts w:ascii="Times New Roman"/>
          <w:b w:val="false"/>
          <w:i w:val="false"/>
          <w:color w:val="000000"/>
          <w:sz w:val="28"/>
        </w:rPr>
        <w:t>пункту 65</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восстанавливается, о чем лицо подавшее ходатайство уведомляется.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объектов</w:t>
            </w:r>
            <w:r>
              <w:br/>
            </w:r>
            <w:r>
              <w:rPr>
                <w:rFonts w:ascii="Times New Roman"/>
                <w:b w:val="false"/>
                <w:i w:val="false"/>
                <w:color w:val="000000"/>
                <w:sz w:val="20"/>
              </w:rPr>
              <w:t>промышленной собственности</w:t>
            </w:r>
            <w:r>
              <w:br/>
            </w:r>
            <w:r>
              <w:rPr>
                <w:rFonts w:ascii="Times New Roman"/>
                <w:b w:val="false"/>
                <w:i w:val="false"/>
                <w:color w:val="000000"/>
                <w:sz w:val="20"/>
              </w:rPr>
              <w:t>в Государственном реестре изобретений,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охранных документов в сфере промышленной собственности"</w:t>
      </w:r>
    </w:p>
    <w:bookmarkEnd w:id="189"/>
    <w:p>
      <w:pPr>
        <w:spacing w:after="0"/>
        <w:ind w:left="0"/>
        <w:jc w:val="both"/>
      </w:pPr>
      <w:r>
        <w:rPr>
          <w:rFonts w:ascii="Times New Roman"/>
          <w:b w:val="false"/>
          <w:i w:val="false"/>
          <w:color w:val="ff0000"/>
          <w:sz w:val="28"/>
        </w:rPr>
        <w:t xml:space="preserve">
      Сноска. Приложение 1 -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охранного документа: внесение сведений о выдаче охранного документа (на изобретение, полезную модель, промышленный образец) в Государственный реестр, выдача охранного документа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xml:space="preserve">
В случае обращения за государственной услугой ранее сроков, установленных </w:t>
            </w:r>
            <w:r>
              <w:rPr>
                <w:rFonts w:ascii="Times New Roman"/>
                <w:b w:val="false"/>
                <w:i w:val="false"/>
                <w:color w:val="000000"/>
                <w:sz w:val="20"/>
              </w:rPr>
              <w:t>пунктом 1</w:t>
            </w:r>
            <w:r>
              <w:rPr>
                <w:rFonts w:ascii="Times New Roman"/>
                <w:b w:val="false"/>
                <w:i w:val="false"/>
                <w:color w:val="000000"/>
                <w:sz w:val="20"/>
              </w:rPr>
              <w:t xml:space="preserve"> статьи 26 Патентного закона Республики Казахстан, без ходатайства о досрочной публикации сведения о выдаче патента на изобретение публикуются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w:t>
            </w:r>
          </w:p>
          <w:p>
            <w:pPr>
              <w:spacing w:after="20"/>
              <w:ind w:left="20"/>
              <w:jc w:val="both"/>
            </w:pPr>
            <w:r>
              <w:rPr>
                <w:rFonts w:ascii="Times New Roman"/>
                <w:b w:val="false"/>
                <w:i w:val="false"/>
                <w:color w:val="000000"/>
                <w:sz w:val="20"/>
              </w:rPr>
              <w:t>
При выдаче дубликата охранного документа: выдача дубликата охранного документа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объектов промышленной собственности, утверждаемыми согласно </w:t>
            </w:r>
            <w:r>
              <w:rPr>
                <w:rFonts w:ascii="Times New Roman"/>
                <w:b w:val="false"/>
                <w:i w:val="false"/>
                <w:color w:val="000000"/>
                <w:sz w:val="20"/>
              </w:rPr>
              <w:t>пункту 2</w:t>
            </w:r>
            <w:r>
              <w:rPr>
                <w:rFonts w:ascii="Times New Roman"/>
                <w:b w:val="false"/>
                <w:i w:val="false"/>
                <w:color w:val="000000"/>
                <w:sz w:val="20"/>
              </w:rPr>
              <w:t xml:space="preserve"> статьи 4-1 Закона Республики Казахстан "Патентный закон Республики Казахстан"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xml:space="preserve">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охранного документа:</w:t>
            </w:r>
          </w:p>
          <w:p>
            <w:pPr>
              <w:spacing w:after="20"/>
              <w:ind w:left="20"/>
              <w:jc w:val="both"/>
            </w:pPr>
            <w:r>
              <w:rPr>
                <w:rFonts w:ascii="Times New Roman"/>
                <w:b w:val="false"/>
                <w:i w:val="false"/>
                <w:color w:val="000000"/>
                <w:sz w:val="20"/>
              </w:rPr>
              <w:t>
1) заявление физического и (или) юридического лица,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xml:space="preserve">
3) электронная копия ходатайства о досрочной публикации, если услугодатель обращается за оказанием государственной услуги ранее сроков,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26 Патентного закона Республики Казахстан.</w:t>
            </w:r>
          </w:p>
          <w:p>
            <w:pPr>
              <w:spacing w:after="20"/>
              <w:ind w:left="20"/>
              <w:jc w:val="both"/>
            </w:pPr>
            <w:r>
              <w:rPr>
                <w:rFonts w:ascii="Times New Roman"/>
                <w:b w:val="false"/>
                <w:i w:val="false"/>
                <w:color w:val="000000"/>
                <w:sz w:val="20"/>
              </w:rPr>
              <w:t>
При выдаче дубликата охранного документа:</w:t>
            </w:r>
          </w:p>
          <w:p>
            <w:pPr>
              <w:spacing w:after="20"/>
              <w:ind w:left="20"/>
              <w:jc w:val="both"/>
            </w:pPr>
            <w:r>
              <w:rPr>
                <w:rFonts w:ascii="Times New Roman"/>
                <w:b w:val="false"/>
                <w:i w:val="false"/>
                <w:color w:val="000000"/>
                <w:sz w:val="20"/>
              </w:rPr>
              <w:t>
1) ходатайство в форме электронного документа, удостоверенного ЭЦП услугополучателя согласно приложению 9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90"/>
    <w:p>
      <w:pPr>
        <w:spacing w:after="0"/>
        <w:ind w:left="0"/>
        <w:jc w:val="left"/>
      </w:pPr>
      <w:r>
        <w:rPr>
          <w:rFonts w:ascii="Times New Roman"/>
          <w:b/>
          <w:i w:val="false"/>
          <w:color w:val="000000"/>
        </w:rPr>
        <w:t xml:space="preserve"> ЗАЯВЛЕНИЕ на оказание государственной услуги "Выдача охранных документов в сфере промышленной собственности"</w:t>
      </w:r>
    </w:p>
    <w:bookmarkEnd w:id="190"/>
    <w:p>
      <w:pPr>
        <w:spacing w:after="0"/>
        <w:ind w:left="0"/>
        <w:jc w:val="both"/>
      </w:pPr>
      <w:r>
        <w:rPr>
          <w:rFonts w:ascii="Times New Roman"/>
          <w:b w:val="false"/>
          <w:i w:val="false"/>
          <w:color w:val="000000"/>
          <w:sz w:val="28"/>
        </w:rPr>
        <w:t xml:space="preserve">
      На основании решения услугодателя о выдаче патента на изобретение, полезную модель, промышленный образец по заявке № ________ прошу внести сведения о выдаче охранного документа в Государственный реестр, выдать патент и опубликовать сведения о выдаче в официальном бюллетене. </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 доверенность (если заявление подается представителем)</w:t>
      </w:r>
    </w:p>
    <w:p>
      <w:pPr>
        <w:spacing w:after="0"/>
        <w:ind w:left="0"/>
        <w:jc w:val="both"/>
      </w:pPr>
      <w:r>
        <w:rPr>
          <w:rFonts w:ascii="Times New Roman"/>
          <w:b w:val="false"/>
          <w:i w:val="false"/>
          <w:color w:val="000000"/>
          <w:sz w:val="28"/>
        </w:rPr>
        <w:t xml:space="preserve">
      □ ходатайство о досрочной публикации (если требуется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Патентного Закона Республики Казахстан от 16 июля </w:t>
      </w:r>
    </w:p>
    <w:p>
      <w:pPr>
        <w:spacing w:after="0"/>
        <w:ind w:left="0"/>
        <w:jc w:val="both"/>
      </w:pPr>
      <w:r>
        <w:rPr>
          <w:rFonts w:ascii="Times New Roman"/>
          <w:b w:val="false"/>
          <w:i w:val="false"/>
          <w:color w:val="000000"/>
          <w:sz w:val="28"/>
        </w:rPr>
        <w:t>
      1999 года "Патентный закон Республики Казахстан")</w:t>
      </w:r>
    </w:p>
    <w:p>
      <w:pPr>
        <w:spacing w:after="0"/>
        <w:ind w:left="0"/>
        <w:jc w:val="both"/>
      </w:pPr>
      <w:r>
        <w:rPr>
          <w:rFonts w:ascii="Times New Roman"/>
          <w:b w:val="false"/>
          <w:i w:val="false"/>
          <w:color w:val="000000"/>
          <w:sz w:val="28"/>
        </w:rPr>
        <w:t xml:space="preserve">
      ЭЦП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объектов промышленной собственности</w:t>
            </w:r>
            <w:r>
              <w:br/>
            </w:r>
            <w:r>
              <w:rPr>
                <w:rFonts w:ascii="Times New Roman"/>
                <w:b w:val="false"/>
                <w:i w:val="false"/>
                <w:color w:val="000000"/>
                <w:sz w:val="20"/>
              </w:rPr>
              <w:t>в Государственном реестре изобретений,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91"/>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191"/>
    <w:p>
      <w:pPr>
        <w:spacing w:after="0"/>
        <w:ind w:left="0"/>
        <w:jc w:val="both"/>
      </w:pPr>
      <w:r>
        <w:rPr>
          <w:rFonts w:ascii="Times New Roman"/>
          <w:b w:val="false"/>
          <w:i w:val="false"/>
          <w:color w:val="ff0000"/>
          <w:sz w:val="28"/>
        </w:rPr>
        <w:t xml:space="preserve">
      Сноска. Приложение 3 -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p>
      <w:pPr>
        <w:spacing w:after="0"/>
        <w:ind w:left="0"/>
        <w:jc w:val="both"/>
      </w:pPr>
      <w:r>
        <w:rPr>
          <w:rFonts w:ascii="Times New Roman"/>
          <w:b w:val="false"/>
          <w:i w:val="false"/>
          <w:color w:val="000000"/>
          <w:sz w:val="28"/>
        </w:rPr>
        <w:t>
      Акционерное общество "Bereke Bank" KZ14914012203KZ0047J SABRKZKA</w:t>
      </w:r>
    </w:p>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192"/>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об оказании государственной услуги  </w:t>
      </w:r>
      <w:r>
        <w:br/>
      </w:r>
      <w:r>
        <w:rPr>
          <w:rFonts w:ascii="Times New Roman"/>
          <w:b/>
          <w:i w:val="false"/>
          <w:color w:val="000000"/>
        </w:rPr>
        <w:t>"Выдача охранных документов в сфере промышленной собственности"</w:t>
      </w:r>
    </w:p>
    <w:bookmarkEnd w:id="192"/>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уведомляет о выдаче охранных документов. Сведения о выдаче опубликованы в бюллетене № __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193"/>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193"/>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44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94"/>
    <w:p>
      <w:pPr>
        <w:spacing w:after="0"/>
        <w:ind w:left="0"/>
        <w:jc w:val="left"/>
      </w:pPr>
      <w:r>
        <w:rPr>
          <w:rFonts w:ascii="Times New Roman"/>
          <w:b/>
          <w:i w:val="false"/>
          <w:color w:val="000000"/>
        </w:rPr>
        <w:t xml:space="preserve">              ХОДАТАЙСТВО о выдаче охранного документа на бумажном носителе</w:t>
      </w:r>
    </w:p>
    <w:bookmarkEnd w:id="194"/>
    <w:p>
      <w:pPr>
        <w:spacing w:after="0"/>
        <w:ind w:left="0"/>
        <w:jc w:val="both"/>
      </w:pPr>
      <w:r>
        <w:rPr>
          <w:rFonts w:ascii="Times New Roman"/>
          <w:b w:val="false"/>
          <w:i w:val="false"/>
          <w:color w:val="000000"/>
          <w:sz w:val="28"/>
        </w:rPr>
        <w:t>
      Настоящим просим направить патент № __________, на бумажном носителе.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документ об оплате за подготовку документов к выдаче патента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документа и дата оплаты)</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p>
    <w:p>
      <w:pPr>
        <w:spacing w:after="0"/>
        <w:ind w:left="0"/>
        <w:jc w:val="both"/>
      </w:pPr>
      <w:r>
        <w:rPr>
          <w:rFonts w:ascii="Times New Roman"/>
          <w:b w:val="false"/>
          <w:i w:val="false"/>
          <w:color w:val="000000"/>
          <w:sz w:val="28"/>
        </w:rPr>
        <w:t>Патентообладатель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74" w:id="195"/>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охранного документа в сфере промышленной собственности</w:t>
      </w:r>
    </w:p>
    <w:bookmarkEnd w:id="195"/>
    <w:p>
      <w:pPr>
        <w:spacing w:after="0"/>
        <w:ind w:left="0"/>
        <w:jc w:val="both"/>
      </w:pPr>
      <w:r>
        <w:rPr>
          <w:rFonts w:ascii="Times New Roman"/>
          <w:b w:val="false"/>
          <w:i w:val="false"/>
          <w:color w:val="ff0000"/>
          <w:sz w:val="28"/>
        </w:rPr>
        <w:t xml:space="preserve">
      Сноска. Приложение 11 -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уведомляет о выдаче дубликата. Сведения о выдаче опубликованы в бюллетене №_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76" w:id="196"/>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выдаче дубликата в сфере промышленной собственности</w:t>
      </w:r>
    </w:p>
    <w:bookmarkEnd w:id="196"/>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 № ________________ (жасалған күні) (есепшот нөмірі)</w:t>
            </w:r>
          </w:p>
          <w:p>
            <w:pPr>
              <w:spacing w:after="20"/>
              <w:ind w:left="20"/>
              <w:jc w:val="both"/>
            </w:pPr>
            <w:r>
              <w:rPr>
                <w:rFonts w:ascii="Times New Roman"/>
                <w:b w:val="false"/>
                <w:i w:val="false"/>
                <w:color w:val="000000"/>
                <w:sz w:val="20"/>
              </w:rPr>
              <w:t>
№ _______________ _______________ ж. (Өтінім нөмірі) (Берілген күні)</w:t>
            </w:r>
          </w:p>
          <w:p>
            <w:pPr>
              <w:spacing w:after="20"/>
              <w:ind w:left="20"/>
              <w:jc w:val="both"/>
            </w:pPr>
            <w:r>
              <w:rPr>
                <w:rFonts w:ascii="Times New Roman"/>
                <w:b w:val="false"/>
                <w:i w:val="false"/>
                <w:color w:val="000000"/>
                <w:sz w:val="20"/>
              </w:rPr>
              <w:t>
№ _____________ от _______________ г. (номер счета) (Дата создания)</w:t>
            </w:r>
          </w:p>
          <w:p>
            <w:pPr>
              <w:spacing w:after="20"/>
              <w:ind w:left="20"/>
              <w:jc w:val="both"/>
            </w:pPr>
            <w:r>
              <w:rPr>
                <w:rFonts w:ascii="Times New Roman"/>
                <w:b w:val="false"/>
                <w:i w:val="false"/>
                <w:color w:val="000000"/>
                <w:sz w:val="20"/>
              </w:rPr>
              <w:t>
На № ______________ от _____________ г. (Номер заявки)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Адресаты</w:t>
            </w:r>
          </w:p>
        </w:tc>
      </w:tr>
    </w:tbl>
    <w:bookmarkStart w:name="z242" w:id="197"/>
    <w:p>
      <w:pPr>
        <w:spacing w:after="0"/>
        <w:ind w:left="0"/>
        <w:jc w:val="left"/>
      </w:pPr>
      <w:r>
        <w:rPr>
          <w:rFonts w:ascii="Times New Roman"/>
          <w:b/>
          <w:i w:val="false"/>
          <w:color w:val="000000"/>
        </w:rPr>
        <w:t xml:space="preserve">              Қорғау құжатын күшінде ұстап тұру үшін төлем туралы хабарлама /</w:t>
      </w:r>
      <w:r>
        <w:br/>
      </w:r>
      <w:r>
        <w:rPr>
          <w:rFonts w:ascii="Times New Roman"/>
          <w:b/>
          <w:i w:val="false"/>
          <w:color w:val="000000"/>
        </w:rPr>
        <w:t xml:space="preserve">             Уведомление об оплате за поддержание охранного документа в силе</w:t>
      </w:r>
      <w:r>
        <w:br/>
      </w:r>
      <w:r>
        <w:rPr>
          <w:rFonts w:ascii="Times New Roman"/>
          <w:b/>
          <w:i w:val="false"/>
          <w:color w:val="000000"/>
        </w:rPr>
        <w:t xml:space="preserve">                   № ____ қорғау құжаты/охранный документ № ____</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(Атауы) (Наименование)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 заңы" 1999 жылғы 16 шілдедегі Қазақстан Республикасы Заңына (бұдан әрі – Заң) сәйкес қорғау құжатының жарамдылығы оның күші сақталған жағдайда ғана іске асады.</w:t>
            </w:r>
          </w:p>
          <w:p>
            <w:pPr>
              <w:spacing w:after="20"/>
              <w:ind w:left="20"/>
              <w:jc w:val="both"/>
            </w:pPr>
            <w:r>
              <w:rPr>
                <w:rFonts w:ascii="Times New Roman"/>
                <w:b w:val="false"/>
                <w:i w:val="false"/>
                <w:color w:val="000000"/>
                <w:sz w:val="20"/>
              </w:rPr>
              <w:t>
Заңның 11-бабының 15-тармағына сәйкес патент иеленушi қорғау құжатын күшiнде ұстап тұру үшiн жыл сайын өтінім берген күнге сәйкес келетін күні төлем жүргізуге мiндеттi.</w:t>
            </w:r>
          </w:p>
          <w:p>
            <w:pPr>
              <w:spacing w:after="20"/>
              <w:ind w:left="20"/>
              <w:jc w:val="both"/>
            </w:pPr>
            <w:r>
              <w:rPr>
                <w:rFonts w:ascii="Times New Roman"/>
                <w:b w:val="false"/>
                <w:i w:val="false"/>
                <w:color w:val="000000"/>
                <w:sz w:val="20"/>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p>
            <w:pPr>
              <w:spacing w:after="20"/>
              <w:ind w:left="20"/>
              <w:jc w:val="both"/>
            </w:pPr>
            <w:r>
              <w:rPr>
                <w:rFonts w:ascii="Times New Roman"/>
                <w:b w:val="false"/>
                <w:i w:val="false"/>
                <w:color w:val="000000"/>
                <w:sz w:val="20"/>
              </w:rPr>
              <w:t>
Қорғау құжатының берілуі туралы мәліметтер ________ ж. жарияланды.</w:t>
            </w:r>
          </w:p>
          <w:p>
            <w:pPr>
              <w:spacing w:after="20"/>
              <w:ind w:left="20"/>
              <w:jc w:val="both"/>
            </w:pPr>
            <w:r>
              <w:rPr>
                <w:rFonts w:ascii="Times New Roman"/>
                <w:b w:val="false"/>
                <w:i w:val="false"/>
                <w:color w:val="000000"/>
                <w:sz w:val="20"/>
              </w:rPr>
              <w:t>
№ __қорғау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1, 2, 3 жылдарына — _____ тенге х 3 = _____ тг</w:t>
            </w:r>
          </w:p>
          <w:p>
            <w:pPr>
              <w:spacing w:after="20"/>
              <w:ind w:left="20"/>
              <w:jc w:val="both"/>
            </w:pPr>
            <w:r>
              <w:rPr>
                <w:rFonts w:ascii="Times New Roman"/>
                <w:b w:val="false"/>
                <w:i w:val="false"/>
                <w:color w:val="000000"/>
                <w:sz w:val="20"/>
              </w:rPr>
              <w:t>
Жиыны: ______ тенге</w:t>
            </w:r>
          </w:p>
          <w:p>
            <w:pPr>
              <w:spacing w:after="20"/>
              <w:ind w:left="20"/>
              <w:jc w:val="both"/>
            </w:pPr>
            <w:r>
              <w:rPr>
                <w:rFonts w:ascii="Times New Roman"/>
                <w:b w:val="false"/>
                <w:i w:val="false"/>
                <w:color w:val="000000"/>
                <w:sz w:val="20"/>
              </w:rPr>
              <w:t>
Төлемақысының төленгенін растайтын құжаттар сараптама ұйымына жіберіледі.</w:t>
            </w:r>
          </w:p>
          <w:p>
            <w:pPr>
              <w:spacing w:after="20"/>
              <w:ind w:left="20"/>
              <w:jc w:val="both"/>
            </w:pP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p>
          <w:p>
            <w:pPr>
              <w:spacing w:after="20"/>
              <w:ind w:left="20"/>
              <w:jc w:val="both"/>
            </w:pPr>
            <w:r>
              <w:rPr>
                <w:rFonts w:ascii="Times New Roman"/>
                <w:b w:val="false"/>
                <w:i w:val="false"/>
                <w:color w:val="000000"/>
                <w:sz w:val="20"/>
              </w:rPr>
              <w:t xml:space="preserve">
Заңның 30-бабының 2-тармағының </w:t>
            </w:r>
          </w:p>
          <w:p>
            <w:pPr>
              <w:spacing w:after="20"/>
              <w:ind w:left="20"/>
              <w:jc w:val="both"/>
            </w:pPr>
            <w:r>
              <w:rPr>
                <w:rFonts w:ascii="Times New Roman"/>
                <w:b w:val="false"/>
                <w:i w:val="false"/>
                <w:color w:val="000000"/>
                <w:sz w:val="20"/>
              </w:rPr>
              <w:t>
2) тармақшасына сәйкес қорғау құжатының қолданылуы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w:t>
            </w:r>
          </w:p>
          <w:p>
            <w:pPr>
              <w:spacing w:after="20"/>
              <w:ind w:left="20"/>
              <w:jc w:val="both"/>
            </w:pPr>
            <w:r>
              <w:rPr>
                <w:rFonts w:ascii="Times New Roman"/>
                <w:b w:val="false"/>
                <w:i w:val="false"/>
                <w:color w:val="000000"/>
                <w:sz w:val="20"/>
              </w:rPr>
              <w:t>
Көрсетілетін қызметті берушінің банк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Вас, что охранный документ в соответствии с Законом Республики Казахстан от 16 июля 1999 года "Патентный закон Республики Казахстан" (далее – Закон) действует при поддержании его в силе. Согласно </w:t>
            </w:r>
            <w:r>
              <w:rPr>
                <w:rFonts w:ascii="Times New Roman"/>
                <w:b w:val="false"/>
                <w:i w:val="false"/>
                <w:color w:val="000000"/>
                <w:sz w:val="20"/>
              </w:rPr>
              <w:t>пункту 15</w:t>
            </w:r>
            <w:r>
              <w:rPr>
                <w:rFonts w:ascii="Times New Roman"/>
                <w:b w:val="false"/>
                <w:i w:val="false"/>
                <w:color w:val="000000"/>
                <w:sz w:val="20"/>
              </w:rPr>
              <w:t xml:space="preserve"> статьи 11 Закона патентообладатель обязан ежегодно производить оплату за поддержание охранного документа в силе на дату, соответствующую дате подачи заявки.</w:t>
            </w:r>
          </w:p>
          <w:p>
            <w:pPr>
              <w:spacing w:after="20"/>
              <w:ind w:left="20"/>
              <w:jc w:val="both"/>
            </w:pPr>
            <w:r>
              <w:rPr>
                <w:rFonts w:ascii="Times New Roman"/>
                <w:b w:val="false"/>
                <w:i w:val="false"/>
                <w:color w:val="000000"/>
                <w:sz w:val="20"/>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p>
            <w:pPr>
              <w:spacing w:after="20"/>
              <w:ind w:left="20"/>
              <w:jc w:val="both"/>
            </w:pPr>
            <w:r>
              <w:rPr>
                <w:rFonts w:ascii="Times New Roman"/>
                <w:b w:val="false"/>
                <w:i w:val="false"/>
                <w:color w:val="000000"/>
                <w:sz w:val="20"/>
              </w:rPr>
              <w:t>
Сведения о выдаче данного охранного документа опубликованы _______г.</w:t>
            </w:r>
          </w:p>
          <w:p>
            <w:pPr>
              <w:spacing w:after="20"/>
              <w:ind w:left="20"/>
              <w:jc w:val="both"/>
            </w:pPr>
            <w:r>
              <w:rPr>
                <w:rFonts w:ascii="Times New Roman"/>
                <w:b w:val="false"/>
                <w:i w:val="false"/>
                <w:color w:val="000000"/>
                <w:sz w:val="20"/>
              </w:rPr>
              <w:t>
Для поддержания в силе охранного документа № ____ необходимо произвести оплату до _______г.:</w:t>
            </w:r>
          </w:p>
          <w:p>
            <w:pPr>
              <w:spacing w:after="20"/>
              <w:ind w:left="20"/>
              <w:jc w:val="both"/>
            </w:pPr>
            <w:r>
              <w:rPr>
                <w:rFonts w:ascii="Times New Roman"/>
                <w:b w:val="false"/>
                <w:i w:val="false"/>
                <w:color w:val="000000"/>
                <w:sz w:val="20"/>
              </w:rPr>
              <w:t>
за 1, 2, 3 годы -_____ тенге х 3 = ______ тг</w:t>
            </w:r>
          </w:p>
          <w:p>
            <w:pPr>
              <w:spacing w:after="20"/>
              <w:ind w:left="20"/>
              <w:jc w:val="both"/>
            </w:pPr>
            <w:r>
              <w:rPr>
                <w:rFonts w:ascii="Times New Roman"/>
                <w:b w:val="false"/>
                <w:i w:val="false"/>
                <w:color w:val="000000"/>
                <w:sz w:val="20"/>
              </w:rPr>
              <w:t>
Итого: ______ тенге</w:t>
            </w:r>
          </w:p>
          <w:p>
            <w:pPr>
              <w:spacing w:after="20"/>
              <w:ind w:left="20"/>
              <w:jc w:val="both"/>
            </w:pPr>
            <w:r>
              <w:rPr>
                <w:rFonts w:ascii="Times New Roman"/>
                <w:b w:val="false"/>
                <w:i w:val="false"/>
                <w:color w:val="000000"/>
                <w:sz w:val="20"/>
              </w:rPr>
              <w:t>
Документ, подтверждающий оплату, предоставляется услугодателю.</w:t>
            </w:r>
          </w:p>
          <w:p>
            <w:pPr>
              <w:spacing w:after="20"/>
              <w:ind w:left="20"/>
              <w:jc w:val="both"/>
            </w:pPr>
            <w:r>
              <w:rPr>
                <w:rFonts w:ascii="Times New Roman"/>
                <w:b w:val="false"/>
                <w:i w:val="false"/>
                <w:color w:val="000000"/>
                <w:sz w:val="20"/>
              </w:rPr>
              <w:t xml:space="preserve">
В случае оплаты после установленного срока, согласно </w:t>
            </w:r>
            <w:r>
              <w:rPr>
                <w:rFonts w:ascii="Times New Roman"/>
                <w:b w:val="false"/>
                <w:i w:val="false"/>
                <w:color w:val="000000"/>
                <w:sz w:val="20"/>
              </w:rPr>
              <w:t>пункту 1</w:t>
            </w:r>
            <w:r>
              <w:rPr>
                <w:rFonts w:ascii="Times New Roman"/>
                <w:b w:val="false"/>
                <w:i w:val="false"/>
                <w:color w:val="000000"/>
                <w:sz w:val="20"/>
              </w:rPr>
              <w:t>,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xml:space="preserve">
При неоплате в установленный, срок поддержания охранного документа в силе с даты истечения установленного срока оплаты в соответствии с подпунктом 2) подпунктом 2 </w:t>
            </w:r>
            <w:r>
              <w:rPr>
                <w:rFonts w:ascii="Times New Roman"/>
                <w:b w:val="false"/>
                <w:i w:val="false"/>
                <w:color w:val="000000"/>
                <w:sz w:val="20"/>
              </w:rPr>
              <w:t>статьи 30</w:t>
            </w:r>
            <w:r>
              <w:rPr>
                <w:rFonts w:ascii="Times New Roman"/>
                <w:b w:val="false"/>
                <w:i w:val="false"/>
                <w:color w:val="000000"/>
                <w:sz w:val="20"/>
              </w:rPr>
              <w:t xml:space="preserve"> Закона прекращается досрочно.</w:t>
            </w:r>
          </w:p>
          <w:p>
            <w:pPr>
              <w:spacing w:after="20"/>
              <w:ind w:left="20"/>
              <w:jc w:val="both"/>
            </w:pPr>
            <w:r>
              <w:rPr>
                <w:rFonts w:ascii="Times New Roman"/>
                <w:b w:val="false"/>
                <w:i w:val="false"/>
                <w:color w:val="000000"/>
                <w:sz w:val="20"/>
              </w:rPr>
              <w:t>
Банковские реквизиты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қатысты өзгерістер жайлы мәліметтерді Қазақстан Республикасы өнертабыстар мемлекеттік тізіліміне енгізу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изобретений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қатысты өзгерістер жайлы мәліметтерді Қазақстан Республикасы пайдалы модельдер мемлекеттік тізіліміне енгізу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УВЕДОМЛЕНИЕо</w:t>
            </w:r>
          </w:p>
          <w:p>
            <w:pPr>
              <w:spacing w:after="20"/>
              <w:ind w:left="20"/>
              <w:jc w:val="both"/>
            </w:pPr>
            <w:r>
              <w:rPr>
                <w:rFonts w:ascii="Times New Roman"/>
                <w:b w:val="false"/>
                <w:i w:val="false"/>
                <w:color w:val="000000"/>
                <w:sz w:val="20"/>
              </w:rPr>
              <w:t>
внесении сведений об изменениях, внесенных в Государственный реестр полезных моделей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қатысты өзгерістер жайлы мәліметтерді Қазақстан Республикасы өнеркәсіптік үлгілер мемлекеттік тізіліміне енгізу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промышленных образцов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98"/>
    <w:p>
      <w:pPr>
        <w:spacing w:after="0"/>
        <w:ind w:left="0"/>
        <w:jc w:val="left"/>
      </w:pPr>
      <w:r>
        <w:rPr>
          <w:rFonts w:ascii="Times New Roman"/>
          <w:b/>
          <w:i w:val="false"/>
          <w:color w:val="000000"/>
        </w:rPr>
        <w:t xml:space="preserve"> ХОДАТАЙСТВО о продлении срока действия патента на изобретение, полезную модель, промышленный образец</w:t>
      </w:r>
    </w:p>
    <w:bookmarkEnd w:id="1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w:t>
      </w:r>
    </w:p>
    <w:p>
      <w:pPr>
        <w:spacing w:after="0"/>
        <w:ind w:left="0"/>
        <w:jc w:val="both"/>
      </w:pPr>
      <w:r>
        <w:rPr>
          <w:rFonts w:ascii="Times New Roman"/>
          <w:b w:val="false"/>
          <w:i w:val="false"/>
          <w:color w:val="000000"/>
          <w:sz w:val="28"/>
        </w:rPr>
        <w:t>от 16 июля 1999 года "Патентный закон Республики Казахстан" прошу продлить срок действия патента №</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На следующие годы: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документ об оплате за подготовку документов к продлению срока действия патента и публикацию сведений о продлении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документа и дата оплаты)</w:t>
      </w:r>
    </w:p>
    <w:p>
      <w:pPr>
        <w:spacing w:after="0"/>
        <w:ind w:left="0"/>
        <w:jc w:val="both"/>
      </w:pPr>
      <w:r>
        <w:rPr>
          <w:rFonts w:ascii="Times New Roman"/>
          <w:b w:val="false"/>
          <w:i w:val="false"/>
          <w:color w:val="000000"/>
          <w:sz w:val="28"/>
        </w:rPr>
        <w:t>□ документ об оплате за поддержание патента в силе за _____ год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документа и дата оплаты)</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p>
    <w:p>
      <w:pPr>
        <w:spacing w:after="0"/>
        <w:ind w:left="0"/>
        <w:jc w:val="both"/>
      </w:pPr>
      <w:r>
        <w:rPr>
          <w:rFonts w:ascii="Times New Roman"/>
          <w:b w:val="false"/>
          <w:i w:val="false"/>
          <w:color w:val="000000"/>
          <w:sz w:val="28"/>
        </w:rPr>
        <w:t>Патентообладатель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 қолданылу мерзімін ұзарту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продлении срока действия патента на изобретение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5-бабының 3-тармағына сәйкес ______ формула тармақтарына қатысты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в отношении пункта (ов) формулы _________ продлен до ______ г.</w:t>
            </w:r>
          </w:p>
          <w:p>
            <w:pPr>
              <w:spacing w:after="20"/>
              <w:ind w:left="20"/>
              <w:jc w:val="both"/>
            </w:pP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патенттің қолданылу мерзімін ұзарту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продлении срока действия патента на полезную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5-бабының 3-тармағына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продлен до ______ г.</w:t>
            </w:r>
          </w:p>
          <w:p>
            <w:pPr>
              <w:spacing w:after="20"/>
              <w:ind w:left="20"/>
              <w:jc w:val="both"/>
            </w:pP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патенттің қолданылу мерзімін ұзарту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продлении срока действия патента на промышленный образец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5-бабының 3-тармағына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продлен до ____ г.</w:t>
            </w:r>
          </w:p>
          <w:p>
            <w:pPr>
              <w:spacing w:after="20"/>
              <w:ind w:left="20"/>
              <w:jc w:val="both"/>
            </w:pP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мерзімінен бұрын тоқтатылғаны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досрочном прекращении срока действия патента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30-бабының 2-тармағына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 30 Закона Республики Казахстан от 16 июля 1999 года "Патентный закон Республики Казахстан" действие патента досрочно прекращено с _._.20__г.</w:t>
            </w:r>
          </w:p>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199"/>
    <w:p>
      <w:pPr>
        <w:spacing w:after="0"/>
        <w:ind w:left="0"/>
        <w:jc w:val="left"/>
      </w:pPr>
      <w:r>
        <w:rPr>
          <w:rFonts w:ascii="Times New Roman"/>
          <w:b/>
          <w:i w:val="false"/>
          <w:color w:val="000000"/>
        </w:rPr>
        <w:t xml:space="preserve"> ХОДАТАЙСТВО о восстановлении действия патента на изобретение, полезную модель, промышленный образец</w:t>
      </w:r>
    </w:p>
    <w:bookmarkEnd w:id="1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w:t>
      </w:r>
    </w:p>
    <w:p>
      <w:pPr>
        <w:spacing w:after="0"/>
        <w:ind w:left="0"/>
        <w:jc w:val="both"/>
      </w:pPr>
      <w:r>
        <w:rPr>
          <w:rFonts w:ascii="Times New Roman"/>
          <w:b w:val="false"/>
          <w:i w:val="false"/>
          <w:color w:val="000000"/>
          <w:sz w:val="28"/>
        </w:rPr>
        <w:t>от 16 июля 1999 года "Патентный закон Республики Казахстан" прошу восстановить действие патента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(номер патента)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Установленный срок оплаты поддержания патента в силе был пропущен по следующим уважительным причинам</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 документ, подтверждающий оплату восстановления действия патента</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p>
    <w:p>
      <w:pPr>
        <w:spacing w:after="0"/>
        <w:ind w:left="0"/>
        <w:jc w:val="both"/>
      </w:pPr>
      <w:r>
        <w:rPr>
          <w:rFonts w:ascii="Times New Roman"/>
          <w:b w:val="false"/>
          <w:i w:val="false"/>
          <w:color w:val="000000"/>
          <w:sz w:val="28"/>
        </w:rPr>
        <w:t>Патентообладатель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 қолданылу мерзімін қалпына келтіру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восстановлении срока действия патента на изобретение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31-бабының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восстановлено с __ __ 20**г. </w:t>
            </w:r>
          </w:p>
          <w:p>
            <w:pPr>
              <w:spacing w:after="20"/>
              <w:ind w:left="20"/>
              <w:jc w:val="both"/>
            </w:pPr>
            <w:r>
              <w:rPr>
                <w:rFonts w:ascii="Times New Roman"/>
                <w:b w:val="false"/>
                <w:i w:val="false"/>
                <w:color w:val="000000"/>
                <w:sz w:val="20"/>
              </w:rPr>
              <w:t xml:space="preserve">
 Сведения о восстановлении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патенттің қолданылу мерзімін қалпына келтіру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восстановлении срока действия патента на полезную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31-бабының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 с __ __ 20**г. </w:t>
            </w:r>
          </w:p>
          <w:p>
            <w:pPr>
              <w:spacing w:after="20"/>
              <w:ind w:left="20"/>
              <w:jc w:val="both"/>
            </w:pPr>
            <w:r>
              <w:rPr>
                <w:rFonts w:ascii="Times New Roman"/>
                <w:b w:val="false"/>
                <w:i w:val="false"/>
                <w:color w:val="000000"/>
                <w:sz w:val="20"/>
              </w:rPr>
              <w:t xml:space="preserve">
Сведения о восстановлении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патенттің қолданылу мерзімін қалпына келтіру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восстановлении срока действия патента на промышленный образец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31-бабының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 с __ __ 20**г. </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