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6fb6c" w14:textId="7e6fb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сертификации должностных лиц администраторов республиканских бюджетных программ и местных уполномоченных органов по исполнению бюджета области, города республиканского значения, столицы, уполномоченных на ведение бухгалтерского учета и составление финансовой отчетности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21 сентября 2018 года № 840. Зарегистрирован в Министерстве юстиции Республики Казахстан 24 сентября 2018 года № 17413. Утратил силу приказом Министра финансов Республики Казахстан от 29 апреля 2025 года № 210.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29.04.2025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01.01.2019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должностных лиц администраторов республиканских бюджетных программ и местных уполномоченных органов по исполнению бюджета области, города республиканского значения, столицы, уполномоченных на ведение бухгалтерского учета и составление финансовой отчетности.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 и аудита Министерства финансов Республики Казахстан (Бектурова А.Т.)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2019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2018 года № 840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сертификации должностных лиц администраторов республиканских бюджетных программ и местных уполномоченных органов по исполнению бюджета области, города республиканского значения, столицы, уполномоченных на ведение бухгалтерского учета и составление финансовой отчетности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сертификации должностных лиц администраторов республиканских бюджетных программ и местных уполномоченных органов по исполнению бюджета области, города республиканского значения, столицы, уполномоченных на ведение бухгалтерского учета и составление финансовой отчетности (далее – Правила), разработаны в соответствии с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определяют порядок сертификации должностных лиц администраторов республиканских бюджетных программ и местных уполномоченных органов по исполнению бюджета области, города республиканского значения, столицы, уполномоченных на ведение бухгалтерского учета и составление финансовой отчетности.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настоящих правил используются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центральный уполномоченный орган по исполнению бюджета – центральный исполнительный орган, осуществляющий руководство и межотраслевую координацию в области исполнения бюджета, ведения бухгалтерского учета, бюджетного учета и бюджетной отчетности по исполнению республиканского бюджета и, в пределах своей компетенции, местных бюджетов, Национального фонда Республики Казахстан на основании отчета Национального Банка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экзаменационная работа – результат сдачи экзамена кандидата;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экзаменационный модуль (далее – модуль) – объем заданий, состоящий из тестовых вопросов с вариантами ответов и ситуационных задач по каждой дисциплине, указанной в пункте 5 настоящих Правил;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кандидат – должностное лицо администратора республиканских бюджетных программ и местного уполномоченного органа по исполнению бюджета области, города республиканского значения, столицы, уполномоченное на ведение бухгалтерского учета и составление финансовой отчетности, претендующее на получение сертификата;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наблюдатели – независимые сторонние представители работников заинтересованных государственных органов, преподавателей высших учебных заведений, наблюдающие за соблюдением порядка проведения экзамена;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идентификационный номер (далее – ИН) – индивидуальный номер, присваиваемый организацией по подтверждению знаний каждому кандидату;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сертификация – процедура сдачи экзаменов с целью получения кандидатом сертификата посредством подтверждения знаний и объективной характеристики профессиональных, деловых качеств и потенциальных возможностей кандидатов;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– организация, в уставной деятельности которой предусмотрено повышение квалификации по бухгалтерскому учету и имеющая опыт работы более трех лет в области повышения квалификации по бухгалтерскому учету.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сертификации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проводит обучение по программам обучения, разработанным центральным уполномоченным органом по исполнению бюджета и размещенным на его интернет-ресурсе www.minfin.gov.kz.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Организация разрабатывает модули на государственном и русском языках с учетом законодательства Республики Казахстан в области бухгалтерского учета и финансовой отчетности и согласовывает с центральным уполномоченным органом по исполнению бюджета.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Экзамен по выбору кандидатов сдается на государственном или русском языках.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Кандидаты сдают экзамены по следующим дисциплинам: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ведение бухгалтерского учета и составление финансовой отчетности в государственных учреждениях в соответствии с международными стандартами финансовой отчетности для общественного сектора;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бухгалтерского учета и составление финансовой отчетности в квазигосударственном секторе в соответствии с международными стандартами финансовой отчетности.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подтверждения знаний кандидаты представляют следующие документы: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допуске к экзаменам с указанием названия дисциплин;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документы, указанные в пункте 8 настоящих Правил.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несоответствии представленного пакета документов требованиям, установленным в пункте 6 настоящих Правил, заявление не принимается.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Кандидаты, имеющие национальные и (или) международные профессиональные квалификации в области бухгалтерского учета и аудита, освобождаются от сдачи отдельных экзаменов по дисциплинам сертификации в следующем порядке: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кандидаты, имеющие сертификат "Государственный аудитор", выданный Национальной </w:t>
      </w:r>
      <w:r>
        <w:rPr>
          <w:rFonts w:ascii="Times New Roman"/>
          <w:b w:val="false"/>
          <w:i w:val="false"/>
          <w:color w:val="000000"/>
          <w:sz w:val="28"/>
        </w:rPr>
        <w:t>комиссией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сертификации государственного аудитора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ноября 2015 года "О государственном аудите и финансовом контроле" (далее – Закон) и (или) международные сертификаты Сertificate in International Public Sector Financial Reporting (Serf IPSER), The Chartered Institute of Public Finance &amp; Accountancy (CIPFA) освобождаются от сдачи экзаменов по дисциплине "Ведение бухгалтерского учета и составление финансовой отчетности в государственных учреждениях в соответствии с международными стандартами финансовой отчетности для общественного сектора";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кандидаты, имеющие сертификат "Профессиональный бухгалтер", выданный аккредитованной организацией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февраля 2007 года "О бухгалтерском учете и финансовой отчетности" и (или) сертификат "Государственный аудитор", выданный Национальной комиссией по сертификации государственного аудитора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и (или) квалификационное свидетельство "Аудитор", выданное аттестованной Квалификационной комиссией в соответствии с Законом Республики Казахстан от 20 ноября 1998 года "Об аудиторской деятельности" и (или) международный сертификат Diploma in the International Financial Reporting (DipIFR ACCA) освобождаются от сдачи экзаменов по дисциплине "Ведение бухгалтерского учета и составление финансовой отчетности в квазигосударственном секторе в соответствии с международными стандартами финансовой отчетности".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Помещение для проведения экзамена оснащается средствами видео фиксации.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Экзаменационная комиссия формируется организацией по каждой дисциплине из нечетного числа (не менее трех человек) специалистов из числа которых избирается председатель комиссии.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проведении экзамена организацией присутствуют наблюдатели.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Продолжительность экзамена составляет три часа (180 минут).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Общий суммарный балл для сдачи экзамена ("проходной" балл) составляет не менее пятидесяти (50) баллов из ста (100) возможных баллов.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баллов и продолжительность экзамена устанавливается в разрезе каждого модуля по тестовым вопросам и (или) ситуационным задачам в зависимости от их сложности.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Экзаменационным работам по окончании экзамена присваивается ИН с последующей их передачей в экзаменационную комиссию.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Экзаменационная комиссия проводит проверку и оценку экзаменационных работ кандидатов в срок не более пятнадцати календарных дней с вынесением одного из следующих решений: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экзамен пройден, когда кандидатом достигнут "проходной балл" суммарно по сдаваемой дисциплине (положительный результат);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экзамен не сдан, когда кандидатом не достигнут "проходной балл" суммарно по сдаваемой дисциплине (отрицательный результат).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экзаменов оформляются протоколом экзаменационной комиссии за подписью председателя и всех ее членов.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Кандидатам, получившим положительный результат, выдается сертификат об обучении и прохождении экзамена должностных лиц администраторов республиканских бюджетных программ и местных уполномоченных органов по исполнению бюджета области, города республиканского значения, столицы, уполномоченных на ведение бухгалтерского учета и составление финансовой отчетности по форме согласно приложению к настоящим Правилам.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Кандидаты, не прошедшие экзамен могут повторно пройти его не ранее одного месяца со дня получения отрицательного результата.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сертификации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лиц администраторов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и местных 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 исполнению бюджета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столицы, уполномоченных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бухгалтерского учета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финансовой отчетности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57" w:id="49"/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наименование организации</w:t>
      </w:r>
    </w:p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СЕРТИФИКАТ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об обучении и прохождении экзамена должностных лиц администраторов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республиканских бюджетных программ и местных уполномоченных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органов по исполнению бюджета области, города республиканского значения,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столицы, уполномоченных на ведение бухгалтерского учета и составление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финансовой отчетности</w:t>
      </w:r>
    </w:p>
    <w:bookmarkEnd w:id="50"/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№ _____</w:t>
      </w:r>
    </w:p>
    <w:bookmarkEnd w:id="51"/>
    <w:p>
      <w:pPr>
        <w:spacing w:after="0"/>
        <w:ind w:left="0"/>
        <w:jc w:val="both"/>
      </w:pPr>
      <w:bookmarkStart w:name="z60" w:id="52"/>
      <w:r>
        <w:rPr>
          <w:rFonts w:ascii="Times New Roman"/>
          <w:b w:val="false"/>
          <w:i w:val="false"/>
          <w:color w:val="000000"/>
          <w:sz w:val="28"/>
        </w:rPr>
        <w:t>
      выдан (а) _______________________________________________________________________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экзаменационной комиссии 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          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___________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                        (расшифровка подписи)</w:t>
      </w:r>
    </w:p>
    <w:p>
      <w:pPr>
        <w:spacing w:after="0"/>
        <w:ind w:left="0"/>
        <w:jc w:val="both"/>
      </w:pPr>
      <w:bookmarkStart w:name="z61" w:id="53"/>
      <w:r>
        <w:rPr>
          <w:rFonts w:ascii="Times New Roman"/>
          <w:b w:val="false"/>
          <w:i w:val="false"/>
          <w:color w:val="000000"/>
          <w:sz w:val="28"/>
        </w:rPr>
        <w:t>
      _______________                                     № _____________________________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(дата)                                                 (идентификационный номер)</w:t>
      </w:r>
    </w:p>
    <w:p>
      <w:pPr>
        <w:spacing w:after="0"/>
        <w:ind w:left="0"/>
        <w:jc w:val="both"/>
      </w:pPr>
      <w:bookmarkStart w:name="z62" w:id="54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_______________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город)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