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1313" w14:textId="4f61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24 февраля 2015 года № 110 "Об утверждении Правил проведения систематической регистрации прав на недвижимое имущество в правовом кадастре"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31 июля 2018 года № 1190. Зарегистрирован в Министерстве юстиции Республики Казахстан 6 сентября 2018 года № 17344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57 Закона Республики Казахстан от 26 июля 2007 года "О государственной регистрации прав на недвижимое имущество",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2015 года № 110 "Об утверждении Правил проведения систематической регистрации прав на недвижимое имущество в правовом кадастре" (зарегистрирован в Реестре государственной регистрации нормативных правовых актов под № 10539, опубликован 15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систематической регистрации прав на недвижимое имущество в правовом кадастре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Настоящие Правила распространяются на местные исполнительные органы областей, городов республиканского значения, столицы, уполномоченные органы по земельным отношениям, по делам архитектуры, градостроительства и строительства местных исполнительных органов областей, городов республиканского значения, столицы, районов, городов областного значения, уполномоченный орган по государственному имуществу и его территориальные органы (далее – государственные органы) и регистрирующий орган.".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правовой кадастр - единый государственный реестр зарегистрированных прав на недвижимое имущество, сведений о зарегистрированных правах на гражданские воздушные суда, морские суда, суда внутреннего водного плавания, суда плавания "река-море;";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– государственный орган,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систематической регистрации в правовом кадастре";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местные исполнительные органы областей, городов республиканского значения, столицы – о приватизированных жилых объектах недвижимости, объектах недвижимости, находящихся в коммунальной собственности, их правообладателях, с указанием местонахождения недвижимости, вида и основания возникновения права на недвижимость;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по земельным отношениям местных исполнительных органов областей, городов республиканского значения, столицы, районов, городов областного значения – о предоставленных, переданных, перешедших правах на земельные участки, их правообладателях, с указанием местонахождения земельного участка, его целевого назначения, площади, вида и основания возникновения права;";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уполномоченные органы по делам архитектуры, градостроительства и строительства местных исполнительных органов областей, городов республиканского значения, столицы, районов, городов областного значения – имеющиеся данные о правообладателях, объектах недвижимости, с указанием технических и других характеристик недвижимого имущества.".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Особенности осуществления систематической регистрации в отдельных случаях".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2018 года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Б.Султанов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2018 года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2018 года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2018 года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