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f8c2" w14:textId="a3a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2018 года № МЗ-3. Зарегистрирован в Министерстве юстиции Республики Казахстан 29 августа 2018 года № 17317. Утратил силу приказом Министра здравоохранения Республики Казахстан от 15 декабря 2020 года № ҚР ДСМ-278/2020.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11526, опубликован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Некоммерческое акционерное общество "Фонд социального медицинского страхования" (далее – Фонд) обеспечивает своевременность перечисления субъектам ПМСП сумм СКПН за отчетный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здравоохранения, утвержденным приказом исполняющего обязанности Министра здравоохранения Республики Казахстан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16685).";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Начисленная сумма поощрения работникам субъекта здравоохранения включает суммы индивидуального подоходного налога, обязательных пенсионных взносов и других удержаний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Поощрение медицинских работников субъектов ПМСП за счет средств СКПН осуществляется на основе достигнутых индикаторов конечного результата деятельности субъекта ПМСП (далее – индикаторы конечного результата),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приказом Министра здравоохранения Республики Казахстан от  26 ноября 2009 года № 801 (зарегистрирован в Реестре государственной регистрации нормативных правовых актов под № 5946) (далее – Методика).";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 целью обеспечения достижения целевого значения по индикаторам конечного результата осуществляется мониторинг индикаторов процесса следующими участниками: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поддержки пациента и внутреннего контроля (аудита) субъекта ПМСП;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здравоохранения областей, городов республиканского значения и столицы (далее – управление здравоохранения);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охраны общественного здоровья Министерства здравоохранения Республики Казахстан (далее – КООЗ) и (или) его территориальные подразделения (далее - ТД КООЗ)."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38-1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Фонд проводит:";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случае наличия у работника ПМСП нарушений, выявленных в отчетном периоде по результатам внутренней экспертизы службой поддержки пациента и внутреннего контроля (аудита) в порядке, определенном приказом № 173, начисленная сумма СКПН уменьшается решением комиссии, но не более 50% от начисленной суммы СКПН.".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дня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