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6f20259" w14:textId="6f20259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Стандарта государственного социального заказа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общественного развития Республики Казахстан от 15 августа 2018 года № 19. Зарегистрирован в Министерстве юстиции Республики Казахстан 29 августа 2018 года № 17314.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4)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4-1 Закона Республики Казахстан "О государственном социальном заказе, государственном заказе на реализацию стратегического партнерства, грантах и премиях для неправительственных организаций в Республике Казахстан"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- в редакции приказа Министра информации и общественного развития РК от 17.08.2022 </w:t>
      </w:r>
      <w:r>
        <w:rPr>
          <w:rFonts w:ascii="Times New Roman"/>
          <w:b w:val="false"/>
          <w:i w:val="false"/>
          <w:color w:val="000000"/>
          <w:sz w:val="28"/>
        </w:rPr>
        <w:t>№ 325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</w:t>
      </w:r>
      <w:r>
        <w:rPr>
          <w:rFonts w:ascii="Times New Roman"/>
          <w:b w:val="false"/>
          <w:i w:val="false"/>
          <w:color w:val="000000"/>
          <w:sz w:val="28"/>
        </w:rPr>
        <w:t>Стандарт</w:t>
      </w:r>
      <w:r>
        <w:rPr>
          <w:rFonts w:ascii="Times New Roman"/>
          <w:b w:val="false"/>
          <w:i w:val="false"/>
          <w:color w:val="000000"/>
          <w:sz w:val="28"/>
        </w:rPr>
        <w:t xml:space="preserve"> государственного социального заказа, согласно приложению к настоящему приказу;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по делам гражданского общества Министерства общественного развития Республики Казахстан в установленном законодательством Республики Казахстан порядке обеспечить: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государственную регистрацию настоящего приказа в Министерстве юстиции Республики Казахстан; 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течение десяти календарных дней со дня государственной регистрации настоящего приказа направить его на казахском и русском языках в Республиканское государственное предприятие на праве хозяйственного ведения "Республиканский центр правовой информации" для официального опубликования и включения в Эталонный контрольный банк нормативных правовых актов Республики Казахстан;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календарных дней после государственной регистрации настоящего приказа направление его копии на официальное опубликование в периодические печатные издания;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размещение настоящего приказа на интернет-ресурсе Министерства общественного развития Республики Казахстан после его официального опубликования;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общественного развития Республики Казахстан сведений об исполнении мероприятий, предусмотренных подпунктами 1), 2), 3) и 4) настоящего пункта.</w:t>
      </w:r>
    </w:p>
    <w:bookmarkEnd w:id="7"/>
    <w:bookmarkStart w:name="z1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общественного развития Республики Казахстан.</w:t>
      </w:r>
    </w:p>
    <w:bookmarkEnd w:id="8"/>
    <w:bookmarkStart w:name="z13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общественного развития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Д. Калетаев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 общественного развития 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15 августа 2018 года № 19</w:t>
            </w:r>
          </w:p>
        </w:tc>
      </w:tr>
    </w:tbl>
    <w:bookmarkStart w:name="z16" w:id="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Стандарт государственного социального заказа</w:t>
      </w:r>
    </w:p>
    <w:bookmarkEnd w:id="10"/>
    <w:bookmarkStart w:name="z17" w:id="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1"/>
    <w:bookmarkStart w:name="z1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Настоящий Стандарт государственного социального заказа (далее – Стандарт) разработан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4)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4-1 Закона Республики Казахстан "О государственном социальном заказе, государственном заказе на реализацию стратегического партнерства, грантах и премиях для неправительственных организаций в Республике Казахстан" и определяет требования к качеству, условиям, содержанию услуг, оказываемых неправительственными организациями, а также критерии оценки их качества.</w:t>
      </w:r>
    </w:p>
    <w:bookmarkEnd w:id="1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1 - в редакции приказа Министра информации и общественного развития РК от 17.08.2022 </w:t>
      </w:r>
      <w:r>
        <w:rPr>
          <w:rFonts w:ascii="Times New Roman"/>
          <w:b w:val="false"/>
          <w:i w:val="false"/>
          <w:color w:val="000000"/>
          <w:sz w:val="28"/>
        </w:rPr>
        <w:t>№ 325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Настоящий Стандарт распространяется на следующие услуги:</w:t>
      </w:r>
    </w:p>
    <w:bookmarkEnd w:id="13"/>
    <w:bookmarkStart w:name="z2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обучающие услуги;</w:t>
      </w:r>
    </w:p>
    <w:bookmarkEnd w:id="14"/>
    <w:bookmarkStart w:name="z2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консультационные услуги;</w:t>
      </w:r>
    </w:p>
    <w:bookmarkEnd w:id="15"/>
    <w:bookmarkStart w:name="z22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информационные и методические услуги;</w:t>
      </w:r>
    </w:p>
    <w:bookmarkEnd w:id="16"/>
    <w:bookmarkStart w:name="z23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исследовательско-аналитические услуги;</w:t>
      </w:r>
    </w:p>
    <w:bookmarkEnd w:id="17"/>
    <w:bookmarkStart w:name="z24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услуги по организации мероприятий;</w:t>
      </w:r>
    </w:p>
    <w:bookmarkEnd w:id="18"/>
    <w:bookmarkStart w:name="z2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услуги по организации гражданских (ресурсных) центров.</w:t>
      </w:r>
    </w:p>
    <w:bookmarkEnd w:id="19"/>
    <w:bookmarkStart w:name="z337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2-1. Стандарты государственного социального заказа применяются:</w:t>
      </w:r>
    </w:p>
    <w:bookmarkEnd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разработке конкурсной документации по государственным закупкам услуг, предусмотренных в рамках государственного социального заказа;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реализации социальных проектов посредством государственного социального заказа неправительственными организациями;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проведении мониторинга реализации и оценки результатов услуг, оказанных посредством государственного социального заказа.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Стандарт дополнен пунктом 2-1 в соответствии с приказом Министра информации и общественного развития РК от 26.07.2021 </w:t>
      </w:r>
      <w:r>
        <w:rPr>
          <w:rFonts w:ascii="Times New Roman"/>
          <w:b w:val="false"/>
          <w:i w:val="false"/>
          <w:color w:val="000000"/>
          <w:sz w:val="28"/>
        </w:rPr>
        <w:t>№ 260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6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 настоящем Стандарте применяются следующие определения:</w:t>
      </w:r>
    </w:p>
    <w:bookmarkEnd w:id="21"/>
    <w:bookmarkStart w:name="z339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социальная программа – комплекс взаимосвязанных социальных проектов;</w:t>
      </w:r>
    </w:p>
    <w:bookmarkEnd w:id="22"/>
    <w:bookmarkStart w:name="z340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социальный проект – совокупность организационных, экономических и технических мер, направленных на достижение целей в социально значимых сферах, реализующихся в течение одного года и до трех лет;</w:t>
      </w:r>
    </w:p>
    <w:bookmarkEnd w:id="23"/>
    <w:bookmarkStart w:name="z341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наблюдение – это целенаправленный процесс восприятия предметов действительности, результаты которого фиксируются в описании;</w:t>
      </w:r>
    </w:p>
    <w:bookmarkEnd w:id="24"/>
    <w:bookmarkStart w:name="z342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вебинар – онлайн-семинар, лекция, курс, презентация, организованные в режиме прямой трансляции, участниками которых могут стать все желающие вне зависимости от месторасположения;</w:t>
      </w:r>
    </w:p>
    <w:bookmarkEnd w:id="25"/>
    <w:bookmarkStart w:name="z343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лекция – это метод сообщения новых знаний, предполагающий устное систематическое и последовательное изложение материала по какой-либо проблеме, методу, теме;</w:t>
      </w:r>
    </w:p>
    <w:bookmarkEnd w:id="26"/>
    <w:bookmarkStart w:name="z344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тренинг для тренеров – специализированный тренинг по подготовке ведущих различных обучающих мероприятий для взрослых в сфере совершенствования профессиональных навыков и личностного роста, проводимый тренерами-консультантами, имеющими практический опыт разработки и проведения тренингов для различных категорий участников, в том числе тренингов для тренеров;</w:t>
      </w:r>
    </w:p>
    <w:bookmarkEnd w:id="27"/>
    <w:bookmarkStart w:name="z345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интерактивные методы – группа современных методов обучения, основанных на активном вовлечении участников в процессы анализа, интерпретации, обсуждения, практического применения определенных знаний, выработки вариантов решения задач, конструирования способов поведения в различных ситуациях;</w:t>
      </w:r>
    </w:p>
    <w:bookmarkEnd w:id="28"/>
    <w:bookmarkStart w:name="z346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консалтинговый проект – поэтапно выстроенная совместная деятельность консультанта и заказчика, решающая комплекс задач по оптимизации и развитию организации, сферы, направления;</w:t>
      </w:r>
    </w:p>
    <w:bookmarkEnd w:id="29"/>
    <w:bookmarkStart w:name="z347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консультация – форма услуги, оказываемой юридическому или физическому лицу с целью разъяснения ситуации и предложения возможного решения проблем, связанных с данной ситуацией;</w:t>
      </w:r>
    </w:p>
    <w:bookmarkEnd w:id="30"/>
    <w:bookmarkStart w:name="z348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государственный социальный заказ – форма реализации социальных программ, социальных проектов, функций центральных и (или) местных исполнительных органов, переданных для осуществления в конкурентную среду, направленных на решение задач в социальной сфере, выполняемых неправительственными организациями за счет бюджетных средств;</w:t>
      </w:r>
    </w:p>
    <w:bookmarkEnd w:id="31"/>
    <w:bookmarkStart w:name="z349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поставщик государственного социального заказа (далее – Поставщик) – неправительственная организация, реализующая социальные программы, социальные проекты по договору на осуществление государственного социального заказа;</w:t>
      </w:r>
    </w:p>
    <w:bookmarkEnd w:id="32"/>
    <w:bookmarkStart w:name="z350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обучающая школа – логически выстроенные обучающие блоки, предполагающие освоение участниками нескольких уровней обучения; обучение в каждом блоке выстроено с использованием различных форм и реализовано с определенными временными промежутками;</w:t>
      </w:r>
    </w:p>
    <w:bookmarkEnd w:id="33"/>
    <w:bookmarkStart w:name="z351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обучающий курс – форма обучения, предполагающая глубокое теоретическое и практическое изучение участниками определенной темы;</w:t>
      </w:r>
    </w:p>
    <w:bookmarkEnd w:id="34"/>
    <w:bookmarkStart w:name="z352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обучающее консультирование – консультант не только собирает идеи, анализирует решения, но и подготавливает почву для их возникновения, предоставляя консультируемому лицу и (или) организации соответствующую теоретическую и практическую информацию в форме лекций, семинаров, пособий;</w:t>
      </w:r>
    </w:p>
    <w:bookmarkEnd w:id="35"/>
    <w:bookmarkStart w:name="z353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опрос – метод сбора информации для выяснения мнения общества по тем или иным вопросам (анкетирование, онлайн опрос, интервьюирование, фокус-группа, контент-анализ, мозговой штурм, "тайный покупатель");</w:t>
      </w:r>
    </w:p>
    <w:bookmarkEnd w:id="36"/>
    <w:bookmarkStart w:name="z354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семинар – форма активного обучения, предполагающая восприятие участником некоторого объҰма новых для него знаний и способов их практического применения;</w:t>
      </w:r>
    </w:p>
    <w:bookmarkEnd w:id="37"/>
    <w:bookmarkStart w:name="z355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экспертное консультирование – консультант самостоятельно осуществляет диагностику, разработку решений и рекомендаций по их внедрению;</w:t>
      </w:r>
    </w:p>
    <w:bookmarkEnd w:id="38"/>
    <w:bookmarkStart w:name="z356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заказчик (далее – Заказчик) – администраторы республиканских и местных бюджетных программ;</w:t>
      </w:r>
    </w:p>
    <w:bookmarkEnd w:id="39"/>
    <w:bookmarkStart w:name="z357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техническая спецификация – это описание функциональных, технических, качественных и эксплуатационных характеристик закупаемых услуг посредством государственного социального заказа;</w:t>
      </w:r>
    </w:p>
    <w:bookmarkEnd w:id="40"/>
    <w:bookmarkStart w:name="z358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тренинг – форма активного обучения, направленная на комплексное освоение теоретических знаний и практических умений, формирование необходимых навыков, усвоение способов эффективного поведения и действия, выявление и выработку способов преодоления типичных затруднений;</w:t>
      </w:r>
    </w:p>
    <w:bookmarkEnd w:id="41"/>
    <w:bookmarkStart w:name="z359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стажировка – вид профессионального обучения, направленный на усвоение специалистом новых методов, технологий и элементов профессиональной деятельности, где они возникли и применяются;</w:t>
      </w:r>
    </w:p>
    <w:bookmarkEnd w:id="42"/>
    <w:bookmarkStart w:name="z360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история успеха (кейс) – это краткое описание положительного влияния проекта и (или) услуги на ситуацию конкретного потребителя и (или) организации с указанием количественных и (или) качественных результатов;</w:t>
      </w:r>
    </w:p>
    <w:bookmarkEnd w:id="43"/>
    <w:bookmarkStart w:name="z361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неправительственная организация – некоммерческая организация (за исключением политических партий, профессиональных союзов и религиозных объединений), созданная гражданами и (или) негосударственными юридическими лицами на добровольной основе для достижения ими общих целей в соответствии с законодательством Республики Казахстан;</w:t>
      </w:r>
    </w:p>
    <w:bookmarkEnd w:id="44"/>
    <w:bookmarkStart w:name="z362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мастер-класс – форма передачи знаний и умений, обмена опытом, которая дает возможность познакомиться с новой технологией, новыми методиками, авторскими разработками;</w:t>
      </w:r>
    </w:p>
    <w:bookmarkEnd w:id="45"/>
    <w:bookmarkStart w:name="z363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внутренний мониторинг – систематический сбор информации о значениях заранее выбранных индикаторов для обеспечения руководителей и других заинтересованных сторон сведениями о том, насколько успешно выполняется социальный проект, в какой степени достигаются поставленные цели и как используются ресурсы.</w:t>
      </w:r>
    </w:p>
    <w:bookmarkEnd w:id="4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3 - в редакции приказа Министра информации и общественного развития РК от 26.07.2021 </w:t>
      </w:r>
      <w:r>
        <w:rPr>
          <w:rFonts w:ascii="Times New Roman"/>
          <w:b w:val="false"/>
          <w:i w:val="false"/>
          <w:color w:val="000000"/>
          <w:sz w:val="28"/>
        </w:rPr>
        <w:t>№ 260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4" w:id="4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Требования к качеству услуг</w:t>
      </w:r>
    </w:p>
    <w:bookmarkEnd w:id="47"/>
    <w:bookmarkStart w:name="z35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Основными требованиями к качеству услуг являются обеспечение полного цикла оказания услуги, информированность и удовлетворенность потребителей услуг, степень охвата потребителей услуг, практическая применимость.</w:t>
      </w:r>
    </w:p>
    <w:bookmarkEnd w:id="48"/>
    <w:bookmarkStart w:name="z36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Поставщик обеспечивает полный цикл оказания услуг, включая подготовительные работы для организации процесса оказания услуг, непосредственное оказание услуг, внутренний мониторинг реализующей услуги.</w:t>
      </w:r>
    </w:p>
    <w:bookmarkEnd w:id="49"/>
    <w:bookmarkStart w:name="z37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Информирование участников обучающих, консультационных, информационных и методических, исследовательско-аналитических услуг, а также услуг по организации мероприятий и гражданского (ресурсного) центра осуществляется Поставщиком одним или несколькими из следующих способов:</w:t>
      </w:r>
    </w:p>
    <w:bookmarkEnd w:id="50"/>
    <w:bookmarkStart w:name="z365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публикациями в средствах массовой информации (далее – СМИ), в том числе размещением объявлений-приглашений в сети интернет, на собственном сайте или одном из популярных среди целевой группы сайтов;</w:t>
      </w:r>
    </w:p>
    <w:bookmarkEnd w:id="51"/>
    <w:bookmarkStart w:name="z366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оформлением информационных материалов на базе Поставщика, в местах работы и (или) обучения потенциальных участников;</w:t>
      </w:r>
    </w:p>
    <w:bookmarkEnd w:id="52"/>
    <w:bookmarkStart w:name="z367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распространением информационных листов, приглашений в местах работы потенциальных участников обучающих услуг;</w:t>
      </w:r>
    </w:p>
    <w:bookmarkEnd w:id="53"/>
    <w:bookmarkStart w:name="z368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сообщениями-презентациями на публичных мероприятиях;</w:t>
      </w:r>
    </w:p>
    <w:bookmarkEnd w:id="54"/>
    <w:bookmarkStart w:name="z369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телефонными звонками-приглашениями;</w:t>
      </w:r>
    </w:p>
    <w:bookmarkEnd w:id="55"/>
    <w:bookmarkStart w:name="z370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адресными электронными рассылками информации об обучающем мероприятии.</w:t>
      </w:r>
    </w:p>
    <w:bookmarkEnd w:id="5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6 - в редакции приказа Министра информации и общественного развития РК от 26.07.2021 </w:t>
      </w:r>
      <w:r>
        <w:rPr>
          <w:rFonts w:ascii="Times New Roman"/>
          <w:b w:val="false"/>
          <w:i w:val="false"/>
          <w:color w:val="000000"/>
          <w:sz w:val="28"/>
        </w:rPr>
        <w:t>№ 260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4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Поставщик, в соответствии с подпунктом 4) </w:t>
      </w:r>
      <w:r>
        <w:rPr>
          <w:rFonts w:ascii="Times New Roman"/>
          <w:b w:val="false"/>
          <w:i w:val="false"/>
          <w:color w:val="000000"/>
          <w:sz w:val="28"/>
        </w:rPr>
        <w:t>статьи 8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статьи 9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доступе к информации", обеспечивает доступ к информации касающейся реализации услуг, использования средств, выделенных из государственного бюджета.</w:t>
      </w:r>
    </w:p>
    <w:bookmarkEnd w:id="5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7 - в редакции приказа Министра информации и общественного развития РК от 17.08.2022 </w:t>
      </w:r>
      <w:r>
        <w:rPr>
          <w:rFonts w:ascii="Times New Roman"/>
          <w:b w:val="false"/>
          <w:i w:val="false"/>
          <w:color w:val="000000"/>
          <w:sz w:val="28"/>
        </w:rPr>
        <w:t>№ 325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5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Показатели удовлетворенности участников и практической применимости при оказании неправительственными организациями услуг указаны в таблицах 1, 2, 3, 4 и 5 приложения к настоящему Стандарту.</w:t>
      </w:r>
    </w:p>
    <w:bookmarkEnd w:id="5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8 - в редакции приказа Министра информации и общественного развития РК от 26.07.2021 </w:t>
      </w:r>
      <w:r>
        <w:rPr>
          <w:rFonts w:ascii="Times New Roman"/>
          <w:b w:val="false"/>
          <w:i w:val="false"/>
          <w:color w:val="000000"/>
          <w:sz w:val="28"/>
        </w:rPr>
        <w:t>№ 260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6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Степень охвата потребителей услуг зависит от целей социального проекта, количественных индикаторов (минимальные и максимальные значения).</w:t>
      </w:r>
    </w:p>
    <w:bookmarkEnd w:id="59"/>
    <w:bookmarkStart w:name="z371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9-1. Значения по требованиям к качеству и условиям оказания услуг устанавливаются Заказчиком в технической спецификации в зависимости от целей, задач социальных проектов и объемов финансирования.</w:t>
      </w:r>
    </w:p>
    <w:bookmarkEnd w:id="6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Стандарт дополнен пунктом 9-1 в соответствии с приказом Министра информации и общественного развития РК от 26.07.2021 </w:t>
      </w:r>
      <w:r>
        <w:rPr>
          <w:rFonts w:ascii="Times New Roman"/>
          <w:b w:val="false"/>
          <w:i w:val="false"/>
          <w:color w:val="000000"/>
          <w:sz w:val="28"/>
        </w:rPr>
        <w:t>№ 260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7" w:id="6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Требования к условиям оказания услуг</w:t>
      </w:r>
    </w:p>
    <w:bookmarkEnd w:id="61"/>
    <w:bookmarkStart w:name="z48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10. Поставщику, оказывающему обучающие услуги, необходимо выполнить требования к условиям оказания обучающих услуг, согласно </w:t>
      </w:r>
      <w:r>
        <w:rPr>
          <w:rFonts w:ascii="Times New Roman"/>
          <w:b w:val="false"/>
          <w:i w:val="false"/>
          <w:color w:val="000000"/>
          <w:sz w:val="28"/>
        </w:rPr>
        <w:t>таблице 7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приложения к настоящему Стандарту.</w:t>
      </w:r>
    </w:p>
    <w:bookmarkEnd w:id="62"/>
    <w:bookmarkStart w:name="z49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Обучающие услуги оказываются специалистами Поставщика, при наличии в штате квалифицированных специалистов или привлеченными квалифицированными специалистами, при условии обеспечения Поставщиком процессов организации мероприятия.</w:t>
      </w:r>
    </w:p>
    <w:bookmarkEnd w:id="63"/>
    <w:bookmarkStart w:name="z50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Лицо, оказывающее обучающие услуги:</w:t>
      </w:r>
    </w:p>
    <w:bookmarkEnd w:id="64"/>
    <w:bookmarkStart w:name="z51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обладает достаточным уровнем теоретической подготовки рассматриваемых вопросов, согласно требованиям к условиям оказания обучающих услуг, указанным в таблице 7 приложения к настоящему Стандарту;</w:t>
      </w:r>
    </w:p>
    <w:bookmarkEnd w:id="65"/>
    <w:bookmarkStart w:name="z52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имеет практический опыт проведения обучающих услуг.</w:t>
      </w:r>
    </w:p>
    <w:bookmarkEnd w:id="66"/>
    <w:bookmarkStart w:name="z53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В случае размещения государственного социального заказа на срок более 1 (одного) финансового года, Поставщик выполняет условия к материально-технической базе для оказания обучающих услуг, согласно </w:t>
      </w:r>
      <w:r>
        <w:rPr>
          <w:rFonts w:ascii="Times New Roman"/>
          <w:b w:val="false"/>
          <w:i w:val="false"/>
          <w:color w:val="000000"/>
          <w:sz w:val="28"/>
        </w:rPr>
        <w:t>таблице 8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приложения к настоящему Стандарту.</w:t>
      </w:r>
    </w:p>
    <w:bookmarkEnd w:id="67"/>
    <w:bookmarkStart w:name="z54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Консультационные услуги оказываются специалистами Поставщика и (или) привлеченными консультантами, имеющими практический опыт работы по консультированию:</w:t>
      </w:r>
    </w:p>
    <w:bookmarkEnd w:id="68"/>
    <w:bookmarkStart w:name="z55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не менее 6 (шести) месяцев – для консультаций по вопросам применения отдельных методов, приемов работы, подготовки типовых документов;</w:t>
      </w:r>
    </w:p>
    <w:bookmarkEnd w:id="69"/>
    <w:bookmarkStart w:name="z56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не менее 1 (одного) года – для консультаций по улучшению качества услуг разным категориям потребителей услуг, разработке документов для привлечения финансирования, подготовки отчетности;</w:t>
      </w:r>
    </w:p>
    <w:bookmarkEnd w:id="70"/>
    <w:bookmarkStart w:name="z57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не менее 2 (двух) лет – для консультаций по выстраиванию и усовершенствованию управленческих процессов, а также по применению комплекса методов для разрешения проблемной ситуации.</w:t>
      </w:r>
    </w:p>
    <w:bookmarkEnd w:id="71"/>
    <w:bookmarkStart w:name="z58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Консультант для оказания консультационных услуг:</w:t>
      </w:r>
    </w:p>
    <w:bookmarkEnd w:id="72"/>
    <w:bookmarkStart w:name="z373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обладает знаниями по тематике, в рамках которых оказываются консультации;</w:t>
      </w:r>
    </w:p>
    <w:bookmarkEnd w:id="73"/>
    <w:bookmarkStart w:name="z374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обладает навыками консультирования для проведения консультаций;</w:t>
      </w:r>
    </w:p>
    <w:bookmarkEnd w:id="74"/>
    <w:bookmarkStart w:name="z375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владеет информацией о специфике деятельности неправительственных организаций и спектре потребностей потребителей консультационных услуг.</w:t>
      </w:r>
    </w:p>
    <w:bookmarkEnd w:id="7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15 - в редакции приказа Министра информации и общественного развития РК от 26.07.2021 </w:t>
      </w:r>
      <w:r>
        <w:rPr>
          <w:rFonts w:ascii="Times New Roman"/>
          <w:b w:val="false"/>
          <w:i w:val="false"/>
          <w:color w:val="000000"/>
          <w:sz w:val="28"/>
        </w:rPr>
        <w:t>№ 260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2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Информационные и методические услуги оказываются специалистами Поставщика, при наличии в штате квалифицированных и (или) подготовленных специалистов по связям с общественностью или привлеченными квалифицированными и (или) подготовленными специалистами, при условии обеспечения Поставщиком процессов оказания услуг.</w:t>
      </w:r>
    </w:p>
    <w:bookmarkEnd w:id="76"/>
    <w:bookmarkStart w:name="z63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Специалист по связям с общественностью для оказания информационных и методических услуг:</w:t>
      </w:r>
    </w:p>
    <w:bookmarkEnd w:id="77"/>
    <w:bookmarkStart w:name="z64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владеет основами законодательства об информатизации, СМИ и рекламе;</w:t>
      </w:r>
    </w:p>
    <w:bookmarkEnd w:id="78"/>
    <w:bookmarkStart w:name="z65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соблюдает международные, национальные и этические кодексы в области связи с общественностью;</w:t>
      </w:r>
    </w:p>
    <w:bookmarkEnd w:id="79"/>
    <w:bookmarkStart w:name="z66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владеет информацией о специфике деятельности неправительственных организаций и спектре потребностей целевой группы в информационных и методических услугах.</w:t>
      </w:r>
    </w:p>
    <w:bookmarkEnd w:id="80"/>
    <w:bookmarkStart w:name="z67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Количество привлеченных специалистов определяется уровнем сложности информационных и методических услуг, имеющимися объемами финансирования.</w:t>
      </w:r>
    </w:p>
    <w:bookmarkEnd w:id="8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18 - в редакции приказа Министра информации и общественного развития РК от 26.07.2021 </w:t>
      </w:r>
      <w:r>
        <w:rPr>
          <w:rFonts w:ascii="Times New Roman"/>
          <w:b w:val="false"/>
          <w:i w:val="false"/>
          <w:color w:val="000000"/>
          <w:sz w:val="28"/>
        </w:rPr>
        <w:t>№ 260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8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Исследовательско-аналитические услуги оказываются специалистами Поставщика, при наличии в штате квалифицированных специалистов, либо привлеченными квалифицированными специалистами, при условии обеспечения Поставщиком процессов организации исследовательско-аналитических услуг.</w:t>
      </w:r>
    </w:p>
    <w:bookmarkEnd w:id="82"/>
    <w:bookmarkStart w:name="z69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Исследовательско-аналитических услуги в зависимости от уровня сложности исследования, а также специфики используемых методов исследования оказываются специалистами для проведения полевых исследований (интервьюеры, анкетеры), экспертами (социолог, экономист, психолог, юрист исходя из требований технической спецификации).</w:t>
      </w:r>
    </w:p>
    <w:bookmarkEnd w:id="83"/>
    <w:bookmarkStart w:name="z70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Специалисты, привлекаемые к оказанию исследовательско-аналитических услуг:</w:t>
      </w:r>
    </w:p>
    <w:bookmarkEnd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обладают знаниями и (или) имеют практический опыт в сфере проведения исследований;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проводят объективный и независимый анализ ситуации и полученных данных;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при формулировке выводов и выработке рекомендаций приводят все возможные варианты и подходы к оценке сложившейся ситуации, а также ее развитию.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21 - в редакции приказа Министра информации и общественного развития РК от 26.07.2021 </w:t>
      </w:r>
      <w:r>
        <w:rPr>
          <w:rFonts w:ascii="Times New Roman"/>
          <w:b w:val="false"/>
          <w:i w:val="false"/>
          <w:color w:val="000000"/>
          <w:sz w:val="28"/>
        </w:rPr>
        <w:t>№ 260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5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Услуги по организации мероприятий оказываются специалистами Поставщика при наличии в штате ведущих мероприятий, администратора или привлеченными квалифицированными и (или) подготовленными специалистами, при условии обеспечения Поставщиком процессов организации мероприятия.</w:t>
      </w:r>
    </w:p>
    <w:bookmarkEnd w:id="85"/>
    <w:bookmarkStart w:name="z76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Для оказания услуги по организации работы гражданского (ресурсного) центра Поставщик:</w:t>
      </w:r>
    </w:p>
    <w:bookmarkEnd w:id="86"/>
    <w:bookmarkStart w:name="z77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формирует базу данных потенциальных участников и потребителей услуг;</w:t>
      </w:r>
    </w:p>
    <w:bookmarkEnd w:id="87"/>
    <w:bookmarkStart w:name="z78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привлекает к оказанию услуг квалифицированных специалистов, в том числе в разных областях, городах, районах (при необходимости);</w:t>
      </w:r>
    </w:p>
    <w:bookmarkEnd w:id="88"/>
    <w:bookmarkStart w:name="z79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публикует информацию о ходе и результатах оказания услуг в СМИ, социальных сетях;</w:t>
      </w:r>
    </w:p>
    <w:bookmarkEnd w:id="89"/>
    <w:bookmarkStart w:name="z80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обеспечивает выезд специалистов (при проведении выездных консультаций).</w:t>
      </w:r>
    </w:p>
    <w:bookmarkEnd w:id="90"/>
    <w:bookmarkStart w:name="z81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24. В случае размещения государственного социального заказа на срок более 1 (одного) финансового года, Поставщик выполняет условия к материально-технической базе, согласно </w:t>
      </w:r>
      <w:r>
        <w:rPr>
          <w:rFonts w:ascii="Times New Roman"/>
          <w:b w:val="false"/>
          <w:i w:val="false"/>
          <w:color w:val="000000"/>
          <w:sz w:val="28"/>
        </w:rPr>
        <w:t>таблице 9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приложения к настоящему Стандарту.</w:t>
      </w:r>
    </w:p>
    <w:bookmarkEnd w:id="91"/>
    <w:bookmarkStart w:name="z82" w:id="9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Требования к содержанию услуг</w:t>
      </w:r>
    </w:p>
    <w:bookmarkEnd w:id="92"/>
    <w:bookmarkStart w:name="z83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Обучающие услуги оказываются в следующих формах:</w:t>
      </w:r>
    </w:p>
    <w:bookmarkEnd w:id="93"/>
    <w:bookmarkStart w:name="z377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семинар;</w:t>
      </w:r>
    </w:p>
    <w:bookmarkEnd w:id="94"/>
    <w:bookmarkStart w:name="z378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тренинг, тренинг для тренеров</w:t>
      </w:r>
    </w:p>
    <w:bookmarkEnd w:id="95"/>
    <w:bookmarkStart w:name="z379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мастер-класс;</w:t>
      </w:r>
    </w:p>
    <w:bookmarkEnd w:id="96"/>
    <w:bookmarkStart w:name="z380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лекция;</w:t>
      </w:r>
    </w:p>
    <w:bookmarkEnd w:id="97"/>
    <w:bookmarkStart w:name="z381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вебинар, видеоурок;</w:t>
      </w:r>
    </w:p>
    <w:bookmarkEnd w:id="98"/>
    <w:bookmarkStart w:name="z382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обучающая школа;</w:t>
      </w:r>
    </w:p>
    <w:bookmarkEnd w:id="99"/>
    <w:bookmarkStart w:name="z383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обучающий курс;</w:t>
      </w:r>
    </w:p>
    <w:bookmarkEnd w:id="100"/>
    <w:bookmarkStart w:name="z384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стажировка.</w:t>
      </w:r>
    </w:p>
    <w:bookmarkEnd w:id="10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25 - в редакции приказа Министра информации и общественного развития РК от 26.07.2021 </w:t>
      </w:r>
      <w:r>
        <w:rPr>
          <w:rFonts w:ascii="Times New Roman"/>
          <w:b w:val="false"/>
          <w:i w:val="false"/>
          <w:color w:val="000000"/>
          <w:sz w:val="28"/>
        </w:rPr>
        <w:t>№ 260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2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Полный цикл оказания обучающих услуг включает следующие 3 этапа:</w:t>
      </w:r>
    </w:p>
    <w:bookmarkEnd w:id="102"/>
    <w:bookmarkStart w:name="z386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подготовка и (или) разработка материалов для оказания обучающих услуг;</w:t>
      </w:r>
    </w:p>
    <w:bookmarkEnd w:id="103"/>
    <w:bookmarkStart w:name="z387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оказание обучающей услуги;</w:t>
      </w:r>
    </w:p>
    <w:bookmarkEnd w:id="104"/>
    <w:bookmarkStart w:name="z388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внутренний мониторинг процесса оказания обучающей услуги.</w:t>
      </w:r>
    </w:p>
    <w:bookmarkEnd w:id="10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26 - в редакции приказа Министра информации и общественного развития РК от 26.07.2021 </w:t>
      </w:r>
      <w:r>
        <w:rPr>
          <w:rFonts w:ascii="Times New Roman"/>
          <w:b w:val="false"/>
          <w:i w:val="false"/>
          <w:color w:val="000000"/>
          <w:sz w:val="28"/>
        </w:rPr>
        <w:t>№ 260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6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27. При оказании обучающих услуг для информирования потенциальных потребителей услуг обучающей услуги Поставщик разрабатывает информационные листы, содержащую следующую информацию:</w:t>
      </w:r>
    </w:p>
    <w:bookmarkEnd w:id="106"/>
    <w:bookmarkStart w:name="z390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наименование формы услуги, включая тему обучающей услуги;</w:t>
      </w:r>
    </w:p>
    <w:bookmarkEnd w:id="107"/>
    <w:bookmarkStart w:name="z391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программа и рассматриваемые вопросы;</w:t>
      </w:r>
    </w:p>
    <w:bookmarkEnd w:id="108"/>
    <w:bookmarkStart w:name="z392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тренер (краткое описание опыта в сфере проведения подобных мероприятий);</w:t>
      </w:r>
    </w:p>
    <w:bookmarkEnd w:id="109"/>
    <w:bookmarkStart w:name="z393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предполагаемые формы и методы обучения, в том числе интерактивные методы;</w:t>
      </w:r>
    </w:p>
    <w:bookmarkEnd w:id="110"/>
    <w:bookmarkStart w:name="z394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наличие учебно-методических и информационных материалов, сертификатов;</w:t>
      </w:r>
    </w:p>
    <w:bookmarkEnd w:id="111"/>
    <w:bookmarkStart w:name="z395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сроки и место проведения, режим работы в ходе обучающей услуги;</w:t>
      </w:r>
    </w:p>
    <w:bookmarkEnd w:id="112"/>
    <w:bookmarkStart w:name="z396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условия участия, в том числе для иногородних;</w:t>
      </w:r>
    </w:p>
    <w:bookmarkEnd w:id="113"/>
    <w:bookmarkStart w:name="z397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информация об ответственных лицах и способах регистрации на участие в обучающем мероприятии.</w:t>
      </w:r>
    </w:p>
    <w:bookmarkEnd w:id="11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27 - в редакции приказа Министра информации и общественного развития РК от 26.07.2021 </w:t>
      </w:r>
      <w:r>
        <w:rPr>
          <w:rFonts w:ascii="Times New Roman"/>
          <w:b w:val="false"/>
          <w:i w:val="false"/>
          <w:color w:val="000000"/>
          <w:sz w:val="28"/>
        </w:rPr>
        <w:t>№ 260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5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28. Консультационные услуги оказываются в следующих формах:</w:t>
      </w:r>
    </w:p>
    <w:bookmarkEnd w:id="115"/>
    <w:bookmarkStart w:name="z399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по способу оказания:</w:t>
      </w:r>
    </w:p>
    <w:bookmarkEnd w:id="116"/>
    <w:bookmarkStart w:name="z400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личные встречи (индивидуальные, групповые);</w:t>
      </w:r>
    </w:p>
    <w:bookmarkEnd w:id="117"/>
    <w:bookmarkStart w:name="z401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телефонные консультации, включая телефоны доверия;</w:t>
      </w:r>
    </w:p>
    <w:bookmarkEnd w:id="118"/>
    <w:bookmarkStart w:name="z402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консультации посредством интернет-ресурсов;</w:t>
      </w:r>
    </w:p>
    <w:bookmarkEnd w:id="119"/>
    <w:bookmarkStart w:name="z403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 объему и продолжительности:</w:t>
      </w:r>
    </w:p>
    <w:bookmarkEnd w:id="120"/>
    <w:bookmarkStart w:name="z404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разовые консультации;</w:t>
      </w:r>
    </w:p>
    <w:bookmarkEnd w:id="121"/>
    <w:bookmarkStart w:name="z405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консалтинговый проект;</w:t>
      </w:r>
    </w:p>
    <w:bookmarkEnd w:id="122"/>
    <w:bookmarkStart w:name="z406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по способу взаимодействия с целевой группой:</w:t>
      </w:r>
    </w:p>
    <w:bookmarkEnd w:id="123"/>
    <w:bookmarkStart w:name="z407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экспертное консультирование;</w:t>
      </w:r>
    </w:p>
    <w:bookmarkEnd w:id="124"/>
    <w:bookmarkStart w:name="z408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процессное консультирование;</w:t>
      </w:r>
    </w:p>
    <w:bookmarkEnd w:id="125"/>
    <w:bookmarkStart w:name="z409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обучающее консультирование.</w:t>
      </w:r>
    </w:p>
    <w:bookmarkEnd w:id="12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28 - в редакции приказа Министра информации и общественного развития РК от 26.07.2021 </w:t>
      </w:r>
      <w:r>
        <w:rPr>
          <w:rFonts w:ascii="Times New Roman"/>
          <w:b w:val="false"/>
          <w:i w:val="false"/>
          <w:color w:val="000000"/>
          <w:sz w:val="28"/>
        </w:rPr>
        <w:t>№ 260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6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29. Полный цикл оказания консультационных услуг включает следующие этапы:</w:t>
      </w:r>
    </w:p>
    <w:bookmarkEnd w:id="127"/>
    <w:bookmarkStart w:name="z411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подготовка и (или) разработка материалов для оказания услуг;</w:t>
      </w:r>
    </w:p>
    <w:bookmarkEnd w:id="128"/>
    <w:bookmarkStart w:name="z412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проведение консультации;</w:t>
      </w:r>
    </w:p>
    <w:bookmarkEnd w:id="129"/>
    <w:bookmarkStart w:name="z413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внутренний мониторинг результатов консультации.</w:t>
      </w:r>
    </w:p>
    <w:bookmarkEnd w:id="13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29 - в редакции приказа Министра информации и общественного развития РК от 26.07.2021 </w:t>
      </w:r>
      <w:r>
        <w:rPr>
          <w:rFonts w:ascii="Times New Roman"/>
          <w:b w:val="false"/>
          <w:i w:val="false"/>
          <w:color w:val="000000"/>
          <w:sz w:val="28"/>
        </w:rPr>
        <w:t>№ 260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0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30. При оказании консультационных услуг, для информирования потенциальных потребителей консультационных услуг, Поставщик разрабатывает информационные листы, которые содержат следующую информацию:</w:t>
      </w:r>
    </w:p>
    <w:bookmarkEnd w:id="131"/>
    <w:bookmarkStart w:name="z121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наименование и содержание формы консультаций;</w:t>
      </w:r>
    </w:p>
    <w:bookmarkEnd w:id="132"/>
    <w:bookmarkStart w:name="z122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категории потребителей услуг, которые получают данные консультации;</w:t>
      </w:r>
    </w:p>
    <w:bookmarkEnd w:id="133"/>
    <w:bookmarkStart w:name="z123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результаты консультаций для потребителей услуг;</w:t>
      </w:r>
    </w:p>
    <w:bookmarkEnd w:id="134"/>
    <w:bookmarkStart w:name="z124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консультанты (фамилия, имя, отчество (при его наличии), сфера деятельности и (или) спецификации, опыт работы);</w:t>
      </w:r>
    </w:p>
    <w:bookmarkEnd w:id="135"/>
    <w:bookmarkStart w:name="z125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условия и порядок получения консультаций.</w:t>
      </w:r>
    </w:p>
    <w:bookmarkEnd w:id="13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30 с изменениями, внесенными приказом Министра культуры и информации РК от 10.09.2026 </w:t>
      </w:r>
      <w:r>
        <w:rPr>
          <w:rFonts w:ascii="Times New Roman"/>
          <w:b w:val="false"/>
          <w:i w:val="false"/>
          <w:color w:val="000000"/>
          <w:sz w:val="28"/>
        </w:rPr>
        <w:t>№ 427-НҚ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6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31. Для потребителя консультационных услуг создаются соответствующие условия: удобное место для беседы с консультантом, фиксации хода консультации, доступ к информационным и методическим материалам по теме консультации.</w:t>
      </w:r>
    </w:p>
    <w:bookmarkEnd w:id="137"/>
    <w:bookmarkStart w:name="z127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32. В зависимости от темы консультации, консультант готовит для потребителя услуг пакет информационных и методических материалов в печатном и (или) электронном виде на основе имеющихся у Поставщика ресурсов по видам консультационных услуг.</w:t>
      </w:r>
    </w:p>
    <w:bookmarkEnd w:id="138"/>
    <w:bookmarkStart w:name="z128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33. Информационные и методические услуги оказываются в следующих формах:</w:t>
      </w:r>
    </w:p>
    <w:bookmarkEnd w:id="139"/>
    <w:bookmarkStart w:name="z415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информационные мероприятия:</w:t>
      </w:r>
    </w:p>
    <w:bookmarkEnd w:id="140"/>
    <w:bookmarkStart w:name="z416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мероприятия с участием СМИ (пресс-конференции, пресс-туры, брифинги);</w:t>
      </w:r>
    </w:p>
    <w:bookmarkEnd w:id="141"/>
    <w:bookmarkStart w:name="z417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создание и продвижение интернет ресурсов, работа с социальными сетями, включая виртуальные диалоговые площадки;</w:t>
      </w:r>
    </w:p>
    <w:bookmarkEnd w:id="142"/>
    <w:bookmarkStart w:name="z418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информационные и презентационные материалы (буклеты, брошюры, плакаты, флаеры, листовки, видеоролики, баннеры, бюллетени);</w:t>
      </w:r>
    </w:p>
    <w:bookmarkEnd w:id="143"/>
    <w:bookmarkStart w:name="z419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информационно-просветительские (промо-акции, информационные группы).</w:t>
      </w:r>
    </w:p>
    <w:bookmarkEnd w:id="144"/>
    <w:bookmarkStart w:name="z420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разработка методических материалов: модули, программы, сценарии и пособия.</w:t>
      </w:r>
    </w:p>
    <w:bookmarkEnd w:id="14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33 - в редакции приказа Министра информации и общественного развития РК от 26.07.2021 </w:t>
      </w:r>
      <w:r>
        <w:rPr>
          <w:rFonts w:ascii="Times New Roman"/>
          <w:b w:val="false"/>
          <w:i w:val="false"/>
          <w:color w:val="000000"/>
          <w:sz w:val="28"/>
        </w:rPr>
        <w:t>№ 260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6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34. Полный цикл оказания информационных и методических услуг включает следующие этапы:</w:t>
      </w:r>
    </w:p>
    <w:bookmarkEnd w:id="146"/>
    <w:bookmarkStart w:name="z422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подготовка и (или) разработка материалов для оказания услуг;</w:t>
      </w:r>
    </w:p>
    <w:bookmarkEnd w:id="147"/>
    <w:bookmarkStart w:name="z423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проведение информационных и методических услуг;</w:t>
      </w:r>
    </w:p>
    <w:bookmarkEnd w:id="148"/>
    <w:bookmarkStart w:name="z424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внутренний мониторинг информационных и методических услуг.</w:t>
      </w:r>
    </w:p>
    <w:bookmarkEnd w:id="14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34 - в редакции приказа Министра информации и общественного развития РК от 26.07.2021 </w:t>
      </w:r>
      <w:r>
        <w:rPr>
          <w:rFonts w:ascii="Times New Roman"/>
          <w:b w:val="false"/>
          <w:i w:val="false"/>
          <w:color w:val="000000"/>
          <w:sz w:val="28"/>
        </w:rPr>
        <w:t>№ 260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0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35. Процесс разработки и выпуска информационно-методических материалов состоит из следующих этапов:</w:t>
      </w:r>
    </w:p>
    <w:bookmarkEnd w:id="150"/>
    <w:bookmarkStart w:name="z141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определение вида и тематики информационно-методических материалов;</w:t>
      </w:r>
    </w:p>
    <w:bookmarkEnd w:id="151"/>
    <w:bookmarkStart w:name="z142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сбор и систематизация данных;</w:t>
      </w:r>
    </w:p>
    <w:bookmarkEnd w:id="152"/>
    <w:bookmarkStart w:name="z143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определение технических характеристик материалов (количество страниц в издании, наличие рубрик, разделов, тематических страниц, предполагаемый видеоряд (фотографии, рисунки);</w:t>
      </w:r>
    </w:p>
    <w:bookmarkEnd w:id="153"/>
    <w:bookmarkStart w:name="z144"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верстка и тиражирование материалов;</w:t>
      </w:r>
    </w:p>
    <w:bookmarkEnd w:id="154"/>
    <w:bookmarkStart w:name="z145"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распространение материалов (в том числе, посредством электронной рассылки).</w:t>
      </w:r>
    </w:p>
    <w:bookmarkEnd w:id="155"/>
    <w:bookmarkStart w:name="z146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36. Исследовательско-аналитические услуги оказываются в следующих формах:</w:t>
      </w:r>
    </w:p>
    <w:bookmarkEnd w:id="156"/>
    <w:bookmarkStart w:name="z426"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по объекту исследования:</w:t>
      </w:r>
    </w:p>
    <w:bookmarkEnd w:id="157"/>
    <w:bookmarkStart w:name="z427"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изучение общественного и экспертного мнения;</w:t>
      </w:r>
    </w:p>
    <w:bookmarkEnd w:id="158"/>
    <w:bookmarkStart w:name="z428"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мониторинг и оценка проектов/программ;</w:t>
      </w:r>
    </w:p>
    <w:bookmarkEnd w:id="159"/>
    <w:bookmarkStart w:name="z429" w:id="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анализ тенденций развития сферы/объекта;</w:t>
      </w:r>
    </w:p>
    <w:bookmarkEnd w:id="160"/>
    <w:bookmarkStart w:name="z430" w:id="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оценка потребностей групп населения;</w:t>
      </w:r>
    </w:p>
    <w:bookmarkEnd w:id="161"/>
    <w:bookmarkStart w:name="z431"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оценка эффективности систем управления;</w:t>
      </w:r>
    </w:p>
    <w:bookmarkEnd w:id="162"/>
    <w:bookmarkStart w:name="z432" w:id="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экспертиза законов;</w:t>
      </w:r>
    </w:p>
    <w:bookmarkEnd w:id="163"/>
    <w:bookmarkStart w:name="z433" w:id="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 методам исследования:</w:t>
      </w:r>
    </w:p>
    <w:bookmarkEnd w:id="164"/>
    <w:bookmarkStart w:name="z434" w:id="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наблюдение;</w:t>
      </w:r>
    </w:p>
    <w:bookmarkEnd w:id="165"/>
    <w:bookmarkStart w:name="z435" w:id="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опрос:</w:t>
      </w:r>
    </w:p>
    <w:bookmarkEnd w:id="166"/>
    <w:bookmarkStart w:name="z436" w:id="1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 анкетирование; </w:t>
      </w:r>
    </w:p>
    <w:bookmarkEnd w:id="167"/>
    <w:bookmarkStart w:name="z437" w:id="1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онлайн опрос; </w:t>
      </w:r>
    </w:p>
    <w:bookmarkEnd w:id="168"/>
    <w:bookmarkStart w:name="z438" w:id="1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интервьюирование (включая полуструктурированное, глубинное интервью); </w:t>
      </w:r>
    </w:p>
    <w:bookmarkEnd w:id="169"/>
    <w:bookmarkStart w:name="z439" w:id="1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фокус-группа; </w:t>
      </w:r>
    </w:p>
    <w:bookmarkEnd w:id="170"/>
    <w:bookmarkStart w:name="z440" w:id="1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контент-анализ;</w:t>
      </w:r>
    </w:p>
    <w:bookmarkEnd w:id="171"/>
    <w:bookmarkStart w:name="z441" w:id="1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мозговой штурм; </w:t>
      </w:r>
    </w:p>
    <w:bookmarkEnd w:id="172"/>
    <w:bookmarkStart w:name="z442" w:id="1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"Тайный покупатель";</w:t>
      </w:r>
    </w:p>
    <w:bookmarkEnd w:id="173"/>
    <w:bookmarkStart w:name="z443" w:id="1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по глубине анализа:</w:t>
      </w:r>
    </w:p>
    <w:bookmarkEnd w:id="174"/>
    <w:bookmarkStart w:name="z444" w:id="1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разведывательное исследование;</w:t>
      </w:r>
    </w:p>
    <w:bookmarkEnd w:id="175"/>
    <w:bookmarkStart w:name="z445" w:id="1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описательное исследование;</w:t>
      </w:r>
    </w:p>
    <w:bookmarkEnd w:id="176"/>
    <w:bookmarkStart w:name="z446" w:id="1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аналитическое исследование.</w:t>
      </w:r>
    </w:p>
    <w:bookmarkEnd w:id="17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36 - в редакции приказа Министра информации и общественного развития РК от 26.07.2021 </w:t>
      </w:r>
      <w:r>
        <w:rPr>
          <w:rFonts w:ascii="Times New Roman"/>
          <w:b w:val="false"/>
          <w:i w:val="false"/>
          <w:color w:val="000000"/>
          <w:sz w:val="28"/>
        </w:rPr>
        <w:t>№ 260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с изменениями, внесенными приказом Министра культуры и информации РК от 10.09.2026 </w:t>
      </w:r>
      <w:r>
        <w:rPr>
          <w:rFonts w:ascii="Times New Roman"/>
          <w:b w:val="false"/>
          <w:i w:val="false"/>
          <w:color w:val="000000"/>
          <w:sz w:val="28"/>
        </w:rPr>
        <w:t>№ 427-НҚ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67" w:id="1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37. Полный цикл оказания исследовательско-аналитических услуг включает следующие этапы:</w:t>
      </w:r>
    </w:p>
    <w:bookmarkEnd w:id="178"/>
    <w:bookmarkStart w:name="z168" w:id="1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разработка программы исследования (в соответствии с технической спецификацией);</w:t>
      </w:r>
    </w:p>
    <w:bookmarkEnd w:id="179"/>
    <w:bookmarkStart w:name="z169" w:id="1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организация работ по сбору данных;</w:t>
      </w:r>
    </w:p>
    <w:bookmarkEnd w:id="180"/>
    <w:bookmarkStart w:name="z170" w:id="1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обработка полученной информации и анализ данных;</w:t>
      </w:r>
    </w:p>
    <w:bookmarkEnd w:id="181"/>
    <w:bookmarkStart w:name="z171" w:id="1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подготовка итогового документа, включая выводы и рекомендации.</w:t>
      </w:r>
    </w:p>
    <w:bookmarkEnd w:id="182"/>
    <w:bookmarkStart w:name="z172" w:id="1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зависимости от уровня сложности и выбранных методов исследования, необходимо учитывать условия к сбору информации по оказанию исследовательско-аналитических услуг, обозначенные в </w:t>
      </w:r>
      <w:r>
        <w:rPr>
          <w:rFonts w:ascii="Times New Roman"/>
          <w:b w:val="false"/>
          <w:i w:val="false"/>
          <w:color w:val="000000"/>
          <w:sz w:val="28"/>
        </w:rPr>
        <w:t>таблице 10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приложения к настоящему Стандарту.</w:t>
      </w:r>
    </w:p>
    <w:bookmarkEnd w:id="183"/>
    <w:bookmarkStart w:name="z173" w:id="1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38. Специалисты Поставщика, составляют итоговый документ по формату, обозначенному Заказчиком, в технической спецификации. </w:t>
      </w:r>
    </w:p>
    <w:bookmarkEnd w:id="184"/>
    <w:bookmarkStart w:name="z448" w:id="1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Документ по итогам исследования в зависимости от целей, ожидаемых результатов и сложности исследования, представляется в виде отчета, доклада, досье или портфеля.</w:t>
      </w:r>
    </w:p>
    <w:bookmarkEnd w:id="185"/>
    <w:bookmarkStart w:name="z449" w:id="1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 итоговому документу прикладываются подтверждающие материалы, в зависимости от выбранных методов исследования и в соответствии с требованиями технической спецификации. К подтверждающим документам могут относиться бланки анкет (предоставляются не менее 3% от общего количества заполненных анкет), протоколы (бланки) интервью, таблицы и диаграммы, полученные в ходе обработки данных, фото/видео/аудио отчеты о проведенной работе.</w:t>
      </w:r>
    </w:p>
    <w:bookmarkEnd w:id="186"/>
    <w:bookmarkStart w:name="z450" w:id="1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Сроки оказания исследовательско-аналитических услуг определяются Заказчиком в соответствии с требованиями, обозначенными в таблице 11 приложения к настоящему Стандарту.</w:t>
      </w:r>
    </w:p>
    <w:bookmarkEnd w:id="18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38 - в редакции приказа Министра информации и общественного развития РК от 26.07.2021 </w:t>
      </w:r>
      <w:r>
        <w:rPr>
          <w:rFonts w:ascii="Times New Roman"/>
          <w:b w:val="false"/>
          <w:i w:val="false"/>
          <w:color w:val="000000"/>
          <w:sz w:val="28"/>
        </w:rPr>
        <w:t>№ 260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77" w:id="1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39. Поставщик по согласованию с Заказчиком направляет запросы в государственные органы в целях получения необходимой информации для проведения исследования.</w:t>
      </w:r>
    </w:p>
    <w:bookmarkEnd w:id="188"/>
    <w:bookmarkStart w:name="z178" w:id="1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40. Услуги по организации мероприятий оказываются в следующих формах:</w:t>
      </w:r>
    </w:p>
    <w:bookmarkEnd w:id="189"/>
    <w:bookmarkStart w:name="z452" w:id="1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информационно-дискуссионные мероприятия;</w:t>
      </w:r>
    </w:p>
    <w:bookmarkEnd w:id="190"/>
    <w:bookmarkStart w:name="z453" w:id="1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досуговые и игровые мероприятия;</w:t>
      </w:r>
    </w:p>
    <w:bookmarkEnd w:id="191"/>
    <w:bookmarkStart w:name="z454" w:id="1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спортивные мероприятия.</w:t>
      </w:r>
    </w:p>
    <w:bookmarkEnd w:id="192"/>
    <w:bookmarkStart w:name="z455" w:id="1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Заказчик при разработке технической спецификации социального проекта по организации мероприятий предусматривает совокупность нескольких форм, указанных в таблице 13 настоящего Стандарта, направленных на решение одной задачи.</w:t>
      </w:r>
    </w:p>
    <w:bookmarkEnd w:id="19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40 - в редакции приказа Министра информации и общественного развития РК от 26.07.2021 </w:t>
      </w:r>
      <w:r>
        <w:rPr>
          <w:rFonts w:ascii="Times New Roman"/>
          <w:b w:val="false"/>
          <w:i w:val="false"/>
          <w:color w:val="000000"/>
          <w:sz w:val="28"/>
        </w:rPr>
        <w:t>№ 260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82" w:id="1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41. Полный цикл оказания услуг по организации мероприятий включает следующие этапы:</w:t>
      </w:r>
    </w:p>
    <w:bookmarkEnd w:id="194"/>
    <w:bookmarkStart w:name="z457" w:id="1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подготовительные работы по организации мероприятия;</w:t>
      </w:r>
    </w:p>
    <w:bookmarkEnd w:id="195"/>
    <w:bookmarkStart w:name="z458" w:id="1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проведение мероприятия;</w:t>
      </w:r>
    </w:p>
    <w:bookmarkEnd w:id="196"/>
    <w:bookmarkStart w:name="z459" w:id="1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внутренний мониторинг результатов.</w:t>
      </w:r>
    </w:p>
    <w:bookmarkEnd w:id="19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41 - в редакции приказа Министра информации и общественного развития РК от 26.07.2021 </w:t>
      </w:r>
      <w:r>
        <w:rPr>
          <w:rFonts w:ascii="Times New Roman"/>
          <w:b w:val="false"/>
          <w:i w:val="false"/>
          <w:color w:val="000000"/>
          <w:sz w:val="28"/>
        </w:rPr>
        <w:t>№ 260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86" w:id="1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42. При оказании услуг по организации мероприятий Поставщик:</w:t>
      </w:r>
    </w:p>
    <w:bookmarkEnd w:id="198"/>
    <w:bookmarkStart w:name="z461" w:id="1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обеспечивает визуальное оформление мероприятия одним или несколькими из перечисленных способов (баннер, стенд, растяжка, устройство отображения и передачи визуальной информации) с указанием Заказчика;</w:t>
      </w:r>
    </w:p>
    <w:bookmarkEnd w:id="199"/>
    <w:bookmarkStart w:name="z462" w:id="2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ведет перечень публикаций с указанием всех материалов, вышедших в электронных и (или) печатных СМИ;</w:t>
      </w:r>
    </w:p>
    <w:bookmarkEnd w:id="200"/>
    <w:bookmarkStart w:name="z463" w:id="2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освещение каждого мероприятия через размещение 5 (пяти) тематических публикаций в республиканских СМИ при реализации мероприятий на республиканском уровне и в региональных СМИ при реализации мероприятий на региональном уровне, а также размещение 3 (трех) публикаций в социальных сетях.</w:t>
      </w:r>
    </w:p>
    <w:bookmarkEnd w:id="20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42 - в редакции приказа Министра информации и общественного развития РК от 26.07.2021 </w:t>
      </w:r>
      <w:r>
        <w:rPr>
          <w:rFonts w:ascii="Times New Roman"/>
          <w:b w:val="false"/>
          <w:i w:val="false"/>
          <w:color w:val="000000"/>
          <w:sz w:val="28"/>
        </w:rPr>
        <w:t>№ 260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90" w:id="2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43. Гражданский (ресурсный) центр оказывают услуги в следующих формах:</w:t>
      </w:r>
    </w:p>
    <w:bookmarkEnd w:id="202"/>
    <w:bookmarkStart w:name="z191" w:id="2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обучение неправительственных организаций, нацеленных на наращивание институционального и организационного потенциала;</w:t>
      </w:r>
    </w:p>
    <w:bookmarkEnd w:id="203"/>
    <w:bookmarkStart w:name="z192" w:id="2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консультирование неправительственных организаций и граждан Республики Казахстан по вопросам развития гражданского общества и решения социальных проблем, возникающих в обществе через взаимодействие с государственными органами;</w:t>
      </w:r>
    </w:p>
    <w:bookmarkEnd w:id="204"/>
    <w:bookmarkStart w:name="z193" w:id="2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оказание методической помощи неправительственным организациям и гражданам Республики Казахстан по вопросам развития гражданского общества, взаимодействия неправительственных организаций с государственными органами;</w:t>
      </w:r>
    </w:p>
    <w:bookmarkEnd w:id="205"/>
    <w:bookmarkStart w:name="z194" w:id="2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предоставление информации о своей деятельности для неправительственных организаций, гражданам Республики Казахстан, государственным органам.</w:t>
      </w:r>
    </w:p>
    <w:bookmarkEnd w:id="20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43 с изменениями, внесенными приказом Министра культуры и информации РК от 10.09.2026 </w:t>
      </w:r>
      <w:r>
        <w:rPr>
          <w:rFonts w:ascii="Times New Roman"/>
          <w:b w:val="false"/>
          <w:i w:val="false"/>
          <w:color w:val="000000"/>
          <w:sz w:val="28"/>
        </w:rPr>
        <w:t>№ 427-НҚ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95" w:id="2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44. Полный цикл оказания услуг гражданского (ресурсного) центра включает следующие этапы:</w:t>
      </w:r>
    </w:p>
    <w:bookmarkEnd w:id="2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подготовка и (или) разработка материалов для оказания услуг;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оказание услуг;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внутренний мониторинг оказанных услуг.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44 - в редакции приказа Министра информации и общественного развития РК от 26.07.2021 </w:t>
      </w:r>
      <w:r>
        <w:rPr>
          <w:rFonts w:ascii="Times New Roman"/>
          <w:b w:val="false"/>
          <w:i w:val="false"/>
          <w:color w:val="000000"/>
          <w:sz w:val="28"/>
        </w:rPr>
        <w:t>№ 260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99" w:id="2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45. Требования настоящего Стандарта не распространяются на центры, оказывающие специальные социальные услуги.</w:t>
      </w:r>
    </w:p>
    <w:bookmarkEnd w:id="208"/>
    <w:bookmarkStart w:name="z200" w:id="2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46. Гражданский (ресурсный) центр разрабатывает пакет информационных и презентационных материалов для потребителей услуг, содержащий следующую информацию:</w:t>
      </w:r>
    </w:p>
    <w:bookmarkEnd w:id="209"/>
    <w:bookmarkStart w:name="z201" w:id="2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наименование центра;</w:t>
      </w:r>
    </w:p>
    <w:bookmarkEnd w:id="210"/>
    <w:bookmarkStart w:name="z202" w:id="2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перечень услуг центра; </w:t>
      </w:r>
    </w:p>
    <w:bookmarkEnd w:id="211"/>
    <w:bookmarkStart w:name="z203" w:id="2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график работы центра; </w:t>
      </w:r>
    </w:p>
    <w:bookmarkEnd w:id="212"/>
    <w:bookmarkStart w:name="z204" w:id="2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контактные данные сотрудников центра;</w:t>
      </w:r>
    </w:p>
    <w:bookmarkEnd w:id="213"/>
    <w:bookmarkStart w:name="z205" w:id="2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система обратной связи (жалобы, предложения по улучшению качества услуг).</w:t>
      </w:r>
    </w:p>
    <w:bookmarkEnd w:id="214"/>
    <w:bookmarkStart w:name="z206" w:id="21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Критерии оценки качества оказания услуг</w:t>
      </w:r>
    </w:p>
    <w:bookmarkEnd w:id="215"/>
    <w:bookmarkStart w:name="z207" w:id="2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47. Критерии оценки качества оказания обучающих услуг приведены в требованиях к качеству обучающих услуг, согласно </w:t>
      </w:r>
      <w:r>
        <w:rPr>
          <w:rFonts w:ascii="Times New Roman"/>
          <w:b w:val="false"/>
          <w:i w:val="false"/>
          <w:color w:val="000000"/>
          <w:sz w:val="28"/>
        </w:rPr>
        <w:t>таблице 1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приложения к настоящему Стандарту.</w:t>
      </w:r>
    </w:p>
    <w:bookmarkEnd w:id="216"/>
    <w:bookmarkStart w:name="z208" w:id="2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48. Критерии оценки качества оказания консультационных услуг приведены в требованиях к качеству консультационных услуг, согласно </w:t>
      </w:r>
      <w:r>
        <w:rPr>
          <w:rFonts w:ascii="Times New Roman"/>
          <w:b w:val="false"/>
          <w:i w:val="false"/>
          <w:color w:val="000000"/>
          <w:sz w:val="28"/>
        </w:rPr>
        <w:t>таблице 2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приложения к настоящему Стандарту.</w:t>
      </w:r>
    </w:p>
    <w:bookmarkEnd w:id="217"/>
    <w:bookmarkStart w:name="z209" w:id="2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49. Критерии оценки качества оказания информационных и методических услуг приведены в </w:t>
      </w:r>
      <w:r>
        <w:rPr>
          <w:rFonts w:ascii="Times New Roman"/>
          <w:b w:val="false"/>
          <w:i w:val="false"/>
          <w:color w:val="000000"/>
          <w:sz w:val="28"/>
        </w:rPr>
        <w:t>таблице 12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приложения к настоящему Стандарту.</w:t>
      </w:r>
    </w:p>
    <w:bookmarkEnd w:id="218"/>
    <w:bookmarkStart w:name="z210" w:id="2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50. Критерии оценки качества оказания исследовательско-аналитических услуг приведены в </w:t>
      </w:r>
      <w:r>
        <w:rPr>
          <w:rFonts w:ascii="Times New Roman"/>
          <w:b w:val="false"/>
          <w:i w:val="false"/>
          <w:color w:val="000000"/>
          <w:sz w:val="28"/>
        </w:rPr>
        <w:t>таблицах 10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11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приложения к настоящему Стандарту.</w:t>
      </w:r>
    </w:p>
    <w:bookmarkEnd w:id="219"/>
    <w:bookmarkStart w:name="z211" w:id="2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51. Критерии оценки качества оказания услуг по организации мероприятий приведены в </w:t>
      </w:r>
      <w:r>
        <w:rPr>
          <w:rFonts w:ascii="Times New Roman"/>
          <w:b w:val="false"/>
          <w:i w:val="false"/>
          <w:color w:val="000000"/>
          <w:sz w:val="28"/>
        </w:rPr>
        <w:t>таблице 13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приложения к настоящему Стандарту.</w:t>
      </w:r>
    </w:p>
    <w:bookmarkEnd w:id="220"/>
    <w:bookmarkStart w:name="z212" w:id="2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52. Оценка качества услуг по организации работы гражданского (ресурсного) центра проводится на основе требований к качеству обучающих, консультационных, исследовательско-аналитических, информационных и методических услуг и услуг по организации мероприятий, входящих в пакет услуг гражданского (ресурсного) центра.</w:t>
      </w:r>
    </w:p>
    <w:bookmarkEnd w:id="22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52 - в редакции приказа Министра информации и общественного развития РК от 26.07.2021 </w:t>
      </w:r>
      <w:r>
        <w:rPr>
          <w:rFonts w:ascii="Times New Roman"/>
          <w:b w:val="false"/>
          <w:i w:val="false"/>
          <w:color w:val="000000"/>
          <w:sz w:val="28"/>
        </w:rPr>
        <w:t>№ 260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к Стандарту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государственного социального заказа</w:t>
            </w:r>
          </w:p>
        </w:tc>
      </w:tr>
    </w:tbl>
    <w:bookmarkStart w:name="z464" w:id="2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- в редакции приказа Министра культуры и информации РК от 10.09.2026 </w:t>
      </w:r>
      <w:r>
        <w:rPr>
          <w:rFonts w:ascii="Times New Roman"/>
          <w:b w:val="false"/>
          <w:i w:val="false"/>
          <w:color w:val="ff0000"/>
          <w:sz w:val="28"/>
        </w:rPr>
        <w:t>№ 427-НҚ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опубликования).</w:t>
      </w:r>
    </w:p>
    <w:bookmarkEnd w:id="222"/>
    <w:bookmarkStart w:name="z465" w:id="22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Таблица 1. Требования к качеству обучающих услуг</w:t>
      </w:r>
    </w:p>
    <w:bookmarkEnd w:id="22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66" w:id="2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Формы обучающих услуг</w:t>
            </w:r>
          </w:p>
          <w:bookmarkEnd w:id="224"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Удовлетворенность участников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Практическая применимость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Минимальное значение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Максимальное значение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минимальное значение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максимальное значение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76" w:id="2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Источник информации</w:t>
            </w:r>
          </w:p>
          <w:bookmarkEnd w:id="225"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анкеты обратной связи или отзывы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истории успеха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80" w:id="2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Семинар</w:t>
            </w:r>
          </w:p>
          <w:bookmarkEnd w:id="226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86" w:id="2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Тренинг</w:t>
            </w:r>
          </w:p>
          <w:bookmarkEnd w:id="227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история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историй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92" w:id="2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Мастер-класс</w:t>
            </w:r>
          </w:p>
          <w:bookmarkEnd w:id="228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98" w:id="2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Лекция</w:t>
            </w:r>
          </w:p>
          <w:bookmarkEnd w:id="229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04" w:id="2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Вебинар, видеоурок</w:t>
            </w:r>
          </w:p>
          <w:bookmarkEnd w:id="230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10" w:id="2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Обучающий курс (школа)</w:t>
            </w:r>
          </w:p>
          <w:bookmarkEnd w:id="231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истории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историй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16" w:id="2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Стажировка</w:t>
            </w:r>
          </w:p>
          <w:bookmarkEnd w:id="232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история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историй</w:t>
            </w:r>
          </w:p>
        </w:tc>
      </w:tr>
    </w:tbl>
    <w:bookmarkStart w:name="z522" w:id="2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 Для оценки уровня удовлетворенности потребителей обучающих услуг опрашиваются все участники мероприятия. Используется шкала оценки от 1-го до 5-ти, где 1 – полностью не удовлетворен, 5 – полностью удовлетворен. Для подсчета общего уровня удовлетворенности используется формула: (общая сумма полученных баллов/количество участников)/5) * 100.</w:t>
      </w:r>
    </w:p>
    <w:bookmarkEnd w:id="233"/>
    <w:bookmarkStart w:name="z523" w:id="23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Таблица 2. Требования к качеству консультационных услуг</w:t>
      </w:r>
    </w:p>
    <w:bookmarkEnd w:id="23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24" w:id="2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Консультационные услуги</w:t>
            </w:r>
          </w:p>
          <w:bookmarkEnd w:id="235"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Удовлетворенность участников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Практическая применимость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минимальное значение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максимальное значение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минимальное значение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максимальное значение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34" w:id="2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Источник информации</w:t>
            </w:r>
          </w:p>
          <w:bookmarkEnd w:id="236"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Отзывы*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Журнал консультаций* 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38" w:id="2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Все виды консультаций</w:t>
            </w:r>
          </w:p>
          <w:bookmarkEnd w:id="237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85%</w:t>
            </w:r>
          </w:p>
        </w:tc>
      </w:tr>
    </w:tbl>
    <w:bookmarkStart w:name="z544" w:id="2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 Для оценки уровня удовлетворенности потребителей консультационных услуг опрашиваются не менее 20% потребителей от общего числа зафиксированных в журнале консультаций. Используется шкала оценки от 1-го до 5-ти, где 1 – полностью не удовлетворен, 5 – полностью удовлетворен. Для подсчета общего уровня удовлетворенности используется формула: (общая сумма полученных баллов/количество опрошенных участников)/5) * 100.</w:t>
      </w:r>
    </w:p>
    <w:bookmarkEnd w:id="238"/>
    <w:bookmarkStart w:name="z545" w:id="2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 Для оценки практической применимости проводится мониторинг результатов консультаций, полученная информация фиксируется в соответствующей графе журнала консультаций. Проценты рассчитываются следующим образом: количество консультаций, по результатам которых потребитель применил полученные рекомендации и (или) материалы/на общее количество консультаций * 100.</w:t>
      </w:r>
    </w:p>
    <w:bookmarkEnd w:id="239"/>
    <w:bookmarkStart w:name="z546" w:id="24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Таблица 3. Требования к качеству исследовательско-аналитических услуг</w:t>
      </w:r>
    </w:p>
    <w:bookmarkEnd w:id="24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47" w:id="2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Критерии качества</w:t>
            </w:r>
          </w:p>
          <w:bookmarkEnd w:id="241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Индикаторы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Источники информации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51" w:id="2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Достоверность полученных данных</w:t>
            </w:r>
          </w:p>
          <w:bookmarkEnd w:id="242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Использование не менее: трех методов исследования; трех методов анализа и сопоставления данных; специализированное программ обеспечение для обработки данных при проведении анкетирования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экспертов; программа исследования (при необходимости); итоговые документы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55" w:id="2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Практическая применимость разработанных рекомендаций</w:t>
            </w:r>
          </w:p>
          <w:bookmarkEnd w:id="243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не менее трех отзывов от экспертов в области исследования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отзывы/заключения экспертов</w:t>
            </w:r>
          </w:p>
        </w:tc>
      </w:tr>
    </w:tbl>
    <w:bookmarkStart w:name="z559" w:id="24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Таблица 4. Требования к качеству услуг по организации мероприятий</w:t>
      </w:r>
    </w:p>
    <w:bookmarkEnd w:id="24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60" w:id="2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Формы услуг по организации мероприятий</w:t>
            </w:r>
          </w:p>
          <w:bookmarkEnd w:id="245"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Удовлетворенность участников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минимальное значение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максимальное значение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67" w:id="2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Источник информации</w:t>
            </w:r>
          </w:p>
          <w:bookmarkEnd w:id="246"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анкеты обратной связи или отзывы*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70" w:id="2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Информационно-дискуссионные</w:t>
            </w:r>
          </w:p>
          <w:bookmarkEnd w:id="247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50%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85%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74" w:id="2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Досуговые и игровые</w:t>
            </w:r>
          </w:p>
          <w:bookmarkEnd w:id="248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70%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85%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78" w:id="2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Спортивные</w:t>
            </w:r>
          </w:p>
          <w:bookmarkEnd w:id="249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50%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85%</w:t>
            </w:r>
          </w:p>
        </w:tc>
      </w:tr>
    </w:tbl>
    <w:bookmarkStart w:name="z582" w:id="2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 Для оценки уровня удовлетворенности потребителей услуг по организации мероприятий опрашиваются не менее 10% от общего числа участников. Используется шкала оценки от 1-го до 5-ти, где 1 – полностью не удовлетворен, 5 – полностью удовлетворен. Для подсчета общего уровня удовлетворенности используется формула: (общая сумма полученных баллов/количество опрошенных участников)/5) * 100.</w:t>
      </w:r>
    </w:p>
    <w:bookmarkEnd w:id="250"/>
    <w:bookmarkStart w:name="z583" w:id="25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Таблица 5. Требования к качеству услуг по организации мероприятий</w:t>
      </w:r>
    </w:p>
    <w:bookmarkEnd w:id="25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84" w:id="2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Формы услуг по организации мероприятий</w:t>
            </w:r>
          </w:p>
          <w:bookmarkEnd w:id="252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минимальное значение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максимальное значение</w:t>
            </w: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88" w:id="2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Информационно-дискуссионные </w:t>
            </w:r>
          </w:p>
          <w:bookmarkEnd w:id="253"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Практическая применимость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50%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85%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95" w:id="2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Источники информации</w:t>
            </w:r>
          </w:p>
          <w:bookmarkEnd w:id="254"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Отзывы участников*, протоколы, рекомендации</w:t>
            </w: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98" w:id="2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Досуговые и игровые</w:t>
            </w:r>
          </w:p>
          <w:bookmarkEnd w:id="255"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Вовлеченность участников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60%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85%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05" w:id="2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Источники информации</w:t>
            </w:r>
          </w:p>
          <w:bookmarkEnd w:id="256"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Видеозапись мероприятия или отзывы участников</w:t>
            </w: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08" w:id="2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Спортивные</w:t>
            </w:r>
          </w:p>
          <w:bookmarkEnd w:id="257"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Посещаемость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20 человек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∞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15" w:id="2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Источники информации</w:t>
            </w:r>
          </w:p>
          <w:bookmarkEnd w:id="258"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Видеозапись мероприятия, фотоматериалы, отчет организаторов</w:t>
            </w:r>
          </w:p>
        </w:tc>
      </w:tr>
    </w:tbl>
    <w:bookmarkStart w:name="z618" w:id="2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 Для оценки практической применимости опрашиваются не менее 10% от общего числа участников. Проценты рассчитываются следующим образом: количество опрошенных, подтвердивших практическую применимость/на общее количество опрошенных * 100.</w:t>
      </w:r>
    </w:p>
    <w:bookmarkEnd w:id="259"/>
    <w:bookmarkStart w:name="z619" w:id="26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Таблица 7. Требования к условиям оказания обучающих услуг</w:t>
      </w:r>
    </w:p>
    <w:bookmarkEnd w:id="26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20" w:id="2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Формы обучающих услуг</w:t>
            </w:r>
          </w:p>
          <w:bookmarkEnd w:id="261"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участников (офлайн)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участников (онлайн)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Продолжительность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Опыт работы лица, оказывающего обучающие услуги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минимальное значение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максимальное значение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минимальное значение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максимальное значение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минимальное значение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максимальное значение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минимальное значение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максимальное значение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36" w:id="2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Семинар</w:t>
            </w:r>
          </w:p>
          <w:bookmarkEnd w:id="262"/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человек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 человек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человек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40" w:id="2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bookmarkEnd w:id="2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 человек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час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 часов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1 года в сфере обучающих услуг по направлению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∞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47" w:id="2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Тренинг</w:t>
            </w:r>
          </w:p>
          <w:bookmarkEnd w:id="264"/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человек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 человек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50" w:id="2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bookmarkEnd w:id="2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человек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52" w:id="2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bookmarkEnd w:id="2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 человек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часа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 часа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2 лет* в сфере обучающих услуг по направлению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∞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59" w:id="2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Тренинги для тренеров</w:t>
            </w:r>
          </w:p>
          <w:bookmarkEnd w:id="267"/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человек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 человек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62" w:id="2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bookmarkEnd w:id="2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человек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64" w:id="2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bookmarkEnd w:id="2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 человек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 часа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 часов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5 лет практического опыта разработки и проведения тренингов, в том числе тренингов для тренеров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∞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71" w:id="2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Мастер-класс</w:t>
            </w:r>
          </w:p>
          <w:bookmarkEnd w:id="270"/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человек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 человек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74" w:id="2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bookmarkEnd w:id="2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человек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76" w:id="2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bookmarkEnd w:id="2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человек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час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часа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3 лет в сфере обучающих услуг по направлению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∞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83" w:id="2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Лекция</w:t>
            </w:r>
          </w:p>
          <w:bookmarkEnd w:id="273"/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человек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человек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86" w:id="2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bookmarkEnd w:id="2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человек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88" w:id="2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bookmarkEnd w:id="2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∞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 часа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часа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1 года в сфере обучающих услуг по направлению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∞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95" w:id="2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Вебинар, видеоурок</w:t>
            </w:r>
          </w:p>
          <w:bookmarkEnd w:id="276"/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человек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∞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человек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∞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 часа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часа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1 года в сфере обучающих услуг по направлению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∞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05" w:id="2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Обучающий курс (школа)</w:t>
            </w:r>
          </w:p>
          <w:bookmarkEnd w:id="277"/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человек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 человек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08" w:id="2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bookmarkEnd w:id="2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человек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10" w:id="2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bookmarkEnd w:id="2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человек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 час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 часов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2 лет в сфере обучающих услуг по направлению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∞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17" w:id="2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Стажировка</w:t>
            </w:r>
          </w:p>
          <w:bookmarkEnd w:id="280"/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человек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человек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20" w:id="2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bookmarkEnd w:id="2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22" w:id="2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bookmarkEnd w:id="2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часа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 часов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3 лет в сфере обучающих услуг по направлению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∞</w:t>
            </w:r>
          </w:p>
        </w:tc>
      </w:tr>
    </w:tbl>
    <w:bookmarkStart w:name="z729" w:id="28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Таблица 8. Условия к материально-технической базе для оказания обучающих услуг</w:t>
      </w:r>
    </w:p>
    <w:bookmarkEnd w:id="28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9"/>
        <w:gridCol w:w="1119"/>
      </w:tblGrid>
      <w:tr>
        <w:trPr>
          <w:trHeight w:val="30" w:hRule="atLeast"/>
        </w:trPr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30" w:id="2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Формы обучающих услуг</w:t>
            </w:r>
          </w:p>
          <w:bookmarkEnd w:id="284"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Помещение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Оборудование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офлайн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онлайн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ноутбук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проектор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оборудование для фото и видеосъемки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доступ в интернет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офлайн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онлайн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офлайн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онлайн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офлайн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онлайн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офлайн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онлайн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54" w:id="2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Семинар</w:t>
            </w:r>
          </w:p>
          <w:bookmarkEnd w:id="285"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 20 м2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66" w:id="2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Тренинг</w:t>
            </w:r>
          </w:p>
          <w:bookmarkEnd w:id="286"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 20 м2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78" w:id="2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Мастер-класс</w:t>
            </w:r>
          </w:p>
          <w:bookmarkEnd w:id="287"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 15 м2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 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90" w:id="2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Лекция</w:t>
            </w:r>
          </w:p>
          <w:bookmarkEnd w:id="288"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 20 м2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 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02" w:id="2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Вебинар, видеоурок</w:t>
            </w:r>
          </w:p>
          <w:bookmarkEnd w:id="289"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04" w:id="2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bookmarkEnd w:id="2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15" w:id="2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Обучающий курс (школа)</w:t>
            </w:r>
          </w:p>
          <w:bookmarkEnd w:id="291"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 50 м2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17" w:id="2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bookmarkEnd w:id="2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</w:tr>
    </w:tbl>
    <w:bookmarkStart w:name="z828" w:id="2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*Данные требования устанавливаются к потенциальному поставщику в случае определения его победителем и заключения с ним договора</w:t>
      </w:r>
    </w:p>
    <w:bookmarkEnd w:id="293"/>
    <w:bookmarkStart w:name="z829" w:id="29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Таблица 9. Условия к материально-технической базе для оказания услуги по организации работы гражданского (ресурсного) центра</w:t>
      </w:r>
    </w:p>
    <w:bookmarkEnd w:id="29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30" w:id="2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Услуги по организации работы центра</w:t>
            </w:r>
          </w:p>
          <w:bookmarkEnd w:id="295"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Помещение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Оборудование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Оргтехника, доступ в интернет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Оборудование для видео и фотосъемки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39" w:id="2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Республиканский (столица, города республиканского значения) и областной уровень (города областного значения)</w:t>
            </w:r>
          </w:p>
          <w:bookmarkEnd w:id="296"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41" w:id="2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Гражданский (ресурсный) центр </w:t>
            </w:r>
          </w:p>
          <w:bookmarkEnd w:id="297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 100 м2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46" w:id="2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Городской (города районного значения) и районный уровень</w:t>
            </w:r>
          </w:p>
          <w:bookmarkEnd w:id="298"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48" w:id="2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Гражданский (ресурсный) центр </w:t>
            </w:r>
          </w:p>
          <w:bookmarkEnd w:id="299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 30 м2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</w:t>
            </w:r>
          </w:p>
        </w:tc>
      </w:tr>
    </w:tbl>
    <w:bookmarkStart w:name="z853" w:id="30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Таблица 10. Условия к сбору информации по оказанию исследовательско-аналитических услуг</w:t>
      </w:r>
    </w:p>
    <w:bookmarkEnd w:id="30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54" w:id="3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Методы исследования</w:t>
            </w:r>
          </w:p>
          <w:bookmarkEnd w:id="301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респондентов и источников исследования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57" w:id="3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Анкетный опрос населения</w:t>
            </w:r>
          </w:p>
          <w:bookmarkEnd w:id="302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Ошибка выборки не более 5%, контроль поля не менее 15% (не более 25%)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60" w:id="3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Экспертный опрос</w:t>
            </w:r>
          </w:p>
          <w:bookmarkEnd w:id="303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5 человек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63" w:id="3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Фокус-группа</w:t>
            </w:r>
          </w:p>
          <w:bookmarkEnd w:id="304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8-12 человек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66" w:id="3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Мозговой штурм</w:t>
            </w:r>
          </w:p>
          <w:bookmarkEnd w:id="305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5 человек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69" w:id="3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Контент-анализ</w:t>
            </w:r>
          </w:p>
          <w:bookmarkEnd w:id="306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10 источников</w:t>
            </w:r>
          </w:p>
        </w:tc>
      </w:tr>
    </w:tbl>
    <w:bookmarkStart w:name="z872" w:id="30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Таблица 11. Требования к срокам оказания исследовательско-аналитических услуг</w:t>
      </w:r>
    </w:p>
    <w:bookmarkEnd w:id="30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73" w:id="3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Исследовательско-аналитические услуги</w:t>
            </w:r>
          </w:p>
          <w:bookmarkEnd w:id="308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Период оказания исследовательско-аналитических услуг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76" w:id="3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Исследования, направленные на изучение общественного и экспертного мнения</w:t>
            </w:r>
          </w:p>
          <w:bookmarkEnd w:id="309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3 месяцев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79" w:id="3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Мониторинг проектов/программ/услуг</w:t>
            </w:r>
          </w:p>
          <w:bookmarkEnd w:id="310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3 месяцев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82" w:id="3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Оценка проектов/программ/услуг</w:t>
            </w:r>
          </w:p>
          <w:bookmarkEnd w:id="311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3 месяцев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85" w:id="3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Анализ тенденций развития сферы/объекта</w:t>
            </w:r>
          </w:p>
          <w:bookmarkEnd w:id="312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3 месяцев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88" w:id="3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Оценка потребностей групп населения</w:t>
            </w:r>
          </w:p>
          <w:bookmarkEnd w:id="313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1,5 месяцев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91" w:id="3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Оценка эффективности систем управления</w:t>
            </w:r>
          </w:p>
          <w:bookmarkEnd w:id="314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6 месяцев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94" w:id="3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Экспертиза законов</w:t>
            </w:r>
          </w:p>
          <w:bookmarkEnd w:id="315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3 месяцев</w:t>
            </w:r>
          </w:p>
        </w:tc>
      </w:tr>
    </w:tbl>
    <w:bookmarkStart w:name="z897" w:id="31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Таблица 12. Критерии оценки качества оказания информационных и методических услуг</w:t>
      </w:r>
    </w:p>
    <w:bookmarkEnd w:id="31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9"/>
        <w:gridCol w:w="1119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98" w:id="3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Критерии качества (ключевые)</w:t>
            </w:r>
          </w:p>
          <w:bookmarkEnd w:id="317"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Индикаторы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Источники информации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02" w:id="3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Доступность</w:t>
            </w:r>
          </w:p>
          <w:bookmarkEnd w:id="318"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подготовленных и распространенных информационных и методических материалов (по видам); тираж, периодичность выпуска; количественный и качественный состав охваченных целевых групп; использование различных способов и каналов распространения информации.</w:t>
            </w:r>
          </w:p>
        </w:tc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Отчеты Поставщика; пакеты информационных и методических материалов; контент-анализ СМИ; экспертные заключения; отзывы потребителей информационных и методических материалов.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06" w:id="3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Актуальность</w:t>
            </w:r>
          </w:p>
          <w:bookmarkEnd w:id="319"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Соответствие информации и методик современным тенденциям сфере оказания услуг; соответствие информации и предлагаемых методик потребностям целевых групп; наличие рейтинговых материалов.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10" w:id="3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Информационно-методические материалы</w:t>
            </w:r>
          </w:p>
          <w:bookmarkEnd w:id="320"/>
        </w:tc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Формат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Количественные значения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Минимальное значение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Максимальное значение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19" w:id="3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Пресс-релиз</w:t>
            </w:r>
          </w:p>
          <w:bookmarkEnd w:id="321"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А4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 слов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 слов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24" w:id="3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Буклет</w:t>
            </w:r>
          </w:p>
          <w:bookmarkEnd w:id="322"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А4, двусторонний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лист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листа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29" w:id="3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Брошюра</w:t>
            </w:r>
          </w:p>
          <w:bookmarkEnd w:id="323"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А4, А5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40 страниц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∞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34" w:id="3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Пособие</w:t>
            </w:r>
          </w:p>
          <w:bookmarkEnd w:id="324"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А4, А5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50 страниц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120 страниц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39" w:id="3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Бюллетень</w:t>
            </w:r>
          </w:p>
          <w:bookmarkEnd w:id="325"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А4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лист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∞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44" w:id="3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Флаер</w:t>
            </w:r>
          </w:p>
          <w:bookmarkEnd w:id="326"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А4, А5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лист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49" w:id="3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Плакат</w:t>
            </w:r>
          </w:p>
          <w:bookmarkEnd w:id="327"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А1, А2, А3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54" w:id="3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Листовка</w:t>
            </w:r>
          </w:p>
          <w:bookmarkEnd w:id="328"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А5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лист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58" w:id="3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Баннер</w:t>
            </w:r>
          </w:p>
          <w:bookmarkEnd w:id="329"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 768 x 90 см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63" w:id="3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Мероприятие</w:t>
            </w:r>
          </w:p>
          <w:bookmarkEnd w:id="330"/>
        </w:tc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участников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Продолжительность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min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min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72" w:id="3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Пресс-конференция</w:t>
            </w:r>
          </w:p>
          <w:bookmarkEnd w:id="331"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и более человек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 минут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 минут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77" w:id="3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Брифинг</w:t>
            </w:r>
          </w:p>
          <w:bookmarkEnd w:id="332"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и более человек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30-40 мин.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81" w:id="3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Пресс-тур</w:t>
            </w:r>
          </w:p>
          <w:bookmarkEnd w:id="333"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и более человек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часа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часа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86" w:id="3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Мероприятие</w:t>
            </w:r>
          </w:p>
          <w:bookmarkEnd w:id="334"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публикаций/интервью печатных и электронных СМИ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публикаций/интервью в социальных сетях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90" w:id="3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Информационное освещение в СМИ</w:t>
            </w:r>
          </w:p>
          <w:bookmarkEnd w:id="335"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5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94" w:id="3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Информационная кампания</w:t>
            </w:r>
          </w:p>
          <w:bookmarkEnd w:id="336"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5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3</w:t>
            </w:r>
          </w:p>
        </w:tc>
      </w:tr>
    </w:tbl>
    <w:bookmarkStart w:name="z998" w:id="33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Таблица 13. Критерии оценки качества оказания услуг по организации мероприятий</w:t>
      </w:r>
    </w:p>
    <w:bookmarkEnd w:id="33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99" w:id="3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Формы</w:t>
            </w:r>
          </w:p>
          <w:bookmarkEnd w:id="338"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участников (офлайн)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участников (онлайн)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Минимальное значение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Максимальное значение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Минимальное значение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Максимальное значение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09" w:id="3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Информационно-дискуссионные мероприятия</w:t>
            </w:r>
          </w:p>
          <w:bookmarkEnd w:id="339"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11" w:id="3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Круглые столы, презентации, диалоговые площадки</w:t>
            </w:r>
          </w:p>
          <w:bookmarkEnd w:id="340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человек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50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14" w:id="3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bookmarkEnd w:id="3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16" w:id="3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bookmarkEnd w:id="3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19" w:id="3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Конференции, форумы, слеты, симпозиумы, конгрессы, общественные слушания</w:t>
            </w:r>
          </w:p>
          <w:bookmarkEnd w:id="343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 человек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100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22" w:id="3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bookmarkEnd w:id="3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24" w:id="3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bookmarkEnd w:id="3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∞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27" w:id="3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Досуговые и игровые</w:t>
            </w:r>
          </w:p>
          <w:bookmarkEnd w:id="346"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29" w:id="3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Фестивали, концерты</w:t>
            </w:r>
          </w:p>
          <w:bookmarkEnd w:id="347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человек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500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32" w:id="3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bookmarkEnd w:id="3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∞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36" w:id="3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Выставки, ярмарки, парады</w:t>
            </w:r>
          </w:p>
          <w:bookmarkEnd w:id="349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 человек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400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39" w:id="3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bookmarkEnd w:id="3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∞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43" w:id="3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Конкурсы, викторины</w:t>
            </w:r>
          </w:p>
          <w:bookmarkEnd w:id="351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человек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∞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46" w:id="3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bookmarkEnd w:id="3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∞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50" w:id="3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Акции, флеш-мобы</w:t>
            </w:r>
          </w:p>
          <w:bookmarkEnd w:id="353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человек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∞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∞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56" w:id="3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Спортивные </w:t>
            </w:r>
          </w:p>
          <w:bookmarkEnd w:id="354"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58" w:id="3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Спартакиады, матчи</w:t>
            </w:r>
          </w:p>
          <w:bookmarkEnd w:id="355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человек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∞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64" w:id="3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Чемпионаты, соревнования (в зависимости от вида спорта)</w:t>
            </w:r>
          </w:p>
          <w:bookmarkEnd w:id="356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человек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∞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67" w:id="3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bookmarkEnd w:id="3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69" w:id="3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bookmarkEnd w:id="3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