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a4b7" w14:textId="c05a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февраля 2015 года № 105 "Об утверждении Правил определения расчетного тарифа, утверждения предельного и индивидуального тарифов"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энергетики Республики Казахстан от 10 августа 2018 года № 312. Зарегистрирован в Министерстве юстиции Республики Казахстан 10 августа 2018 года № 17298. Утратил силу приказом Министра энергетики Республики Казахстан от 11 сентября 2025 года № 345-н/қ.</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11.09.2025 </w:t>
      </w:r>
      <w:r>
        <w:rPr>
          <w:rFonts w:ascii="Times New Roman"/>
          <w:b w:val="false"/>
          <w:i w:val="false"/>
          <w:color w:val="ff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105 "Об утверждении Правил определения расчетного тарифа, утверждения предельного и индивидуального тарифов" (зарегистрированный в Реестре государственной регистрации нормативных правовых актов за № 10752, опубликованный 14 мая 2015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расчетного тарифа, утверждения предельного и индивидуального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"15. Группы энергопроизводящих организаций формируются в порядке, установленном в соответствии с Законом, по следующим критериям: тип энергопроизводящих организаций, установленная мощность, вид используемого топлива, удаленность от местонахождения топлива.</w:t>
      </w:r>
    </w:p>
    <w:bookmarkEnd w:id="3"/>
    <w:bookmarkStart w:name="z9" w:id="4"/>
    <w:p>
      <w:pPr>
        <w:spacing w:after="0"/>
        <w:ind w:left="0"/>
        <w:jc w:val="both"/>
      </w:pPr>
      <w:r>
        <w:rPr>
          <w:rFonts w:ascii="Times New Roman"/>
          <w:b w:val="false"/>
          <w:i w:val="false"/>
          <w:color w:val="000000"/>
          <w:sz w:val="28"/>
        </w:rPr>
        <w:t>
      По критерию "тип энергопроизводящих организаций" энергопроизводящие организации делятся на следующие типы электростанций:</w:t>
      </w:r>
    </w:p>
    <w:bookmarkEnd w:id="4"/>
    <w:bookmarkStart w:name="z10" w:id="5"/>
    <w:p>
      <w:pPr>
        <w:spacing w:after="0"/>
        <w:ind w:left="0"/>
        <w:jc w:val="both"/>
      </w:pPr>
      <w:r>
        <w:rPr>
          <w:rFonts w:ascii="Times New Roman"/>
          <w:b w:val="false"/>
          <w:i w:val="false"/>
          <w:color w:val="000000"/>
          <w:sz w:val="28"/>
        </w:rPr>
        <w:t>
      1) конденсационная – электростанция, производящая только электрическую энергию;</w:t>
      </w:r>
    </w:p>
    <w:bookmarkEnd w:id="5"/>
    <w:bookmarkStart w:name="z11" w:id="6"/>
    <w:p>
      <w:pPr>
        <w:spacing w:after="0"/>
        <w:ind w:left="0"/>
        <w:jc w:val="both"/>
      </w:pPr>
      <w:r>
        <w:rPr>
          <w:rFonts w:ascii="Times New Roman"/>
          <w:b w:val="false"/>
          <w:i w:val="false"/>
          <w:color w:val="000000"/>
          <w:sz w:val="28"/>
        </w:rPr>
        <w:t>
      2) теплоэлектроцентраль – электростанция, которая производит электроэнергию и является источником тепловой энергии в централизованных системах теплоснабжения;</w:t>
      </w:r>
    </w:p>
    <w:bookmarkEnd w:id="6"/>
    <w:bookmarkStart w:name="z12" w:id="7"/>
    <w:p>
      <w:pPr>
        <w:spacing w:after="0"/>
        <w:ind w:left="0"/>
        <w:jc w:val="both"/>
      </w:pPr>
      <w:r>
        <w:rPr>
          <w:rFonts w:ascii="Times New Roman"/>
          <w:b w:val="false"/>
          <w:i w:val="false"/>
          <w:color w:val="000000"/>
          <w:sz w:val="28"/>
        </w:rPr>
        <w:t>
      3) газотурбинная – электростанция, в качестве источника энергии использующая газообразное топливо;</w:t>
      </w:r>
    </w:p>
    <w:bookmarkEnd w:id="7"/>
    <w:bookmarkStart w:name="z13" w:id="8"/>
    <w:p>
      <w:pPr>
        <w:spacing w:after="0"/>
        <w:ind w:left="0"/>
        <w:jc w:val="both"/>
      </w:pPr>
      <w:r>
        <w:rPr>
          <w:rFonts w:ascii="Times New Roman"/>
          <w:b w:val="false"/>
          <w:i w:val="false"/>
          <w:color w:val="000000"/>
          <w:sz w:val="28"/>
        </w:rPr>
        <w:t>
      4) гидроэлектростанция – электростанция, в качестве источника энергии использующая энергию водного потока.</w:t>
      </w:r>
    </w:p>
    <w:bookmarkEnd w:id="8"/>
    <w:bookmarkStart w:name="z14" w:id="9"/>
    <w:p>
      <w:pPr>
        <w:spacing w:after="0"/>
        <w:ind w:left="0"/>
        <w:jc w:val="both"/>
      </w:pPr>
      <w:r>
        <w:rPr>
          <w:rFonts w:ascii="Times New Roman"/>
          <w:b w:val="false"/>
          <w:i w:val="false"/>
          <w:color w:val="000000"/>
          <w:sz w:val="28"/>
        </w:rPr>
        <w:t>
      По критерию "установленная мощность" энергопроизводящие организации делятся на: до 100 мегаватт (далее - МВт), от 100 МВт до 300 МВт, от 300 МВт до 550 МВт, от 550 МВт до 800 МВт, от 800 МВт до 1050 МВт, от 1050 МВт до 1300 МВт, от 1300 МВт до 1550 МВт, от 1550 МВт до 1800МВт, от 1800 МВт до 2050 МВт, от 2050 МВт до 2300 МВт, от 2300 МВт до 2550 МВт, от 2550 МВт до 2800 МВт, 2800 МВт до 3050 МВт, от 3050 МВт и более.</w:t>
      </w:r>
    </w:p>
    <w:bookmarkEnd w:id="9"/>
    <w:bookmarkStart w:name="z15" w:id="10"/>
    <w:p>
      <w:pPr>
        <w:spacing w:after="0"/>
        <w:ind w:left="0"/>
        <w:jc w:val="both"/>
      </w:pPr>
      <w:r>
        <w:rPr>
          <w:rFonts w:ascii="Times New Roman"/>
          <w:b w:val="false"/>
          <w:i w:val="false"/>
          <w:color w:val="000000"/>
          <w:sz w:val="28"/>
        </w:rPr>
        <w:t>
      По критерию "вид используемого топлива" энергопроизводящие организации делятся: работающие на угле, газе местного происхождения, газе импортного происхождения, мазуте.</w:t>
      </w:r>
    </w:p>
    <w:bookmarkEnd w:id="10"/>
    <w:bookmarkStart w:name="z16" w:id="11"/>
    <w:p>
      <w:pPr>
        <w:spacing w:after="0"/>
        <w:ind w:left="0"/>
        <w:jc w:val="both"/>
      </w:pPr>
      <w:r>
        <w:rPr>
          <w:rFonts w:ascii="Times New Roman"/>
          <w:b w:val="false"/>
          <w:i w:val="false"/>
          <w:color w:val="000000"/>
          <w:sz w:val="28"/>
        </w:rPr>
        <w:t>
      По критерию "удаленность от местонахождения топлива" энергопроизводящие организации делятся на: до 100 километр (далее - км), от 100 км до 300км, от 300 км до 550 км, от 550 км до 750 км, от 750 км до 900 км, от 900 км до 1 000 км, от 1 000 км и более.".</w:t>
      </w:r>
    </w:p>
    <w:bookmarkEnd w:id="11"/>
    <w:bookmarkStart w:name="z17" w:id="1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порядке Республики Казахстан обеспечить:</w:t>
      </w:r>
    </w:p>
    <w:bookmarkEnd w:id="12"/>
    <w:bookmarkStart w:name="z18"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9"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0"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15"/>
    <w:bookmarkStart w:name="z21" w:id="1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6"/>
    <w:bookmarkStart w:name="z22"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7"/>
    <w:bookmarkStart w:name="z23"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