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1583" w14:textId="b0a1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надлежащей проверке клиентов в случае дистанционного установления деловых отношений субъектами финансового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140. Зарегистрировано в Министерстве юстиции Республики Казахстан 31 июля 2018 года № 17250.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Требований к надлежащей проверке клиентов в случае дистанционного установления деловых отношений субъектами финансового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25.06.2025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надлежащей проверке клиентов в случае дистанционного установления деловых отношений субъектами финансового мониторинга.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Национального Банка </w:t>
      </w:r>
      <w:r>
        <w:rPr>
          <w:rFonts w:ascii="Times New Roman"/>
          <w:b/>
          <w:i w:val="false"/>
          <w:color w:val="000000"/>
          <w:sz w:val="28"/>
        </w:rPr>
        <w:t>      Д. Акишев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18.07.2018 года</w:t>
      </w:r>
    </w:p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июня 2018 года № 140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Требования к надлежащей проверке клиентов в случае дистанционного установления деловых отношений субъектами финансового мониторинга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надлежащей проверке клиентов в случае дистанционного установления деловых отношений субъектами финансового мониторинга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 и распространяются на субъектов финансового мониторинга, указанных в подпунктах 1)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2) (за исключением товарных бирж), 3), 4), 5) и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ПОДФТ (далее – субъекты финансового мониторинга).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25.06.2025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 финансового мониторинга принимает решение о дистанционном установлении </w:t>
      </w:r>
      <w:r>
        <w:rPr>
          <w:rFonts w:ascii="Times New Roman"/>
          <w:b w:val="false"/>
          <w:i w:val="false"/>
          <w:color w:val="000000"/>
          <w:sz w:val="28"/>
        </w:rPr>
        <w:t>деловых отношений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клиентами самостоятельно с учетом оценки степени риска </w:t>
      </w:r>
      <w:r>
        <w:rPr>
          <w:rFonts w:ascii="Times New Roman"/>
          <w:b w:val="false"/>
          <w:i w:val="false"/>
          <w:color w:val="000000"/>
          <w:sz w:val="28"/>
        </w:rPr>
        <w:t>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(отмывания) доходов, полученных преступным путем, и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финансирования терроризма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ОДФТ) по типу клиента, странового (географического) риска, риска услуги (продукта) и (или) способа ее (его) предоставления.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финансового мониторинга устанавливают деловые отношения дистанционным способом исключительно с клиентами, соответствующими следующим требованиям: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физическое лицо либо юридическое лицо, которому присвоен идентификационный номер (за исключением случаев, когда физическому лицу либо юридическому лицу не присвоен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) либо номер, под которым физическое лицо-нерезидент Республики Казахстан или юридическое лицо-нерезидент Республики Казахстан зарегистрировано в иностранном государстве;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клиент (его представитель) и бенефициарный собственник не является лицом,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лиц, связанных с финансированием терроризма и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(его представитель) и бенефициарный собственник не является установленным лицом или организацией, в отношении которых применяются международные санкции (эмбарго) в соответствии с резолюциями Совета Безопасности Организации Объединенных Наций;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не является лицом, которому присвоен уровень риска, требующий применения усиленных мер надлежащей проверки в соответствии с пунктом 7 статьи 5 Закона о ПОДФТ и правилами внутреннего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в редакции постановления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01.01.2019).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финансового мониторинга устанавливают деловые отношения с клиентом дистанционным способом при одновременном соблюдении следующих условий: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фиксирование сведений,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ПОДФТ, в соответствии с пунктом 8 Требований;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согласия клиента-физического лица на сбор, обработку, хранение и предоставление, в том числе при необходимости третьим лицам, его персональных данных, подтвержденного посредством идентификационного средства;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автоматизированных информационных систем, позволяющих осуществлять сбор, обработку, хранение, предоставление и защиту персональных данных клиента-физического лица (его представителя) и бенефициарных собственников;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 субъекта финансового мониторинга отсутствуют подозрения, что целью деловых отношений является совершение операций в целях ОДФТ.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2. Фиксирование сведений, необходимых для надлежащей проверки клиента (его представителя) и </w:t>
      </w:r>
      <w:r>
        <w:rPr>
          <w:rFonts w:ascii="Times New Roman"/>
          <w:b/>
          <w:i w:val="false"/>
          <w:color w:val="000000"/>
          <w:sz w:val="28"/>
        </w:rPr>
        <w:t>бенефициарного</w:t>
      </w:r>
      <w:r>
        <w:rPr>
          <w:rFonts w:ascii="Times New Roman"/>
          <w:b/>
          <w:i w:val="false"/>
          <w:color w:val="000000"/>
          <w:sz w:val="28"/>
        </w:rPr>
        <w:t xml:space="preserve"> собственника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Фиксирование сведений о клиенте (его представителе) и бенефициарном собственнике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 до установления деловых отношений дистанционным способом.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установления деловых отношений с клиентом дистанционным способом обязательными условиями являются: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клиентом в системе удаленного доступа субъекта финансового мониторинга своего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аутентификация клиента;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фиксирование сведений по клиенту, предусмотренных подпунктами 1), 2)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идентификации и аутентификации клиента используются следующие способы: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 физического или юридического лица;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или средства биометрической идентификации;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или реквизиты платежной карточки при идентификации и аутентификации физического лица (номер, срок действия платежной карточки, наименование системы платежных карточек), выпущенной банком второго уровня или Национальным оператором почты, с которым субъектом финансового мониторинга заключено соглашение об информационном обмене, в случае, если физическое лицо было ранее идентифицировано субъектом финансового мониторинга при личном присутствии;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или подтверждение личности физического лица путем сверки с государственными базами данных;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 уникальный идентификатор, представляющий собой комбинацию букв, цифр или символов или иной идентификатор, установленный субъектом финансового мониторинга для идентификации клиента и согласованный с ним.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одного или в совокупности нескольких из способов идентификации и аутентификации клиента, определенных в части первой настоящего пункта, за исключением случаев, предусмотренных частью третьей настоящего пункта и пунктом 7-1 Требований.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идентификации и аутентификации клиента, предусмотренный подпунктом 5) части первой настоящего пункта, используется в одном из следующих случаев: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совокупности с одним или несколькими способами идентификации и аутентификации клиента, предусмотренными подпунктами 1), 2), 3) и 4) части первой настоящего пункта;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страховыми организациями и филиалами страховых (перестраховочных) организаций-нерезидентов Республики Казахстан договоров страхования в электронной форме, за исключением договоров страхования жизни, договоров аннуитетного страхования и договоров страхования, предусматривающих условие участия страхователя в инвестициях;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мер по надлежащей проверке клиентов (их представителей) и бенефициарных собственников в соответствии с пунктом 6 статьи 5 Закона о ПОДФТ.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способа идентификации и аутентификации клиента осуществляется субъектом финансового мониторинга.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Пункт 7 - в редакции постановления Правления Агентства РК по регулированию и развитию финансового рынка от 25.06.2025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Банки второго уровня, филиалы банков-нерезидентов Республики Казахстан и Национальный оператор почты при дистанционном установлении деловых отношений с клиентом применяют двухфакторную идентификацию клиента с обязательным проведением биометрической идентификации клиента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 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почты", зарегистрированным в Реестре государственной регистрации нормативных правовых актов под № 20160.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биометрической идентификации клиента банки второго уровня, филиалы банков-нерезидентов Республики Казахстан и Национальный оператор почты обеспечивают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клиентом, в том числе на основе аутсорсинга.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постановлением Правления Агентства РК по регулированию и развитию финансового рынка от 25.06.2025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Фиксирование сведений по клиенту, подтверждающих его идентификацию и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ПОДФТ, осуществляется путем заполнения: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клиентом его идентификационных данных, подтвержденных способами идентификации, указанными в пункте 7 Требований;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субъектом финансового мониторинга после проведения процедуры аутентификации клиента, способами, указанными в пункте 7 Требований.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3. Проверка достоверности сведений о клиенте (его представителе) и </w:t>
      </w:r>
      <w:r>
        <w:rPr>
          <w:rFonts w:ascii="Times New Roman"/>
          <w:b/>
          <w:i w:val="false"/>
          <w:color w:val="000000"/>
          <w:sz w:val="28"/>
        </w:rPr>
        <w:t>бенефициарном</w:t>
      </w:r>
      <w:r>
        <w:rPr>
          <w:rFonts w:ascii="Times New Roman"/>
          <w:b/>
          <w:i w:val="false"/>
          <w:color w:val="000000"/>
          <w:sz w:val="28"/>
        </w:rPr>
        <w:t xml:space="preserve"> собственнике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Проверка достоверности сведений о клиенте (его представителе) и бенефициарном собственнике осуществляется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 и правилами внутреннего контроля.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проверки достоверности сведений о клиенте (его представителе) и бенефициарном собственнике путем сверки с данными из доступных источников копиями подтверждающих документов, в том числе являются информация, выписки из баз данных, содержащих сведения из доступных источников.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Отказ в установлении деловых отношений дистанционным способом, расторжение деловых отношений, установленных дистанционным способом.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финансового мониторинга отказывает в установлении деловых отношений дистанционным способом и (или) в проведении операции в случае: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клиента требованиям, указанным в пункте 3 Требований;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невыполнения условий, указанных в подпункте 2) пункта 4 и пункте 6 Требований;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подозрений у субъекта финансового мониторинга о совершении клиентом операции в целях ОДФТ;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 о ПОДФТ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клиенту в установлении деловых отношений дистанционным способом субъект финансового мониторинга уведомляет клиента о возможности установления деловых отношений в явочном порядке.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25.06.2025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