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5443" w14:textId="d8f5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апреля 2016 года № 115 "Об утверждении Правил государственной регистрации выпуска негосударственных облигаций (облигационной программы), рассмотрения отчетов об итогах размещения и погашения негосударственных облигаций, а также аннулирования выпуска облигаций, Правил составления и оформления проспекта выпуска негосударственных облигаций (проспекта облигационной программы, проспекта выпуска облигаций в пределах облигационной программы), структуры проспекта выпуска негосударственных облигаций (проспекта облигационной программы, проспекта выпуска облигаций в пределах облигационной программы), Требований к составлению и оформлению отчета об итогах размещения негосударственных облигаций и отчета об итогах погашения негосударственных облигаций"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июня 2018 года № 141. Зарегистрировано в Министерстве юстиции Республики Казахстан 25 июля 2018 года № 17231. Утратило силу постановлением Правления Национального Банка Республики Казахстан от 29 октября 2018 года № 248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апреля 2016 года № 115 "Об утверждении Правил государственной регистрации выпуска негосударственных облигаций (облигационной программы), рассмотрения отчетов об итогах размещения и погашения негосударственных облигаций, а также аннулирования выпуска облигаций, Правил составления и оформления проспекта выпуска негосударственных облигаций (проспекта облигационной программы, проспекта выпуска облигаций в пределах облигационной программы), структуры проспекта выпуска негосударственных облигаций (проспекта облигационной программы, проспекта выпуска облигаций в пределах облигационной программы), Требований к составлению и оформлению отчета об итогах размещения негосударственных облигаций и отчета об итогах погашения негосударственных облигаций" (зарегистрировано в Реестре государственной регистрации нормативных правовых актов под № 13789, опубликовано 8 июля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выпуска негосударственных облигаций (облигационной программы), рассмотрения отчетов об итогах размещения и погашения негосударственных облигаций, а также аннулирования выпуска облигаций,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представления документов для государственной регистрации выпуска облигаций (облигационной программы, выпуска облигаций в пределах облигационной программы) через веб-портал "электронного правительства" документы, указанные в подпунктах 1), 2),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1), 2), 4) и 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представляются в электронном виде через веб-портал "электронного правительства", документы, указанные в подпункте 3) пункта 3 и подпункте 3) пункта 4,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представляются на бумажном носителе.";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Государственная регистрация выпуска облигаций (облигационной программы, выпуска облигаций в пределах облигационной программы) банка второго уровня или организации, осуществляющей отдельные виды банковских операций, осуществляется при условии соответствия данного эмитента следующим требованиям: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дату подачи документов на государственную регистрацию выпуска облигаций (облигационной программы, выпуска облигаций в пределах облигационной программы) несвоевременно исполненных и неисполненных обязательств по выплате вознаграждения по облигациям, находящимся в обращении на вторичном рынке ценных бумаг;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безубыточная деятельность эмитента по итогам одного из последних двух завершенных финансовых года до даты подачи документов для государственной регистрации выпуска облигаций (облигационной программы, выпуска облигаций в пределах облигационной программы) или чистые потоки денежных средств, полученные от деятельности эмитента, за один из двух последних завершенных финансовых года согласно его финансовой отчетности, подтвержденной аудиторским отчетом, являются положительными;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фактов несоблюдения пруденциальных нормативов и иных установленных уполномоченным органом норм и лимитов на дату подачи документов на государственную регистрацию выпуска облигаций (облигационной программы, выпуска облигаций в пределах облигационной программы), а также в период за 3 (три) месяца до даты подачи документов;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эмитента и выпускаемых им облигаций Требованиям к эмитентам и их ценным бумагам, допускаемым (допущенным) к обращению на фондовой бирже, а также к отдельным категориям списка фондовой биржи,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54, зарегистрированным в Реестре государственной регистрации нормативных правовых актов под № 15175, и внутренним документам фондовой биржи (в случае, если проспектом выпуска облигаций (проспектом выпуска облигаций в пределах облигационной программы) эмитента предусматривается обращение данных облигаций в торговой системе фондовой биржи).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части первой настоящего пункта не распространяются на случаи проведения банком второго уровня реструктуризации обязательств по ранее выпущенным облигациям, проводимой в соответствии с решением суда о проведении реструктуризации банка второго уровня.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2) и 3) части первой настоящего пункта не распространяются на выпуск облигаций банка второго уровня в виде субординированных облигаций, конвертируемых в акции.".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после дня его первого официального опубликования.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