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0a55" w14:textId="ad7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30 апреля 2015 года № 537 "Об утверждении Правил плавания по внутренним водным путям"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2018 года № 486. Зарегистрирован в Министерстве юстиции Республики Казахстан 24 июля 2018 года № 17228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537 "Об утверждении Правил плавания по внутренним водным путям" (зарегистрирован в Реестре государственной регистрации нормативных правовых актов за № 11347, опубликован 25 июня 2015 года в информационно-правовой системе "Әділет")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15-1, 15-2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Осуществление судоходства в зимний период в пределах акватории свободной от ледяного покрова допускается при обставлении данного участка необходимым навигационным оборудованием и при выполнении требовании, указанных Правилах.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Паромные перевозки от берега к берегу осуществляются вне зависимости от установления судового хода навигационными знаками, период движения паромов ориентируется на климатические условия данной местности, и осуществляются в период действия физической навигации (с момента очистки водного покрова от льда и до начала устойчивого ледообразования).";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ограниченной видимости не допускается: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расхождение и обгон на судовом ходу шириной менее 200 метров судну (толкаемому составу), если визуальная видимость составляет менее трех длин судна (состава);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швартовка к причалам, подходным палам шлюзов, судам, если визуальная видимость составляет менее двух длин судна;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движение судов, при невыполнении требований, указанных настоящей главой.".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