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c69a" w14:textId="7b3c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по проведению профилактических прививок населению"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13 июня 2018 года № 361. Зарегистрирован в Министерстве юстиции Республики Казахстан 16 июля 2018 года № 17206. Утратил силу приказом и.о. Министра здравоохранения Республики Казахстан от 21 сентября 2023 года № 150.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21.09.2023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по проведению профилактических прививок населению".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марта 2015 года № 190 "Об утверждении Санитарных правил "Санитарно-эпидемиологические требования по проведению профилактических прививок населению" (зарегистрирован в Реестре государственной регистрации нормативных правовых актов под № 10740, опубликован в Информационно-правовой системе "Әділет" 29 апреля 2015 года);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национальной экономики Республики Казахстан от 23 октября 2015 года № 677 "О внесении изменений и дополнений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под № 12333, опубликован в Информационно-правовой системе "Әділет" 28 декабря 2015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охраны общественного здоровья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Е. Сагадиев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июня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361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по проведению профилактических прививок населению"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Санитарные правила "Санитарно-эпидемиологические требования по проведению профилактических прививок населению" (далее -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 (далее – Кодекс) и устанавливают санитарно-эпидемиологические требования по проведению профилактических прививок.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применяются следующие термины и определения: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анатоксины – медицинские препараты, приготовленные из токсина или полученные по рекомбинантной технологии, не имеющие выраженных токсических свойств, но при этом способные индуцировать выработку антител к исходному токсину;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инактивированные вакцины – вакцины, приготовленные из убитых микроорганизмов или из отдельных компонентов микробной клетки и продуктов их жизнедеятельности, а также полученные другими биотехнологическими методами;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вакцины – медицинские препараты для специфической профилактики инфекционных заболеваний, оказывающие профилактический эффект через иммунную систему;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"открытый флакон" вакцины – флакон вакцины, вводимой инъекционным или пероральным способами, из которого брали вакцину без удаления пробки;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неблагоприятные проявления после иммунизации (далее – НППИ) – медицинский случай, имеющий место после иммунизации, вызывающий обеспокоенность у медицинского работника или населения и предположительно вызванный иммунизацией;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иммунные сыворотки – медицинские препараты, полученные из крови человека или животных, которые содержат антитела против возбудителей инфекционных заболеваний;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иммуноглобулины – медицинские препараты, изготовленные из сыворотки крови человека и животных, а также моноклональные антитела, применяемые с целью экстренной профилактики и лечения инфекционных заболеваний;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живые вакцины – вакцины, приготовленные из живых ослабленных микроорганизмов.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профилактических прививок населению используются иммунобиологические препараты профилактического действия, предназначенные для специфической профилактики инфекционных заболеваний, оказывающие лечебный и профилактический эффект через иммунную систему – анатоксины, вакцины, иммуноглобулины, иммунные сыворотки (далее – ИБППД), зарегистрированные и разрешенные к применению в Республике Казахстан, за исключением случаев,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Кодекса.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профилактических прививок населению по эпидемиологическим показаниям и в случаях возникновения НППИ выносится постановление Главного государственного санитарного врача Республики Казахстан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Профилактические прививки проводятся в специально оборудованных прививочных кабинетах медицинских организаций и (или) организаций образования при наличии лицензии на осуществление первичной медико-санитарной помощи, консультативно-диагностической и (или) стационарной медицинской помощи взрослому и (или) детскому населению. Прививочные кабинеты обеспечиваются наборами для неотложной и противошоковой терапии с инструкцией по их применению.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отсутствия медицинской организации в населенном пункте, медицинского работника в медицинской организации профилактические прививки проводятся выездной прививочной бригадой. В состав выездной прививочной бригады, укомплектованной автотранспортом, термоконтейнером, прививочным материалом, одноразовыми и самоблокирующимися шприцами, противошоковыми препаратами, входит квалифицированный врач и прививочная медицинская сестра, имеющие разрешение к проведению профилактических прививок.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Профилактические прививки проводятся в сроки,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2295 "Об утверждении перечня заболеваний, против которых проводятся профилактические прививки, Правил их проведения и групп населения, подлежащих плановым прививкам" (далее – Постановление № 2295).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Независимо от возраста, ранее не привитой ребенок или ребенок, у которого отсутствуют сведения о вакцинации, прививается первичным вакцинальным комплексом – против туберкулеза, полиомиелита, пневмококка, вирусного гепатита В (далее – ВГВ), дифтерии, коклюша, столбняка, кори, краснухи и паротита. При наличии диагностических препаратов проводится предварительное изучение иммунного статуса ребенка или взрослого.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Оптимальный уровень охвата детей и подростков профилактическими прививками в сроки,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2295, составляет не менее 95%.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обеспечения полного охвата профилактическими прививками подлежащего иммунизации контингента проводится учет детей, проживающих на территории, силами медицинских работников медицинских организаций (фельдшерско-акушерский пункт, врачебная амбулатория, поликлиника) два раза в год (весна-осень), с внесением изменений в переучет детского населения.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взрослого населения проводится силами медицинских работников медицинских организаций один раз в год (август-сентябрь).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прививочных кабинетах медицинских организаций независимо от форм собственности допускается вакцинация лиц, не входящих в группу населения, подлежащих плановым прививкам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2295.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по проведению профилактических прививок населению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Санитарно-эпидемиологические требования к прививочным пунктам по проведению профилактических прививок населению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Требования к внутренней отделке, отоплению, вентиляции, искусственному и естественному освещению прививочного кабинета обеспечиваются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здравоохранения", утвержденными приказом Министра здравоохранения Республики Казахстан от 31 мая 2017 года № 357 (зарегистрирован в Реестре государственной регистрации нормативных правовых актов под № 15760).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прививочном кабинете не допускается проведение других медицинских процедур (манипуляций).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Прививочный кабинет оснащается следующим оборудованием: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холодильник достаточной емкости для хранения ИБППД, обеспечивающий оптимальный температурный режим;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термоконтейнер или холодильная сумка для транспортировки и хранения ИБППД в течение рабочего дня;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термоконтейнер для временного хранения ИБППД в случае аварийного отключения электроэнергии;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рабочий стол, стулья;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медицинский стол для подготовки ИБППД к использованию;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медицинский шкаф для хранения инструментов и лекарственных средств;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пеленальный стол и (или) медицинская кушетка;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бикс со стерильным материалом;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локтевой дозатор с антисептиком для обработки рук;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тонометр, термометры, одноразовые шприцы, шпатели;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емкость для обеззараживания остатков ИБППД;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контейнер для безопасного сбора и утилизации использованных одноразовых шприцев (далее - КБСУ). 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Санитарно-эпидемиологические требования по проведению профилактических прививок населению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Перед проведением профилактической прививки врач общей практики или педиатр, при отсутствии врача – фельдшер проводит медицинский осмотр прививаемого лица, при отсутствии противопоказаний к иммунизации оформляет допуск к проведению прививки в медицинском документе прививаемого, предоставляет прививаемому или его родителям или законному представителю полную и объективную информацию о профилактической прививке, возможных реакциях и неблагоприятных проявлениях после иммунизации, последствиях отказа от прививки.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обследование прививаемого лица перед проведением профилактических прививок проводят в случае предъявления им жалоб на ухудшение состояния здоровья и (или) при наличии объективных симптомов заболеваний.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Добровольное информированное согласие или отказ на проведение профилактических прививок оформляется в письменном виде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Опрос прививаемого лица или его родителей, или иных законных представителей несовершеннолетних и граждан, признанных недееспособными в порядке, установленном 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перед проведением профилактической прививки проводится по вопроснику для медицинских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профилактики развития НППИ профилактические прививки населению проводятся с учетом противопоказаний к проведению профилактических прививок, которые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 с инфекционным больным, ограничительные мероприятия не являются противопоказанием к проведению плановой прививки.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Проведение профилактических прививок лицам, живущих с вирусом иммунодефицита человека (далее – ВИЧ-инфекция), проводятся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Перед применением ИБППД необходимо изучить приложенную к нему инструкцию, проверить срок годности, маркировку и целостность ампулы (флакона, шприца с ИБППД), соответствие препарата прилагаемой инструкции.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 допускается использование следующих вакцин и других ИБППД: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адсорбированного дифтерийно-столбнячного анатоксина с уменьшенным содержанием антигена (далее - АДС-М), столбнячного анатоксина (далее - АС), вакцин, содержащих адсорбированную коклюшно-дифтерийно-столбнячную вакцину с цельноклеточным (далее - АКДС) и бесклеточным коклюшным компонентом (далее - АбКДС), вакцин против вирусных гепатитов, пневмококковой инфекции и инактивированной вакцины против полиомиелита, а также других жидких и адсорбированных вакцин, подвергшихся замораживанию;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подвергшихся действию повышенной температуры на основании показаний флаконного индикатора или других термоиндикаторов;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 открытых флаконов при несоблюдении соответствующих требований к хранению, предъявляемых к ним.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Лиофилизированные вакцины (против кори, паротита, краснухи, гемофильной инфекции, туберкулеза) растворяют приложенным к вакцине стандартным растворителем при строгом соблюдении правил асептики.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Температура растворителя при разведении ИБППД соответствует температуре ИБППД. Растворитель не подлежит замораживанию.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целях безопасности введения вакцин и других ИБППД населению требуется: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обработки места введения ИБППД 70 % спиртом, если нет других указаний в инструкциях, прилагаемых к вакцине;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стерильного самоблокирующегося или саморазрушающегося шприца, скарификатора; шприцы и иглы с нарушенной целостностью упаковки, с истекшим сроком хранения, с видимыми признаками загрязнения уничтожаются;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вскрытие упаковки непосредственно перед использованием шприца;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одноразового стерильного шприца и иглы для разведения каждого флакона ИБППД и удаление иглы из пробки флакона сразу после разведения ИБППД;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полного объема растворителя к ИБППД при разведении, если другое не предусмотрено инструкцией к ИБППД;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соблюдение техники введения и правильный выбор области тела при введении ИБППД (место введения вакцин для детей до 1 года – переднелатеральная область бедра, для детей старше 1 года и взрослым – область дельтовидной мышцы плеча);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использование для обработки пробок флакона с ИБППД и обработки области тела, куда вводится ИБППД, отдельных стерильных ватных или марлевых шариков или одноразовых антисептических салфеток;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хранение стерильных ватных или марлевых шариков для обработки области тела в сухом виде, а не в спирте;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использование одноразовых перчаток;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минимально возможного времени после вскрытия упаковки шприца до введения ИБППД;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соблюдение рекомендуемого Всемирной организацией здравоохранения правильного положения ребенка во время введения ИБППД;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соблюдение принципа комплексного снабжения прививочных кабинетов ИБППД самоблокирующимися и саморазрушающимися шприцами;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расположение КБСУ на устойчивой поверхности рядом с местом непосредственного проведения инъекции;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сбор использованных шприцев с иглой в КБСУ немедленно после инъекции, без предварительного промывания, дезинфекции, разбора и деформирования;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закрытие клапана КБСУ при ее заполнении на три четверти (или до отметки);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выделение специально отведенного места для временного хранения КБСУ, заполненных использованными шприцами;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уничтожение заполненных КБСУ.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Совмещаются различные виды профилактических прививок в один день, за исключением прививки против туберкулеза. Вакцины вводятся в разные участки тела и разными шприцами.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Если ИБППД не вводились в один и тот же день, соблюдается интервал между введениями живых вакцин не менее четырех недель. Интервал между введениями живой и инактивированной вакцинами не соблюдается.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Лица, не привитые против ВГВ в соответствии со сроками,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2295, прививаются по следующей схеме: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до шести лет, не вакцинированные при рождении – 0-2-4 с интервалами между прививками – два месяца;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ранее не вакцинированные дети старше шести лет и взрослые – 0-1-6 с интервалами между первой и второй прививками – один месяц, между второй и третьей – пять месяцев.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Иммунизация против дифтерии, столбняка и коклюша проводится АКДС-содержащими и АбКДС-содержащими вакцинами, а также АДС-М.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противопоказаний к коклюшному компоненту иммунизация проводится АДС-М: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реакция развилась на первую вакцинацию АбКДС-содержащей вакциной, то вторую прививку осуществляют АДС-М не ранее чем через 3 месяца;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реакция развилась на вторую вакцинацию АбКДС-содержащей вакциной, то курс вакцинации против дифтерии и столбняка считают законченным. В обоих случаях первую ревакцинацию АДС-М проводят через 12 месяцев;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реакция развилась на третью вакцинацию АбКДС-содержащей вакциной, первую ревакцинацию АДС-М проводят через 12-18 месяцев.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позднем завершении первичного вакцинального комплекса АбКДС-содержащими вакцинами, первая ревакцинация проводится с интервалом не менее чем через 1 год, комбинированные АбКДС-содержащие вакцины с повышенным содержанием дифтерийного анатоксина, детям старше 7 лет не применяются.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Ранее не привитые дети: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7 лет прививаются комбинированными АбКДС-содержащими вакцинами с повышенным содержанием дифтерийного анатоксина по схеме: 2 прививки с интервалом 2 месяца и третья прививка через 6-12 месяцев;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старше 7 лет и взрослые прививаются по схеме: 2 прививки АбКДС с уменьшенным содержанием дифтерийного анатоксина с интервалом 1 месяц и третья прививка - через 6-12 месяцев.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Дети с нарушением сроков иммунизации против пневмококковой инфекции прививаются следующим образом: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в возрасте до 12 месяцев жизни получают 2 дозы с интервалом 2 месяца и третью дозу в возрасте 12-15 месяцев, но не ранее, чем через 4 месяца после второй дозы;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 в возрасте 12-23 месяцев жизни с однократной вакцинацией на первом году жизни получают вторую дозу с интервалом не менее 4 месяцев между ними; ранее не вакцинированные дети в возрасте 12-23 месяцев жизни прививаются двухкратно с интервалом не менее 4 месяцев;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ранее не вакцинированные дети в возрасте от 2 до 5 лет прививаются однократно.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Экстренная профилактика столбняка проводится в соответствии с нормативным правовым актом в сфере санитарно-эпидемиологического благополучия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Пациентам с нарушением свертываемости крови (гемофилия) все вакцины вводят подкожно или внутрикожно с соблюдением мер предосторожности.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введения иммуноглобулина или препарата крови введение вакцин против кори, краснухи и паротита откладывается не менее чем на три месяца. Без интервала между введением иммуноглобулинов или препаратов крови вводятся АбКДС-содержащие вакцины, АДС-М, вакцина против туберкулеза, пневмококковой инфекции, оральная полиомиелитная вакцина (далее - ОПВ).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Для иммунизации населения против кори, краснухи и паротита используется комбинированная вакцина против кори, краснухи и паротита (далее – ККП) и моновакцины против кори, краснухи и паротита. Интервал между вакцинацией и ревакцинацией против кори, краснухи и паротита составляет не менее 6 месяцев.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После введения вакцин против кори, краснухи, паротита, туберкулеза, ОПВ, соблюдается интервал для введения иммуноглобулина не менее, чем две недели. После введения АбКДС-содержащей вакцины, вакцины против пневмококковой инфекции, АДС-М и введением иммуноглобулина интервал не соблюдается.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иммунизации вакциной ОПВ по эпидемиологическим показаниям интервал с ККП не соблюдается.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иммунизации не совмещается введение следующих вакцин: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вакцины против желтой лихорадки с вакциной против холеры и паратифов А и В;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живой вакцины против брюшного тифа и вакцины против чумы;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комбинированной вакцины против дифтерии, столбняка, коклюша (бесклеточная), ВГВ, полиомиелита (инактивированная), гемофильной инфекции типа В и вакцины против ветряной оспы.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Интервалы между дозами вакцины соблюдаются в соответствии с инструкцией, прилагаемой к вакцине и другим ИБППД.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"Открытые флаконы" используются при соблюдении следующих условий: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истек срок годности препарата;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соблюдается температура хранения;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соблюдается стерильность;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отсутствуют видимые изменения вакцины.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"Открытые флаконы" АбКДС-содержащей вакцины, АДС-М, АС, вакцины против полиомиелита, пневмококковой инфекции, вирусного гепатита В и А допускаются к использованию в течение трех суток при соблюдении условий, изложенных в пункте 37 настоящих Санитарных правил.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На этикетке "открытых флаконов" вакцин указывается дата и время открытия флаконов. 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"Открытые флаконы" из одного прививочного кабинета в другой не переносятся.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Вакцины против кори, краснухи, паротита, туберкулеза, желтой лихорадки используются сразу или в течение шести часов после разведения, если это допускается инструкцией с последующим уничтожением остатков вакцин.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ИБППД, выпускаемые в ампулах, используются сразу после открытия.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Флаконы и ампулы, в том числе с остатками ИБППД, использованные для иммунизации населения уничтожаются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уничтожения лекарственных средств, изделий медицинского назначения и медицинской техники, пришедших в негодность, фальсифицированных, с истекшим сроком годности, утвержденными приказом Министра здравоохранения и социального развития Республики Казахстан от 26 августа 2015 года № 687 (зарегистрирован в Реестре государственной регистрации нормативных правовых актов под № 12122). 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Сроки хранения ИБППД не превышают: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центральных складах местных органов государственного управления здравоохранения областей, города республиканского значения и столицы - шести месяцев со дня поступления;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складах медицинских организаций районов в городе, районов, городов районного значения – трех месяцев со дня поступления;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медицинских организациях, непосредственно проводящих прививки – одного месяца со дня поступления;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прививочных пунктах (школы, детские сады и другие организации для детей) – одной недели со дня поступления.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неиспользования ИБППД в прививочных пунктах в установленные сроки хранения, их остатки в течение 5 рабочих дней сдаются в медицинские организации вышестоящего уровня.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После получения прививки привитые лица в течение 30 минут находятся в медицинской организации под наблюдением медицинского работника, для принятия мер в случае возникновения НППИ. В последующем медицинским работником обеспечивается наблюдение на дому - в первые 3 дня после введения инактивированной вакцины и на 5-6 и 10-11 день после введения живой вакцины.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Учет профилактических прививок и НППИ осуществляется соответствующими записями в учетных формах, которые хранятся на объектах здравоохранения по месту проведения прививок, на объектах дошкольного воспитания и обучения, образования: журнал учҰта профилактических прививок (форма 064/у), история развития ребенка (форма № 112/у), история развития новорожденного (форма 097/у), карта профилактических прививок (форма № 063/у), медицинская карта ребенка (форма № 026/у), медицинская карта амбулаторного пациента (форма № 025/у)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(далее – приказ № 907) (зарегистрирован в Реестре государственной регистрации нормативных правовых актов под № 6697).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После введения АбКДС-содержащей вакцины проводится профилактика НППИ с дачей парацетамола или ибупрофена привитому лицу через 1 час после прививки и в последующем, при наличии клинических показаний каждые 6 часов, но не более четырех раз в сутки в возрастных дозировках в течение 1-3 суток.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Медицинский работник, получивший вызов к привитому лицу, немедленно обслуживает данный вызов, оказывает неотложную медицинскую помощь и при показаниях госпитализирует его. В случае подозрения на НППИ медицинский работник немедленно передает экстренное извещение в территориальное подразделение государственного органа в сфере санитарно-эпидемиологического благополучия населения.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Координация и контроль полноты проведения профилактических прививок населению, учета населения и планирования возложены на местные органы государственного управления здравоохранением областей, городов республиканского значения и столицы: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органы государственного управления здравоохранением областей, городов республиканского значения и столицы составляют годовые планы профилактических прививок и представляют в уполномоченный орган в области здравоохранения;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медицинские организации, организации (подразделения) других государственных органов, проводящие профилактические прививки детям, подросткам и взрослым, организуют проведение профилактических прививок и ежемесячно сдают отчеты об охвате профилактическими прививками в соответствии с нормативным правовым актом в сфере санитарно-эпидемиологического благополучия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составлении годового плана профилактических прививок предусматривается объем запаса вакцин и других иммунобиологических препаратов на 1 квартал следующего года.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требования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прививок населению"</w:t>
            </w:r>
          </w:p>
        </w:tc>
      </w:tr>
    </w:tbl>
    <w:bookmarkStart w:name="z14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Добровольное информированное согласие или отказ на проведение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профилактических прививок</w:t>
      </w:r>
    </w:p>
    <w:bookmarkEnd w:id="140"/>
    <w:p>
      <w:pPr>
        <w:spacing w:after="0"/>
        <w:ind w:left="0"/>
        <w:jc w:val="both"/>
      </w:pPr>
      <w:bookmarkStart w:name="z148" w:id="141"/>
      <w:r>
        <w:rPr>
          <w:rFonts w:ascii="Times New Roman"/>
          <w:b w:val="false"/>
          <w:i w:val="false"/>
          <w:color w:val="000000"/>
          <w:sz w:val="28"/>
        </w:rPr>
        <w:t>
      Я, нижеподписавшийся (аяся)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(Ф.И.О.(при его наличии) родителя (иного законного представителя) несовершеннолетнего)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 то, что проинформирован (а) врачом: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 необходимости проведения профилактической прививки;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 необходимости медицинского осмотра перед проведение профилактической прививки;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 возможных реакциях и неблагоприятных проявлениях после проведения профилактической прививки;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 необходимости своевременного обращения в медицинскую  организацию при развитии любых неблагоприятных проявлений после иммунизации;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о последствиях отказа от профилактических прививок.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все возникающие вопросы получил (а) ответы: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(да/нет)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Получив информацию: согласен (на) / отказываюсь на (от) проведение (я)  профилактической прививки.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препарата)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отказа: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(медицинского работника)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 20___ года                         Подпись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требования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прививок населению"</w:t>
            </w:r>
          </w:p>
        </w:tc>
      </w:tr>
    </w:tbl>
    <w:bookmarkStart w:name="z15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Вопросник для медицинских работников по опросу прививаемого лица или его родителей, или иных законных представителей несовершеннолетних и граждан, признанных недееспособными в порядке, установленном гражданским законодательством Республики Казахстан перед проведением профилактической прививки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bookmarkEnd w:id="1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/ нет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вопросы</w:t>
            </w:r>
          </w:p>
          <w:bookmarkEnd w:id="1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состояние прививающегося лица (ребенка)? Наличие острого заболевания?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аллергии на какие-либо лекарства, продукты питания или вакцины?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Были ли серьезные реакции на введение какой-либо вакцины в прошлом?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Наблюдались ли судороги или патологии головного мозга и нервной системы?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астмы, заболеваний легких, сердца, почек, метаболических заболеваний (диабет)?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для живых вакцин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онкологического заболевания?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ВИЧ/СПИД, каких-либо других проблем со стороны иммунной системы?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 последние 3 месяца кортизоном, преднизолоном и другими стероидами, противоопухолевыми препаратами, прохождение лучевой терапии?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иммунизации за последние 4 недели?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  <w:bookmarkEnd w:id="1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беременности или вероятность наступления беременности в течение следующего месяца?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сведения, которые по мнению врача являются необходимыми</w:t>
            </w:r>
          </w:p>
          <w:bookmarkEnd w:id="1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требования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прививок населению"</w:t>
            </w:r>
          </w:p>
        </w:tc>
      </w:tr>
    </w:tbl>
    <w:bookmarkStart w:name="z16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Противопоказания к проведению профилактических прививок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постоянные противопоказания для всех видов вакцин: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сильная реакция, развившаяся в течение 48 часов после предыдущего введения данной вакцины (повышение температуры тела до 40 градусов Цельсия и выше, синдром длительного, необычного плача три и более часов, фебрильные или афебрильные судороги, гипотонический-гипореактивный синдром);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осложнение на предыдущее введение данной вакцины - немедленные аллергические реакции, в том числе анафилактический шок, развившиеся в течение 24 часов после прививки, энцефалит или энцефалопатия (проявляющиеся изменением уровня сознания, судорогами), развившиеся в течение семи дней после введения вакцины и не имеющие других причин объяснения этих симптомов.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Постоянные противопоказания для использования живых вакцин: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стабильные иммунодефицитные состояния, включая ВИЧ-инфекцию;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злокачественные новообразования, включая злокачественные заболевания крови;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беременность.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Временные противопоказания, общие для всех видов вакцин: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острые заболевания центральной нервной системы (менингит, энцефалит, менингоэнцефалит) – вакцинация откладывается на срок до одного года со дня выздоровления;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острый гломерулонефрит – вакцинация откладывается до 6 месяцев после выздоровления; нефротический синдром – вакцинация откладывается до окончания лечения кортикостероидами;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острые инфекционные и неинфекционные заболевания средней и тяжелой степени тяжести вне зависимости от температуры - вакцинация разрешается через 2-4 недели после выздоровления;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при различной патологии стероидов, а также других препаратов, обладающих иммуносупрессивными свойствами;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больные с прогрессирующими хроническими заболеваниями не подлежат вакцинации; больные с обострением хронических заболеваний прививаются в период ремиссии.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Дополнительные противопоказания к отдельным видам вакцин: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вакцине против туберкулеза (БЦЖ):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недоношенность (масса тела ребенка менее 2000 грамм или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гестационный возраст менее 33 недель);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генерализованная инфекция БЦЖ, выявленная у лиц первой степени родства (возможность наследственного иммунодефицита);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осложненное течение поствакцинального периода, развившееся после предыдущего введения вакцины БЦЖ;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поражения центральной нервной системы – врожденные заболевания нервной системы и перинатальные поражения центральной нервной системы с неврологической симптоматикой (среднетяжелой и тяжелой степени);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гемолитическая болезнь новорожденных (среднетяжелые и тяжелые формы); 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внутриутробная инфекция, сепсис новорожденных;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инфицирование микобактериями туберкулеза, наличие туберкулеза в анамнезе; 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положительная или сомнительная реакция Манту;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живой оральной полиомиелитной вакцине (далее - ОПВ):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параличей или парезов на введение предыдущей дозы ОПВ в течение 30 дней после иммунизации; 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бытовой контакт с лицом, у которого иммунодефицит. 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данных случаях вакцинация может проводиться инактивированной полиомиелитной вакциной (далее - ИПВ);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ИПВ: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немедленные аллергические реакции на неомицин или стрептомицин, используемые в производстве вакцин; 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адсорбированной вакцине против коклюша, дифтерии и столбняка с бесклеточным коклюшным компонентом (далее - АбКДС) и комбинированным вакцинам, содержащим АбКДС (далее – АбКДС-содержащие вакцины):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прогрессирующие заболевания центральной нервной системы, включающие инфантильные спазмы, неконтролируемую эпилепсию, прогрессирующая энцефалопатия (изменение уровня сознания), развившаяся в течение семи дней после вакцинации, а также афебрильные судороги, развившиеся, менее чем через 3 дня после предыдущей вакцинации;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подтвержденная системная реакция к ингредиенту вакцины (глютаральдегид, неомицин, стрептомицин, полимиксин В), используемые в производстве вакцины;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вакцине, содержащей столбнячный анатоксин (АДС-М, АС):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синдром Гийена-Барре, развившийся в течение шести недель после предыдущего введения вакцины, содержащей столбнячный анатоксин; 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 вакцинам, содержащим аттенуированные живые вирусы: 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анафилактические реакции на белок куриного яйца (если вакцинные вирусы выращивают в куриных эмбрионах), аминогликозиды, неомицин и другие антибиотики, используемые в производстве вакцин;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 вакцине против гриппа, полученной на куриных эмбрионах: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аллергические реакции на белок куриного яйца, компоненты среды для культивирования штаммов (белки, антибиотики и другие вещества);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 вакцине против ВГВ и другим рекомбинантным или комплексным вакцинам, содержащим отдельные рекомбинантные иммуногены: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немедленные аллергические реакции на компоненты дрожжеподобных грибов, бактерий или других клеток, применяемых в производстве вакцин.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требования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прививок населению"</w:t>
            </w:r>
          </w:p>
        </w:tc>
      </w:tr>
    </w:tbl>
    <w:bookmarkStart w:name="z20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Проведение профилактической прививки лицам, живущих с вирусом иммунодефицита человека (далее – ВИЧ-инфекция)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принципы проведения профилактической прививки лицам, живущих с ВИЧ-инфекцией (далее - ЛЖВ):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Профилактические прививки лиц с диагнозом ВИЧ-инфекция и детей, рожденных от ВИЧ-инфицированной матери, проводится после консультации врача центра по профилактике и борьбе со СПИД;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инактивированные вакцины не представляют опасности для людей с нарушениями иммунной системы и применяются на тех же принципах, что и для здоровых людей;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живые вакцины противопоказаны ВИЧ-инфицированным со среднетяжелой и тяжелой иммуносупрессией, включая больных с клиническим проявлением ВИЧ-инфекции;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 ЛЖВ, не имеющих или имеющих слабовыраженные признаки иммуносупрессии, вакцинация живыми вакцинами, проводится так же как у неинфицированных ВИЧ.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Вакцинация против туберкулеза ЛЖВ: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новорожденные, родившиеся от ВИЧ-инфицированных матерей, при отсутствии клинических признаков ВИЧ-инфекции и других противопоказаний к введению данной вакцины, прививаются однократно; не привитые в родильных отделениях в утвержденные сроки, прививаются в течение 4-х недель жизни; по истечении четвертой недели введение БЦЖ не допускается из-за риска развития генерализованной БЦЖ-инфекции;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проводится вакцинация БЦЖ детям, не привитым в календарные сроки и с неразвившимися поствакцинальным знаком до окончательного заключения о наличии инфицированности ВИЧ;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ребенок, родившийся от ВИЧ-инфицированной матери, но не являющийся ВИЧ-инфицированным, допускается к ревакцинации БЦЖ в установленные сроки при отрицательных результатах пробы Манту.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Вакцинация ЛЖВ против кори, краснухи и паротита: 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угрозе распространения кори, допускается однократно привить против кори детей в возрасте 6-11 месяцев. Затем, в возрасте 12-15 месяцев проводится плановая иммунизация против кори (интервал между введением вакцин составляет не менее 1 месяца).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Вакцинация против полиомиелита ЛЖВ проводится ИПВ. ОПВ нельзя вводить ЛЖВ независимо от степени иммунодефицита, а также членам их семей и лицам, близко контактирующим с ними. 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Вакцинация ЛЖВ против брюшного тифа: 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живую брюшнотифозную вакцину нельзя назначать ЛЖВ вне зависимости от выраженности иммунодефицита.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Вакцинация ЛЖВ против желтой лихорадки: 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независимо от клинической стадии и тяжести иммунодефицита, в случае, если польза от вакцинации превышает риск.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Иммунизация ЛЖВ инактивированными комбинированными вакцинами проводится: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АбКДС-содержащими вакцинами и вакциной против пневмококковой инфекции в установленные сроки и в рекомендуемых дозах, независимо от клинической стадии и иммунного статуса;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комбинированной вакциной с компонентом против гемофильной инфекции типа В для детей до 5 лет с оценкой риска данной инфекции и преимуществ иммунизации;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против вирусного гепатита А лицам, имеющим высокий риск заражения вирусным гепатитом А, независимо от наличия у них ВИЧ-инфекции и иммунодефицита;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против ВГВ ЛЖВ, у которых отсутствуют серологические маркеры ВГВ. Схему вакцинации применяют в соответствии с содержанием CD4 лимфоцитов: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число лимфоцитов СD4 более 500 на микролитр (далее – мкл), вакцинацию проводят стандартной дозой – 20 микрограммов (далее - мкг) для взрослых, 10 мкг для детей; вакцину вводят в сроки 0,1 и 6 месяцев; 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число лимфоцитов СD4 200-500 на мкл, вакцинацию проводят по интенсивной схеме (20 мкг) в сроки 0, 1, 2 и 12 месяцев;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 ответившим на первый курс вакцинации, вводят дополнительные дозы вакцины или проводят полный курс вакцинации, используя дозу 40 мкг;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число лимфоцитов СD4 менее 200 на мкл и ЛЖВ не получает антиретровирусную терапию (далее - АРТ), сначала проводят АРТ. Вакцинацию откладывают до восстановления числа лимфоцитов СD4 более 200 на мкл;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инактивированными вакцинами против гриппа до начала эпидемического сезона;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против менингококковой инфекции проводят лицам, планирующим поездку в страны, эндемичные по менингококковой инфекции, независимо от их ВИЧ-статуса;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против бешенства по жизненным показаниям (не противопоказана).</w:t>
      </w:r>
    </w:p>
    <w:bookmarkEnd w:id="2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