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82bc" w14:textId="acf8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по геологическому изучению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мая 2018 года № 419. Зарегистрирован в Министерстве юстиции Республики Казахстан 13 июня 2018 года № 17050.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90 Кодекса Республики Казахстан от 27 декабря 2017 года "О недрах и недропользовании", подпунктом 2) пункта 3 статьи 16 Закона Республики Казахстан от 19 марта 2010 года "О государственной статистике":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экологии, геологии и природных ресурсов РК от 25.08.2020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периодического отчета по геологическому изучению недр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окончательного отчета по геологическому изучению недр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396 "Об утверждении Правил представления недропользователями отчетов о проведении операций по недропользованию" (зарегистрирован в Реестре государственной регистрации нормативных правовых актов за № 11028, опубликован 19 мая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июня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2018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периодического отчета по геологическому изучению недр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экологии, геологии и природных ресурсов РК от 25.08.2020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Индекс:1-ГИН.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представляющих: недропользователи.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территориальные подразделения уполномоченного  органа по изучению недр, уполномоченный орган по изучению недр.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30 апреля года,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состоит из следующих структурных элементов: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содержательная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выполненных видах и объемах геологоразведочных работ, и затратах, подлежащих списанию по объекту;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формуляр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 Адрес___________________________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электронной почты________________________________________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периодического отчета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геологическому изучению недр приведено в приложений 1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периодического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геологическому изучению недр</w:t>
            </w:r>
          </w:p>
        </w:tc>
      </w:tr>
    </w:tbl>
    <w:bookmarkStart w:name="z10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периодического отчета по геологическому изучению недр</w:t>
      </w:r>
    </w:p>
    <w:bookmarkEnd w:id="14"/>
    <w:bookmarkStart w:name="z10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Отчет* формируется в соответствии с этапами планируемых работ и по факту выполнения включает следующую информацию: </w:t>
      </w:r>
    </w:p>
    <w:bookmarkEnd w:id="15"/>
    <w:bookmarkStart w:name="z10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Этикетка имеет форму прямоугольника размером 140-150 х 100-110 миллиметра, размещается в центре обложки каждой книги, тетради, папки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Пояснению по заполнению Формы периодического отчета по геологическому изучению недр.</w:t>
      </w:r>
    </w:p>
    <w:bookmarkEnd w:id="16"/>
    <w:bookmarkStart w:name="z10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Содержательная часть включает сведения о выполненных работах в соответствии с планом геологического изучения или проектом поисково-оценочных работ на подземные воды за отчетный период.</w:t>
      </w:r>
    </w:p>
    <w:bookmarkEnd w:id="17"/>
    <w:bookmarkStart w:name="z10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справке о выполненных видах и объемах геологоразведочных работ и затратах, подлежащих списанию по объекту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Справка для отчета, состоящего из двух и более книг, помещается в первой из них.</w:t>
      </w:r>
    </w:p>
    <w:bookmarkEnd w:id="18"/>
    <w:bookmarkStart w:name="z10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Справка о выполненных видах и объемах геологоразведочных работ, и затратах, подлежащих списанию по объекту,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Пояснению по заполнению Формы периодического отчета по геологическому изучению недр.</w:t>
      </w:r>
    </w:p>
    <w:bookmarkEnd w:id="19"/>
    <w:bookmarkStart w:name="z10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Формуляр отчета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Пояснению по заполнению Формы периодического отчета по геологическому изучению недр.</w:t>
      </w:r>
    </w:p>
    <w:bookmarkEnd w:id="20"/>
    <w:bookmarkStart w:name="z10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10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Каждая книга оформляется в мягком переплете (мягкую картонную обложку). Отчет составляется в бумажном и в электронном виде. Экземпляр геологического отчета на бумажном носителе предоставляется на хранение в территориальные фонды Межрегиональных департаментов, а в Республиканские геологические фонды сдаются только электронные варианты (аналогично бумажным вариантам отчетов, со всеми подписями) на флэш-накопителях, либо на компакт дисках.</w:t>
      </w:r>
    </w:p>
    <w:bookmarkEnd w:id="22"/>
    <w:bookmarkStart w:name="z10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замечаний, отчет прошивается нитками.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Пояснению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заполнению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</w:t>
      </w:r>
    </w:p>
    <w:bookmarkEnd w:id="24"/>
    <w:bookmarkStart w:name="z109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</w:t>
      </w:r>
    </w:p>
    <w:bookmarkEnd w:id="25"/>
    <w:bookmarkStart w:name="z109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наименование недропользователя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 – исполнителя работ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09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отчета</w:t>
      </w:r>
    </w:p>
    <w:bookmarkEnd w:id="27"/>
    <w:bookmarkStart w:name="z10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номер программы/подпрограммы, темы, серия и номер</w:t>
      </w:r>
    </w:p>
    <w:bookmarkEnd w:id="28"/>
    <w:bookmarkStart w:name="z10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лицензии/контракта___________________________________________________</w:t>
      </w:r>
    </w:p>
    <w:bookmarkEnd w:id="29"/>
    <w:bookmarkStart w:name="z11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</w:t>
      </w:r>
    </w:p>
    <w:bookmarkEnd w:id="30"/>
    <w:bookmarkStart w:name="z1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книг________________________________________________________________</w:t>
      </w:r>
    </w:p>
    <w:bookmarkEnd w:id="31"/>
    <w:bookmarkStart w:name="z11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порядковый номер книги и ее</w:t>
      </w:r>
    </w:p>
    <w:bookmarkEnd w:id="32"/>
    <w:bookmarkStart w:name="z1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название____________________________________________________</w:t>
      </w:r>
    </w:p>
    <w:bookmarkEnd w:id="33"/>
    <w:bookmarkStart w:name="z110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выпуска отчета, год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Пояснению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заполнению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</w:tbl>
    <w:bookmarkStart w:name="z110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выполненных видах и объемах геологоразведочных работ и затратах, </w:t>
      </w:r>
      <w:r>
        <w:br/>
      </w:r>
      <w:r>
        <w:rPr>
          <w:rFonts w:ascii="Times New Roman"/>
          <w:b/>
          <w:i w:val="false"/>
          <w:color w:val="000000"/>
        </w:rPr>
        <w:t>подлежащих списанию по объекту: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объекта, программы/подпрограммы, серия и номер</w:t>
      </w:r>
      <w:r>
        <w:br/>
      </w:r>
      <w:r>
        <w:rPr>
          <w:rFonts w:ascii="Times New Roman"/>
          <w:b/>
          <w:i w:val="false"/>
          <w:color w:val="000000"/>
        </w:rPr>
        <w:t>лицензии/контракта, сроки выполнения работ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2816"/>
        <w:gridCol w:w="1180"/>
        <w:gridCol w:w="1180"/>
        <w:gridCol w:w="1181"/>
        <w:gridCol w:w="1181"/>
        <w:gridCol w:w="1181"/>
        <w:gridCol w:w="1181"/>
        <w:gridCol w:w="1181"/>
      </w:tblGrid>
      <w:tr>
        <w:trPr>
          <w:trHeight w:val="3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(выполненные работы)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работы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(прописью)____________________________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заказчика: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 организации-заказчика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Пояснению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заполнению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</w:t>
      </w:r>
    </w:p>
    <w:bookmarkEnd w:id="36"/>
    <w:bookmarkStart w:name="z11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территориального органа Комитета геологии</w:t>
      </w:r>
    </w:p>
    <w:bookmarkEnd w:id="37"/>
    <w:bookmarkStart w:name="z1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отчета</w:t>
      </w:r>
    </w:p>
    <w:bookmarkEnd w:id="38"/>
    <w:bookmarkStart w:name="z1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название работы, по которой составлен отчет</w:t>
      </w:r>
    </w:p>
    <w:bookmarkEnd w:id="39"/>
    <w:bookmarkStart w:name="z1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461"/>
        <w:gridCol w:w="2058"/>
        <w:gridCol w:w="8964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межрегиональным департаментом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предприятием-подрядчиком (исполнитель) недропользователя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геологических фондов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</w:tbl>
    <w:bookmarkStart w:name="z1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2018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окончательного отчета по геологическому изучению недр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экологии, геологии и природных ресурсов РК от 25.08.2020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2-ГИН.</w:t>
      </w:r>
    </w:p>
    <w:bookmarkEnd w:id="43"/>
    <w:bookmarkStart w:name="z1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разовая. </w:t>
      </w:r>
    </w:p>
    <w:bookmarkEnd w:id="44"/>
    <w:bookmarkStart w:name="z1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представляющих: недропользователи. </w:t>
      </w:r>
    </w:p>
    <w:bookmarkEnd w:id="45"/>
    <w:bookmarkStart w:name="z1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территориальные подразделения уполномоченного органа по изучению недр, уполномоченный орган по изучению недр. </w:t>
      </w:r>
    </w:p>
    <w:bookmarkEnd w:id="46"/>
    <w:bookmarkStart w:name="z1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трех месяцев со дня прекращения действия  лицензии.</w:t>
      </w:r>
    </w:p>
    <w:bookmarkEnd w:id="47"/>
    <w:bookmarkStart w:name="z1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состоит из текстовой и графической части (при наличии графических приложений) и космических снимков. Отчет содержит следующие структурные элементы:</w:t>
      </w:r>
    </w:p>
    <w:bookmarkEnd w:id="48"/>
    <w:bookmarkStart w:name="z1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этикетка (на обложке);</w:t>
      </w:r>
    </w:p>
    <w:bookmarkEnd w:id="49"/>
    <w:bookmarkStart w:name="z1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титульный лист;</w:t>
      </w:r>
    </w:p>
    <w:bookmarkEnd w:id="50"/>
    <w:bookmarkStart w:name="z1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исполнителей;</w:t>
      </w:r>
    </w:p>
    <w:bookmarkEnd w:id="51"/>
    <w:bookmarkStart w:name="z1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реферат;</w:t>
      </w:r>
    </w:p>
    <w:bookmarkEnd w:id="52"/>
    <w:bookmarkStart w:name="z1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геологическое задание (техническое задание);</w:t>
      </w:r>
    </w:p>
    <w:bookmarkEnd w:id="53"/>
    <w:bookmarkStart w:name="z1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оглавление;</w:t>
      </w:r>
    </w:p>
    <w:bookmarkEnd w:id="54"/>
    <w:bookmarkStart w:name="z1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иллюстраций, таблиц (при наличии);</w:t>
      </w:r>
    </w:p>
    <w:bookmarkEnd w:id="55"/>
    <w:bookmarkStart w:name="z1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текстовых приложений (при наличии);</w:t>
      </w:r>
    </w:p>
    <w:bookmarkEnd w:id="56"/>
    <w:bookmarkStart w:name="z1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графических приложений (при наличии);</w:t>
      </w:r>
    </w:p>
    <w:bookmarkEnd w:id="57"/>
    <w:bookmarkStart w:name="z1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содержательная часть;</w:t>
      </w:r>
    </w:p>
    <w:bookmarkEnd w:id="58"/>
    <w:bookmarkStart w:name="z1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использованных источников (литература);</w:t>
      </w:r>
    </w:p>
    <w:bookmarkEnd w:id="59"/>
    <w:bookmarkStart w:name="z1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текстовые приложения (при наличии);</w:t>
      </w:r>
    </w:p>
    <w:bookmarkEnd w:id="60"/>
    <w:bookmarkStart w:name="z1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таблицы, иллюстрации (при наличии);</w:t>
      </w:r>
    </w:p>
    <w:bookmarkEnd w:id="61"/>
    <w:bookmarkStart w:name="z1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графические приложения (при наличии);</w:t>
      </w:r>
    </w:p>
    <w:bookmarkEnd w:id="62"/>
    <w:bookmarkStart w:name="z1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метрологической экспертизы;</w:t>
      </w:r>
    </w:p>
    <w:bookmarkEnd w:id="63"/>
    <w:bookmarkStart w:name="z1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о патентных исследованиях (при наличии);</w:t>
      </w:r>
    </w:p>
    <w:bookmarkEnd w:id="64"/>
    <w:bookmarkStart w:name="z1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формуляр;</w:t>
      </w:r>
    </w:p>
    <w:bookmarkEnd w:id="65"/>
    <w:bookmarkStart w:name="z1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рецензия (рецензии);</w:t>
      </w:r>
    </w:p>
    <w:bookmarkEnd w:id="66"/>
    <w:bookmarkStart w:name="z1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протокол (протоколы) рассмотрения отчетов;</w:t>
      </w:r>
    </w:p>
    <w:bookmarkEnd w:id="67"/>
    <w:bookmarkStart w:name="z1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акт сдачи первичных геологических материалов;</w:t>
      </w:r>
    </w:p>
    <w:bookmarkEnd w:id="68"/>
    <w:bookmarkStart w:name="z1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справка о выполненных объемах работ и списании затрат;</w:t>
      </w:r>
    </w:p>
    <w:bookmarkEnd w:id="69"/>
    <w:bookmarkStart w:name="z1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Перечень организаций, которым рассылаются на хранение отчеты.</w:t>
      </w:r>
    </w:p>
    <w:bookmarkEnd w:id="70"/>
    <w:bookmarkStart w:name="z1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составляется в трех экземплярах на бумажном и электронном виде (на флэш-накопителях, либо на компакт дисках). Один экземпляр геологического отчета направляется на хранение в Республиканские геологические фонды, второй - в территориальные фонды соответствующего Межрегионального департамента, третий – хранится у недропользователя.</w:t>
      </w:r>
    </w:p>
    <w:bookmarkEnd w:id="71"/>
    <w:bookmarkStart w:name="z1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отчетов набирается на компьютере в формате А4 (297 х 210 миллиметра). Формат А3 используется для таблиц. При компьютерном наборе используется текстовый редактор Word шрифтом Times Kaz - размером № 14, Times New Roman - размером № 14, для таблиц либо размер № 12, межстрочный интервал – одинарный.</w:t>
      </w:r>
    </w:p>
    <w:bookmarkEnd w:id="72"/>
    <w:bookmarkStart w:name="z1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оформляются с учетом следующих параметров:</w:t>
      </w:r>
    </w:p>
    <w:bookmarkEnd w:id="73"/>
    <w:bookmarkStart w:name="z1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- 3,0 сантиметра;</w:t>
      </w:r>
    </w:p>
    <w:bookmarkEnd w:id="74"/>
    <w:bookmarkStart w:name="z1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поля справа - 1,5 сантиметра;</w:t>
      </w:r>
    </w:p>
    <w:bookmarkEnd w:id="75"/>
    <w:bookmarkStart w:name="z1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колонтитулы - 2,0 сантиметра.</w:t>
      </w:r>
    </w:p>
    <w:bookmarkEnd w:id="76"/>
    <w:bookmarkStart w:name="z1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Нумерация страниц отчетов - сквозная и самостоятельная в пределах каждой книги. Титульный лист не нумеруется.</w:t>
      </w:r>
    </w:p>
    <w:bookmarkEnd w:id="77"/>
    <w:bookmarkStart w:name="z11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объеме свыше 300 страниц отчеты делятся на части и комплектуются в виде отдельных книг объемом не более 300 страниц, на этикетке и титульном листе каждой книги печатается прописными буквами и проставляется номер книги.</w:t>
      </w:r>
    </w:p>
    <w:bookmarkEnd w:id="78"/>
    <w:bookmarkStart w:name="z1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Сшивка блока книги при переплете выполняется только нитками.</w:t>
      </w:r>
    </w:p>
    <w:bookmarkEnd w:id="79"/>
    <w:bookmarkStart w:name="z11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книга отчетов оформляется в жестком переплете (обложку).</w:t>
      </w:r>
    </w:p>
    <w:bookmarkEnd w:id="80"/>
    <w:bookmarkStart w:name="z11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каталогов месторождений и рудопроявлений, или паспортов месторождений полезных ископаемых, они прилагаются к отчетам в виде отдельных книг.</w:t>
      </w:r>
    </w:p>
    <w:bookmarkEnd w:id="81"/>
    <w:bookmarkStart w:name="z11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Этикетка имеет форму прямоугольника размером 140-150 х 100-110 миллиметра, размещается в центре обложки каждой книги, тетради, папки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82"/>
    <w:bookmarkStart w:name="z1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Титульный лист является первым листом отчета и оформляется по одному из нижеследующих вариантов:</w:t>
      </w:r>
    </w:p>
    <w:bookmarkEnd w:id="83"/>
    <w:bookmarkStart w:name="z1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отчета по работам, выполненным по государственному геологическому изучению недр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форме;</w:t>
      </w:r>
    </w:p>
    <w:bookmarkEnd w:id="84"/>
    <w:bookmarkStart w:name="z1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отчета по работам, выполненным по государственному геологическому изучению недр в Межрегиональных департаментах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форме;</w:t>
      </w:r>
    </w:p>
    <w:bookmarkEnd w:id="85"/>
    <w:bookmarkStart w:name="z1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отчета, по геологическому изучению недр, выполненным за счет средств недропользователя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форме;</w:t>
      </w:r>
    </w:p>
    <w:bookmarkEnd w:id="86"/>
    <w:bookmarkStart w:name="z11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отчета, состоящего из двух или более книг (титульный лист второй и последующих книг отчета)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87"/>
    <w:bookmarkStart w:name="z1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Список исполнителей содержит фамилии всех исполнителей отчетов.</w:t>
      </w:r>
    </w:p>
    <w:bookmarkEnd w:id="88"/>
    <w:bookmarkStart w:name="z1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 для отчетов, состоящих из двух и более книг, помещается в первой книге.</w:t>
      </w:r>
    </w:p>
    <w:bookmarkEnd w:id="89"/>
    <w:bookmarkStart w:name="z11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Реферат печатается на одном листе бумаги и включает в себя:</w:t>
      </w:r>
    </w:p>
    <w:bookmarkEnd w:id="90"/>
    <w:bookmarkStart w:name="z11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 и инициалы ответственного исполнителя (прописными буквами), далее указываются фамилии остальных исполнителей;</w:t>
      </w:r>
    </w:p>
    <w:bookmarkEnd w:id="91"/>
    <w:bookmarkStart w:name="z1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отчета, общее количество страниц текста, иллюстраций, таблиц в тексте, количество текстовых и графических приложений, (количество листов графики в каждой папке), протокол рассмотрения отчета на научно-технической коллегии или государственной комиссии по запасам, количество электронных дисков, название организации, в которой составлен отчет и ее полный адрес, месяц и год завершения отчета, перечень организаций (в скобках), в которые разослан отчет, административная область и номенклатура листов в соответствии с международной разграфкой масштаба 1:1000000, в пределах которых располагается территория проведенных работ (если отчет состоит из нескольких книг, то объем каждой книги указывается отдельно), сведения о предмете, цели, методы и результаты выполненных работ, краткие выводы, сведения об эффективности работ, возможностях и областях применения основных результатов, изложенных в отчете, ключевые слова;</w:t>
      </w:r>
    </w:p>
    <w:bookmarkEnd w:id="92"/>
    <w:bookmarkStart w:name="z1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наличии), подпись составителя.</w:t>
      </w:r>
    </w:p>
    <w:bookmarkEnd w:id="93"/>
    <w:bookmarkStart w:name="z11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Геологическое (техническое) задание содержит точные сведения об утвержденных сроках работы, ее целях, задачах и этапах. При проведении работ на контрактной территории за счет средств недропользователя вместо геологического задания в отчеты включается минимальная рабочая программа к контракту или выписка из нее.</w:t>
      </w:r>
    </w:p>
    <w:bookmarkEnd w:id="94"/>
    <w:bookmarkStart w:name="z1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Предоставляется оригинал геологического (технического) задания распечатанный на одной стороне листа.</w:t>
      </w:r>
    </w:p>
    <w:bookmarkEnd w:id="95"/>
    <w:bookmarkStart w:name="z1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Оглавление включает последовательное перечисление всех заголовков, разделов, подразделов, пунктов отчета и приложении с указанием расположении на странице. </w:t>
      </w:r>
    </w:p>
    <w:bookmarkEnd w:id="96"/>
    <w:bookmarkStart w:name="z1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первой книге отчетов, состоящей из двух и более книг, помещается оглавление всего отчета по каждой из книг отдельно, а в последующих – оглавление только данной книги.</w:t>
      </w:r>
    </w:p>
    <w:bookmarkEnd w:id="97"/>
    <w:bookmarkStart w:name="z1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Список иллюстраций, таблиц включают номера и заголовки всех иллюстраций с указанием страниц, на которых они размещены в тексте отчета. В первой книге отчета, состоящей из двух и более книг, помещаются списки всех иллюстраций, таблиц и текстовых приложений с указанием номеров книг, а в последующих – списки иллюстраций, таблиц и текстовых приложений только данной книги. В списке текстовых приложений указывается порядковый номер приложения, его заголовок (точно соответствующий заголовку приложения в тексте) и номер страницы, на которой он размещен. Список графических приложений помещается в первом томе отчета и в папке с графическими приложениями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 Порядковый номер списка соответствует номеру листа графического приложения, который указывается красным цветом в правом верхнем углу. </w:t>
      </w:r>
    </w:p>
    <w:bookmarkEnd w:id="98"/>
    <w:bookmarkStart w:name="z1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папке порядковый номер списка начинается с единицы, а номер приложения сквозной. Внизу списка указывается: "всего в отчете – (указывается количество) чертежей на – (указывается количество) листах, в том числе – (указывается количество) графических приложений на – (указывается количество) листах – с грифом "секретно" или "для служебного пользования".</w:t>
      </w:r>
    </w:p>
    <w:bookmarkEnd w:id="99"/>
    <w:bookmarkStart w:name="z1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Содержательная часть состоит из введения, основной части и заключения.</w:t>
      </w:r>
    </w:p>
    <w:bookmarkEnd w:id="100"/>
    <w:bookmarkStart w:name="z1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Список использованных источников (литература) составляется в алфавитном порядке и включает все рукописные (фондовые) и опубликованные материалы, помещаются в первой книге. При наличии нескольких работ одного автора они указываются по годам издания, а при совпадении годов – в алфавитном порядке их названий. Затем указываются работы, написанные в соавторстве, в алфавитном порядке фамилий соавторов, а при полном совпадении авторских коллективов – в хронологическом порядке изданий. Библиографическое описание отчета (источника) содержит: фамилию и инициалы автора (авторов), заглавие отчета. После заглавия приводится слово "отчет", наименование организации, выпустившей отчет, город и год выпуска.</w:t>
      </w:r>
    </w:p>
    <w:bookmarkEnd w:id="101"/>
    <w:bookmarkStart w:name="z11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текстовые приложения включаются вспомогательные материалы, оформленные в произвольной форме (в формате А4 или А3 в сложенном виде) или в виде таблиц, необходимых для полноты отчета и пояснения выводов или послужившие для них первичным материалом (описания разрезов и скважин), таблицы подсчета запасов, результаты лабораторных определений и их математической обработки.</w:t>
      </w:r>
    </w:p>
    <w:bookmarkEnd w:id="102"/>
    <w:bookmarkStart w:name="z11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Заголовок каждого текстового приложения печатается с новой страницы.</w:t>
      </w:r>
    </w:p>
    <w:bookmarkEnd w:id="103"/>
    <w:bookmarkStart w:name="z11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правом верхнем углу листа текстового приложения печатается прописными буквами слово "приложение". Если текстовых приложений два и больше, их нумеруют арабскими цифрами без знака "№".</w:t>
      </w:r>
    </w:p>
    <w:bookmarkEnd w:id="104"/>
    <w:bookmarkStart w:name="z11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Таблицы, содержащие цифровой, текстовый или смешанный материал размещаются в отчетах как на страницах среди текста, так и на отдельных листах.</w:t>
      </w:r>
    </w:p>
    <w:bookmarkEnd w:id="105"/>
    <w:bookmarkStart w:name="z11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Заголовок каждой таблицы отражает ее содержание, печатается строчными буквами (кроме первой прописной), без точки в конце и размещается над таблицей по центру.</w:t>
      </w:r>
    </w:p>
    <w:bookmarkEnd w:id="106"/>
    <w:bookmarkStart w:name="z11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Таблицы нумеруются отдельно по каждому разделу отчета. Номер таблицы состоит из номера раздела и порядкового номера таблицы, разделенной точкой. Если в отчете имеется только одна таблица, она не нумеруется и слово "таблица" не пишется. Номер таблицы располагается справа на два интервала выше заголовка, либо располагается в одной строке с названием через дефис (начало строки).</w:t>
      </w:r>
    </w:p>
    <w:bookmarkEnd w:id="107"/>
    <w:bookmarkStart w:name="z1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Таблицу размещают после первого упоминания о ней в тексте.</w:t>
      </w:r>
    </w:p>
    <w:bookmarkEnd w:id="108"/>
    <w:bookmarkStart w:name="z1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Таблицу с большим количеством строк переносят на другую страницу, при этом графы таблицы нумеруют и повторяют их нумерацию на последующих частях таблицы. Заголовок и порядковый номер указывается только над первой частью таблицы, над последующими частями – пишут слово "Продолжение". Таблицу с большим количеством граф или строк делят на части и помещают одну часть под другую на нескольких страницах. В таком случае в каждой части таблицы повторяется ее боковик или шапка, соответственно.</w:t>
      </w:r>
    </w:p>
    <w:bookmarkEnd w:id="109"/>
    <w:bookmarkStart w:name="z1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примечаниях к тексту и таблицам указываются только справочные и поясняющие данные. Если имеется только одно примечание, то его не нумеруют, а после слова "Примечание" ставят двоеточие. Если примечаний несколько, то после слова "Примечания" ставится двоеточие и содержание примечаний нумеруются арабскими цифрами.</w:t>
      </w:r>
    </w:p>
    <w:bookmarkEnd w:id="110"/>
    <w:bookmarkStart w:name="z1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Иллюстрации оформляются таким образом, чтобы их детали и надписи (масштаб и четкость) обеспечивали возможность качественного репродуцирования, микрофильмирования, сканирования: минимальная толщина линии на всех иллюстрациях составляет 0,2 миллиметра, расстояние между линиями – не менее 0,8 миллиметра, минимальный размер шрифта в надписях – 2,5 миллиметра, минимальные размеры сторон (диаметр) геометрических фигур, используемых в качестве условных обозначений – 2,5 миллиметра. Ограничения, изложенные в настоящем пункте, распространяются также и на графические приложения к отчету.</w:t>
      </w:r>
    </w:p>
    <w:bookmarkEnd w:id="111"/>
    <w:bookmarkStart w:name="z1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иллюстрации (рисунки, схемы, чертежи) именуются рисунками, обозначаются словом "Рис." и нумеруются последовательно арабскими цифрами в пределах раздела. Номер иллюстрации состоит из номера раздела и ее порядкового номера, разделенных точкой.</w:t>
      </w:r>
    </w:p>
    <w:bookmarkEnd w:id="112"/>
    <w:bookmarkStart w:name="z1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в отчете всего одна иллюстрация, она не нумеруется и слово "Рис." не пишется.</w:t>
      </w:r>
    </w:p>
    <w:bookmarkEnd w:id="113"/>
    <w:bookmarkStart w:name="z1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Иллюстрации имеют наименование и поясняющие данные. Наименование помещается над иллюстрацией, поясняющие данные – под ней и печатаются прописными буквами, подрисуночный текст – строчными (кроме первой прописной). Номер иллюстрации помещается ниже поясняющих данных, а если их нет – непосредственно под иллюстрацией, либо располагать номер иллюстрации в одной строке с названием через дефис.</w:t>
      </w:r>
    </w:p>
    <w:bookmarkEnd w:id="114"/>
    <w:bookmarkStart w:name="z1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Иллюстрации бывают штриховые, выполненные с использованием компьютерных технологий или тушью, или размноженные ксерокопированием и полиграфическими способами.</w:t>
      </w:r>
    </w:p>
    <w:bookmarkEnd w:id="115"/>
    <w:bookmarkStart w:name="z1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Переплетаемые с текстом таблицы и иллюстрации, располагаются на отдельных страницах и включаются в общую нумерацию. Таблицы и иллюстрации, выполненные на листах, превышающих формат отчета (но не более формата А3), складываются и нумеруются как одна страница.</w:t>
      </w:r>
    </w:p>
    <w:bookmarkEnd w:id="116"/>
    <w:bookmarkStart w:name="z1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каждом графическом приложении к отчету, в том числе и на каждом листе многолистного приложения, в правом нижнем углу листа проставляется угловой штамп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форме, выполняемый черной тушью или полиграфическим способом. </w:t>
      </w:r>
    </w:p>
    <w:bookmarkEnd w:id="117"/>
    <w:bookmarkStart w:name="z1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Гриф ограничения доступа к документу (если он имеется) проставляется в правом верхнем углу каждого листа графического приложения. </w:t>
      </w:r>
    </w:p>
    <w:bookmarkEnd w:id="118"/>
    <w:bookmarkStart w:name="z1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Графические приложения, представляющие собой карты, имеют в угловом штампе, кроме масштаба, указание на картографическую основу, использованную при составлении данного приложения. В электронной версии отчета графические приложения представляются в оригинальном формате программы-построителя с добавлением копии в формате компьютерных программ, используемых в геологических фондах в формате Portable Document Format (формат PDF). </w:t>
      </w:r>
    </w:p>
    <w:bookmarkEnd w:id="119"/>
    <w:bookmarkStart w:name="z1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Графические приложения помещаются в папки форматом  210 х 300 миллиметра, толщиной не более 70-80 миллиметра. Графические приложения по площадным геологосъемочным работам представляются на стандартных листах международной разграфки в папках размером до 700 х 700 миллиметра.</w:t>
      </w:r>
    </w:p>
    <w:bookmarkEnd w:id="120"/>
    <w:bookmarkStart w:name="z11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Все листы графических приложений складываются по формату папки таким образом, чтобы угловой штамп находился на лицевой стороне сложенного листа. </w:t>
      </w:r>
    </w:p>
    <w:bookmarkEnd w:id="121"/>
    <w:bookmarkStart w:name="z1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Графические приложения, находящиеся в папке, не переплетаются, отдельные листы приложений, выполненных на нескольких листах, не склеиваются. </w:t>
      </w:r>
    </w:p>
    <w:bookmarkEnd w:id="122"/>
    <w:bookmarkStart w:name="z1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папку с графическими приложениями наклеивается этикетка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форме, где делается подзаголовок "Графические приложения", при этом номер книги не указывается. Если папок с графическими приложениями больше одной, они нумеруются с указанием на этикетке. </w:t>
      </w:r>
    </w:p>
    <w:bookmarkEnd w:id="123"/>
    <w:bookmarkStart w:name="z1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Заключение метрологической экспертизы для отчетов, состоящих из двух и более книг, помещается в первой книге.</w:t>
      </w:r>
    </w:p>
    <w:bookmarkEnd w:id="124"/>
    <w:bookmarkStart w:name="z1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Заключение о патентных исследованиях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25"/>
    <w:bookmarkStart w:name="z1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Заключение о патентных исследованиях для отчета, состоящего из нескольких книг, размещается в первой из них.</w:t>
      </w:r>
    </w:p>
    <w:bookmarkEnd w:id="126"/>
    <w:bookmarkStart w:name="z12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Формуляр отчета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27"/>
    <w:bookmarkStart w:name="z12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Отчеты с приложениями, заключением метрологической экспертизы, заключением о патентных исследованиях и справкой о выполненных объемах работ и списании затрат передаются на рецензию в соответствии с порядком, установленным в организации – исполнителем работ.</w:t>
      </w:r>
    </w:p>
    <w:bookmarkEnd w:id="128"/>
    <w:bookmarkStart w:name="z12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заголовке рецензии содержится полное название отчетов (в соответствии с титульным листом отчета), шифр, фамилия ответственного исполнителя.</w:t>
      </w:r>
    </w:p>
    <w:bookmarkEnd w:id="129"/>
    <w:bookmarkStart w:name="z12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Первичные геологические материалы сдаются в архив межрегионального департамента по акту сдачи первичных геологических материалов, который прилагается к отчету. Акт сдачи первичных геологических материалов для отчета, состоящего из двух и более книг, помещается в первой книге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30"/>
    <w:bookmarkStart w:name="z1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справке о выполненных видах и объемах геологоразведочных работ и затратах, подлежащих списанию по объекту указываются запланированные (по проекту) и фактически выполненные виды и объемы работ в физическом выражении, сметная стоимость работ и фактические затраты с разделением по стадиям и видам исследований в соответствии со сводным расчетом сметной стоимости геологоразведочных работ, для геологосъемочных работ, также сметная и фактическая стоимость одного квадратного километра геологической съемки. Справка подписывается руководителем финансово-экономической службы (главным бухгалтером) и первым руководителем организации, обеспечивавшей финансирование работ. Справка для отчета, состоящего из двух и более книг, помещается в первой из них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31"/>
    <w:bookmarkStart w:name="z1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Если отчет состоит из нескольких книг, то протокол рассмотрения размещается в первой книге. Протокол подшивается в текст отчета или, в случае большого его объема (более 7 страниц), представляется в виде отдельного приложения к отчету.</w:t>
      </w:r>
    </w:p>
    <w:bookmarkEnd w:id="132"/>
    <w:bookmarkStart w:name="z1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Перечень организаций, которым рассылаются на хранение отчеты, помещается на последней странице первого тома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33"/>
    <w:bookmarkStart w:name="z1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Каталоги координат, выполненные в единой государственной системе координат 1942 года (СК-42), исполняются в отдельной тетради, которая является неотъемлемой частью отчета. Каталоги координат, выполненные в несекретной форме, оформляется в первой книге отчета 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34"/>
    <w:bookmarkStart w:name="z12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с подсчетом эксплуатационных запасов подземных вод  по результатам поисково-оценочных работ</w:t>
      </w:r>
    </w:p>
    <w:bookmarkEnd w:id="135"/>
    <w:bookmarkStart w:name="z1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Введение:</w:t>
      </w:r>
    </w:p>
    <w:bookmarkEnd w:id="136"/>
    <w:bookmarkStart w:name="z12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потребности в воде, данные о существующем водоснабжении объекта, сопоставление утвержденных запасов и фактического водоотбора с потребностью, источники ее удовлетворения, обоснование необходимости проведения разведочных гидрогеологических работ на месторождении (участке); </w:t>
      </w:r>
    </w:p>
    <w:bookmarkEnd w:id="137"/>
    <w:bookmarkStart w:name="z1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подземных вод, требования к их качеству и режиму эксплуатации;</w:t>
      </w:r>
    </w:p>
    <w:bookmarkEnd w:id="138"/>
    <w:bookmarkStart w:name="z1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схеме водозабора, возможности использования подземных вод по целевому назначению и условиям водопользования; </w:t>
      </w:r>
    </w:p>
    <w:bookmarkEnd w:id="139"/>
    <w:bookmarkStart w:name="z1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возможное влияние водоотбора на окружающую природную среду, для лечебных минеральных, промышленных и теплоэнергетических  вод – возможность сброса, утилизации или захоронения использованных вод (промышленных стоков);</w:t>
      </w:r>
    </w:p>
    <w:bookmarkEnd w:id="140"/>
    <w:bookmarkStart w:name="z1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намечаемые сроки освоения месторождения (участка);</w:t>
      </w:r>
    </w:p>
    <w:bookmarkEnd w:id="141"/>
    <w:bookmarkStart w:name="z1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ранее утвержденных или апробированных эксплуатационных запасах подземных вод в районе (даты и номера протоколов предыдущих утверждений или апробации запасов Государственной комиссией по запасам полезных ископаемых, Территориальной комиссией по запасам полезных ископаемых или Государственной комиссией по экспертизе недр, запасы по категориям в табличной форме), а также о разведанных, но неутвержденных запасах;</w:t>
      </w:r>
    </w:p>
    <w:bookmarkEnd w:id="142"/>
    <w:bookmarkStart w:name="z12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рекомендаций Государственной комиссией по экспертизе недр (Государственная комиссия по запасам полезных ископаемых, Территориальная комиссия по запасам полезных ископаемых), содержащихся в предыдущих решениях по рассматриваемому и аналогичным месторождениям (участкам) района;</w:t>
      </w:r>
    </w:p>
    <w:bookmarkEnd w:id="143"/>
    <w:bookmarkStart w:name="z12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организации-исполнителе и соисполнителях (по видам работ), сроки проведения полевых и камеральных работ, перечень лиц-исполнителей работ, степень их участия в проведении исследований и составлении отчета.</w:t>
      </w:r>
    </w:p>
    <w:bookmarkEnd w:id="144"/>
    <w:bookmarkStart w:name="z1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сведения о районе работ и месторождении (участке):</w:t>
      </w:r>
    </w:p>
    <w:bookmarkEnd w:id="145"/>
    <w:bookmarkStart w:name="z1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административном и географическом положении месторождения (участка), его расстояние до объектов водопотребления; ближайшие населенные пункты и расстояния до них; пути сообщения; границы месторождения (участка) и его площадь;</w:t>
      </w:r>
    </w:p>
    <w:bookmarkEnd w:id="146"/>
    <w:bookmarkStart w:name="z1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климате: метеорологическая изученность района (метеорологические станции, их высотное положение и период действия); краткие сведения о температуре воздуха, атмосферных осадках (месячные и годовые суммы за характерные годы, коэффициенты инфильтрации осадков), испарении с зеркала поверхностных и грунтовых вод, снежном покрове (многолетние значения и распределение по месяцам или сезонам); оценку водности периода проведения исследований в многолетнем разрезе;</w:t>
      </w:r>
    </w:p>
    <w:bookmarkEnd w:id="147"/>
    <w:bookmarkStart w:name="z12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месторождений питьевых и технических вод сведения о гидрологических условия: гидрографическая сеть района исследований, морфометрические характеристики водотоков, водоемов и пойменных участков, сеть оросительных каналов, площади, занятые под орошаемое земледелие; гидрологическая изученность – сеть гидрологических станций и водомерных постов, сведения о стационарных и экспедиционных исследованиях (местоположение пунктов наблюдений, площади водосборов, отметки нуля графиков и состав наблюдений), оценка достоверности данных наблюдений и степени гидрологической изученности; общая характеристика гидрологического режима, характеристика питания и ледового режима, сведения о средних месячных, годовых и экстремальных значениях уровней и расходов воды за характерные годы, отметках выхода воды на пойму, частоте, продолжительности и границах затопления поймы, характере деформируемости русла и берегов, перемерзания и пересыхания водотоков (водоемов) и продолжительности периода отсутствия стока, периода дефицита стока, соотношение величины поверхностного стока с масштабами намечаемого отбора подземных вод; сведения о мелиоративных мероприятиях, степень нарушения естественного режима стока под влиянием техногенных факторов.</w:t>
      </w:r>
    </w:p>
    <w:bookmarkEnd w:id="148"/>
    <w:bookmarkStart w:name="z1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Геологическое строение и гидрогеологические условия месторождения (участка):</w:t>
      </w:r>
    </w:p>
    <w:bookmarkEnd w:id="149"/>
    <w:bookmarkStart w:name="z1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района: краткие сведения о стратиграфии, литологии, тектонике и истории геологического развития района; связь месторождения с определенными комплексами пород и геологическими структурами; при подсчете запасов подземных вод в четвертичных отложениях – краткое геоморфологическое описание района;</w:t>
      </w:r>
    </w:p>
    <w:bookmarkEnd w:id="150"/>
    <w:bookmarkStart w:name="z1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условия района: положение района исследований в общей схеме гидрогеологического районирования Казахстана; краткие сведения о характере водоносности пород стратиграфического разреза на глубину, представляющую интерес для решения поставленных задач; распространение, мощность, строение и выдержанность водоносных горизонтов (комплексов) и разделяющих их водоупорных (слабопроницаемых) пластов; положение уровней подземных вод; характер изменения фильтрационных свойств водовмещающих пород по площади и разрезу; дебиты и удельные дебиты скважин, дебиты родников и групповых водозаборов; условия питания и разгрузки подземных вод, характер взаимосвязи подземных и поверхностных вод, а также водоносных горизонтов многопластовых систем между собой; качество подземных и связанных с ними поверхностных вод;</w:t>
      </w:r>
    </w:p>
    <w:bookmarkEnd w:id="151"/>
    <w:bookmarkStart w:name="z1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сопоставительная оценка водоносных горизонтов (комплексов) и отдельных участков, обоснование выбора объектов (водоносных горизонтов или комплексов и в их пределах участков) для постановки выполненных разведочных работ;</w:t>
      </w:r>
    </w:p>
    <w:bookmarkEnd w:id="152"/>
    <w:bookmarkStart w:name="z1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геологической, гидрогеологической, гидрологической, геофизической изученности района и месторождения (участка), определившей направление, методику и объем выполненных разведочных гидрогеологических работ;</w:t>
      </w:r>
    </w:p>
    <w:bookmarkEnd w:id="153"/>
    <w:bookmarkStart w:name="z1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об открытии, разведке и разработке оцениваемого месторождения (участка);</w:t>
      </w:r>
    </w:p>
    <w:bookmarkEnd w:id="154"/>
    <w:bookmarkStart w:name="z1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рельефа и геоморфологии площади месторождения (участка), залесенность или заболоченность, наличие водотоков, водоемов, застроек и сельскохозяйственных угодий, инженерно-геологические условия строительства на участке водозабора;</w:t>
      </w:r>
    </w:p>
    <w:bookmarkEnd w:id="155"/>
    <w:bookmarkStart w:name="z1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геолого-гидрогеологические условия месторождения (участка): характер залегания и распространения вскрытых водоносных горизонтов, положение уровней подземных вод; </w:t>
      </w:r>
    </w:p>
    <w:bookmarkEnd w:id="156"/>
    <w:bookmarkStart w:name="z1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мощность, состав и фациальная изменчивость водовмещающих пород, а для трещиноватых и закарстованных – характеристика трещиноватости и закарстованности по площади и разрезу;</w:t>
      </w:r>
    </w:p>
    <w:bookmarkEnd w:id="157"/>
    <w:bookmarkStart w:name="z1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условия взаимосвязи водоносных горизонтов между собой и с поверхностными водами; </w:t>
      </w:r>
    </w:p>
    <w:bookmarkEnd w:id="158"/>
    <w:bookmarkStart w:name="z1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разделяющих водоупорных или слабопроницаемых пластов; </w:t>
      </w:r>
    </w:p>
    <w:bookmarkEnd w:id="159"/>
    <w:bookmarkStart w:name="z1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фильтрационных свойств водовмещающих пород, их изменчивость по площади и разрезу; при оценке запасов подземных вод первых от поверхности водоносных горизонтов, а также при обосновании мероприятий по искусственному подпитыванию водозаборов - литологический состав и мощность пород зоны аэрации, их водопроницаемость, гранулометрический и водно-солевой состав; основные источники питания подземных вод, характеристика условий их разгрузки;</w:t>
      </w:r>
    </w:p>
    <w:bookmarkEnd w:id="160"/>
    <w:bookmarkStart w:name="z1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степени сложности гидрогеологических условий месторождения (участка) и об основных факторах, определяющих формирование эксплуатационных запасов.</w:t>
      </w:r>
    </w:p>
    <w:bookmarkEnd w:id="161"/>
    <w:bookmarkStart w:name="z1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режима эксплуатации действующих водозаборов:</w:t>
      </w:r>
    </w:p>
    <w:bookmarkEnd w:id="162"/>
    <w:bookmarkStart w:name="z1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действующим в районе водозаборам: объекты водоснабжения, размещение водозаборов, их типы, схемы расположения и техническое состояние, конструкция эксплуатационных, наблюдательных скважин, других каптажных сооружений; характер вскрытия продуктивных водоносных горизонтов; способ и степень вскрытия, способ эксплуатации; срок работы водозабора, производительность, динамические уровни воды, их изменения за весь период эксплуатации и по сезонам года; изменения качества воды за время эксплуатации и в годовом разрезе; способы и частота замеров дебитов, уровней и температуры воды, способ контроля качества и оценка достоверности измерений и анализов;</w:t>
      </w:r>
    </w:p>
    <w:bookmarkEnd w:id="163"/>
    <w:bookmarkStart w:name="z1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интерпретацию основных закономерностей режима эксплуатации подземных вод, выводы о характере режима эксплуатации (установившийся, неустановившийся) и причинах его обусловливающих; качественная и количественная характеристика основных источников формирования эксплуатационных запасов подземных вод; определение основных расчетных гидрогеологических параметров по данным эксплуатации;</w:t>
      </w:r>
    </w:p>
    <w:bookmarkEnd w:id="164"/>
    <w:bookmarkStart w:name="z1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лечебных минеральных, промышленных, теплоэнергетических вод – изменение суммарной производительности водозабора во времени за весь период эксплуатации, причины этого изменения (ограничение водоотбора, расширение водозабора, перевод скважин на другой способ эксплуатации подземных вод, естественные причины, связанные с природными возможностями месторождения); изменения температуры и качества подземных вод (ионно-солевой состав, минерализация, содержание полезных и вредных компонентов, газовая составляющая, механические примеси); агрессивность подземных вод, процессы выщелачивания солей; способы сброса, утилизации или захоронения использованных вод (промышленных стоков);</w:t>
      </w:r>
    </w:p>
    <w:bookmarkEnd w:id="165"/>
    <w:bookmarkStart w:name="z1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отбора подземных вод на окружающую природную среду: обмеление водоемов, сокращение поверхностного стока, изменение характера растительности, активизация карстовых и других геологических процессов, просадки поверхности;</w:t>
      </w:r>
    </w:p>
    <w:bookmarkEnd w:id="166"/>
    <w:bookmarkStart w:name="z1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районе действующих систем искусственного подпитывания водозаборов хозяйственно-питьевого назначения – приводится краткая характеристика их работы; срок эксплуатации, схема и размеры инфильтрационных сооружений, их производительность; технология, режим и параметры искусственного подпитывания водозаборов - глубина наполнения и скорость инфильтрации для бассейнов, величина напора и расход водопоглощения нагнетательных скважин, продолжительность непрерывной инфильтрации (фильтроцикла) и перерывов на чистку инфильтрационных сооружений; режим подземных вод; качество подаваемой на инфильтрацию воды и данные об изменении качества подземных вод в процессе искусственного подпитывания водозаборов; характеристика процессов кольматации горных пород и данные о формировании илистого осадка на дне бассейнов; сравнение опыта работы инфильтрационных сооружений с результатами прогнозов, полученными при гидрогеологическом обосновании искусственного подпитывания водозаборов.</w:t>
      </w:r>
    </w:p>
    <w:bookmarkEnd w:id="167"/>
    <w:bookmarkStart w:name="z1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Методика и основные результаты разведочных гидрогеологических работ:</w:t>
      </w:r>
    </w:p>
    <w:bookmarkEnd w:id="168"/>
    <w:bookmarkStart w:name="z1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методика проведения разведочных работ в зависимости от необходимой степени подготовки месторождения (участка) к дальнейшему изучению или освоению, для месторождений лечебных минеральных, теплоэнергетических, промышленных вод - обоснование выбора площадей для постановки разведочных работ и глубины исследований; сводная таблица видов и объемов выполненных работ составляется в произвольной форме;</w:t>
      </w:r>
    </w:p>
    <w:bookmarkEnd w:id="169"/>
    <w:bookmarkStart w:name="z1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размещения, количество, целевое назначение, глубины, диаметры и конструкции разведочных скважин (выработок), последовательность, способы и технология бурения скважин или проходки горных выработок (шурфов, канав, котлованов);</w:t>
      </w:r>
    </w:p>
    <w:bookmarkEnd w:id="170"/>
    <w:bookmarkStart w:name="z1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месторождений лечебных минеральных, промышленных, теплоэнергетических вод: способы цементирования затрубного пространства и проверки герметичности колонны обсадных труб; характеристика выполненных работ по тампонированию и ликвидации дефектных скважин; перечень скважин (выработок), не подлежащих учету при подсчете запасов, и причины их исключения; обоснование видов, объемов и методики проведения исследований в скважинах в процессе бурения: геофизических, поинтервального опробования; подготовка скважин к опробованию: способ вскрытия продуктивных горизонтов и характеристика водоприемной части скважины; прокачка скважины; работы по интенсификации притока; оборудование устья скважин для проведения опытных работ; использованное водоподъемное оборудование, его основные технические данные; измерительное оборудование, его технические характеристики; порядок раздельного опробования водоносных горизонтов и зон, способы изоляции их друг от друга и проверки надежности изоляции;</w:t>
      </w:r>
    </w:p>
    <w:bookmarkEnd w:id="171"/>
    <w:bookmarkStart w:name="z1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объемы опытно-фильтрационных работ (откачек, выпусков, наливов, нагнетаний), схем опытных кустов;</w:t>
      </w:r>
    </w:p>
    <w:bookmarkEnd w:id="172"/>
    <w:bookmarkStart w:name="z12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методики и технологии проведения опытно-фильтрационных работ: насосное оборудование, степень и характер возмущения, продолжительность общая и при отдельных ступенях дебита, приуроченность к определенному сезону года, способы и частота замеров уровней и дебитов в скважинах; характеристика других факторов, оказывающих влияние на режим откачки или выпуска (барометрическое давление, изменение уровня и расходов поверхностных, а также подземных вод в естественных и нарушенных условиях); характеристика отвода откачиваемых вод, предупреждающего возможность их обратной инфильтрации в исследуемый водоносный горизонт, а также отрицательное влияние на окружающую природную среду; продолжительность и частота наблюдений за восстановлением уровня; характер, объем и методика исследований, связанных с изучением агрессивности оцениваемых лечебных минеральных, промышленных, теплоэнергетических подземных вод и выпадения из них солей, а также условий сброса (захоронения) использованных вод (промышленных стоков); результаты опытно-фильтрационных работ;</w:t>
      </w:r>
    </w:p>
    <w:bookmarkEnd w:id="173"/>
    <w:bookmarkStart w:name="z12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объемы и методика проведения геофизических исследований; полнота использования их результатов при обработке данных о разведке месторождения;</w:t>
      </w:r>
    </w:p>
    <w:bookmarkEnd w:id="174"/>
    <w:bookmarkStart w:name="z12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методика наблюдений за режимом подземных вод, гидрологических и воднобалансовых исследований, расположение наблюдательных пунктов, состав, объемы и методика проведенных наблюдений и исследований, основные результаты;</w:t>
      </w:r>
    </w:p>
    <w:bookmarkEnd w:id="175"/>
    <w:bookmarkStart w:name="z12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объемы и методика работ, выполненных при обследовании действующих водозаборов и систем искусственного их подпитывания;</w:t>
      </w:r>
    </w:p>
    <w:bookmarkEnd w:id="176"/>
    <w:bookmarkStart w:name="z12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объемы работ по изучению качества подземных и поверхностных вод с учетом целевого использования воды и наличия возможных источников ее загрязнения; обоснование периодичности отбора проб и густоты сети опробования по площади и на глубину; количество контрольных анализов;</w:t>
      </w:r>
    </w:p>
    <w:bookmarkEnd w:id="177"/>
    <w:bookmarkStart w:name="z12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и теплоэнергетических вод с попутными компонентами – методы и места отбора технологических проб, их количество и объем; наименование институтов, лабораторий или предприятий, проводивших исследования, время их проведения;</w:t>
      </w:r>
    </w:p>
    <w:bookmarkEnd w:id="178"/>
    <w:bookmarkStart w:name="z12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и объемы опробования горных пород, слагающих водоносные горизонты, разделяющие их слабопроницаемые слои и зону аэрации, с обоснованием целевого назначения различных видов определений, густоты сети и интервалов опробования: методы проведения анализов;</w:t>
      </w:r>
    </w:p>
    <w:bookmarkEnd w:id="179"/>
    <w:bookmarkStart w:name="z125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методика проведения специальных исследований (радиоизотопных, индикаторных, гидрогеотермических, наземных геофизических, специализированных съемок), с указанием объемов, густоты сети и периодичности их выполнения, их результаты;</w:t>
      </w:r>
    </w:p>
    <w:bookmarkEnd w:id="180"/>
    <w:bookmarkStart w:name="z125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разведочных работ на участках, где предусматривалось искусственное подпитывание водозаборов – обоснование принятого способа искусственного подпитывания, конструкции, размеров и количества опытных инфильтрационных сооружений, схемы расположения наблюдательных скважин и других пунктов наблюдений, общей продолжительности и режима опытного налива или нагнетания, способа и частоты замеров уровней и расхода воды, подаваемой в бассейн или в нагнетательную скважину, способа и частоты отбора проб поверхностных и подземных вод на различные виды анализов в процессе опытной инфильтрации в бассейнах или при нагнетании (наливе) в скважины: методика изучения процесса кольматации пород зоны аэрации, способ, частота и объемы отбора проб илистого осадка и заиленных грунтов для определения их физико-механических и водно-физических свойств, результаты исследований;</w:t>
      </w:r>
    </w:p>
    <w:bookmarkEnd w:id="181"/>
    <w:bookmarkStart w:name="z12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полноте изученности месторождения (участка) и достаточности полученных результатов для обоснования фильтрационной схемы, схемы водозабора, подсчета эксплуатационных запасов подземных вод, оценки влияния водоотбора на окружающую природную среду.</w:t>
      </w:r>
    </w:p>
    <w:bookmarkEnd w:id="182"/>
    <w:bookmarkStart w:name="z125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качества подземных и поверхностных вод:</w:t>
      </w:r>
    </w:p>
    <w:bookmarkEnd w:id="183"/>
    <w:bookmarkStart w:name="z125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характеристика гидрохимических условий месторождения (участка); детальная характеристика качества воды оцениваемых водоносных горизонтов: тип воды, пределы колебания и характерные величины общей минерализации и жесткости, содержание основных химических компонентов и органических показателей и их изменения по сезонам года; содержания компонентов и значения показателей, нормируемых в соответствии с целевым использованием воды в сравнении с предельно допустимыми: оценка соответствия качества воды предъявляемым требованиям: при отступлениях от требований – рекомендации по улучшению качества воды (умягчение, обезжелезивание, обеззараживание, фторирование, обесфторирование, деманганация); </w:t>
      </w:r>
    </w:p>
    <w:bookmarkEnd w:id="184"/>
    <w:bookmarkStart w:name="z125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определяющие формирование солевого состава воды; детальную характеристику возможных источников изменения качества оцениваемых подземных вод при эксплуатации – привлекаемых поверхностных вод, подземных вод других водоносных горизонтов, некондиционных вод оцениваемых водоносных горизонтов; прогноз изменения качества воды и ее кондиционности на расчетный срок водопотребления; </w:t>
      </w:r>
    </w:p>
    <w:bookmarkEnd w:id="185"/>
    <w:bookmarkStart w:name="z125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характеристика территории месторождения и участка водозабора; существующие и потенциальные источники загрязнения подземных и связанных с ними поверхностных вод; обоснование зон санитарной охраны водозабора; рекомендуемые мероприятия по охране поверхностных и подземных вод от загрязнения;</w:t>
      </w:r>
    </w:p>
    <w:bookmarkEnd w:id="186"/>
    <w:bookmarkStart w:name="z126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поверхностных вод для искусственного подпитывания водозаборов - характеристику качества этих вод и его изменений по сезонам года и в многолетнем периоде, а также изменений степени загрязнения реки (водоема) и содержание в воде механических примесей; прогноз изменений качества подземных вод при искусственном подпитывании водозаборов с учетом процессов смешения и самоочищения при инфильтрации; при необходимости - рекомендации по периодическому отключению подачи воды или применению методов предварительной водоподготовки.</w:t>
      </w:r>
    </w:p>
    <w:bookmarkEnd w:id="187"/>
    <w:bookmarkStart w:name="z126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расчетных параметров и обоснование других данных для подсчета запасов:</w:t>
      </w:r>
    </w:p>
    <w:bookmarkEnd w:id="188"/>
    <w:bookmarkStart w:name="z126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гидрогеологические параметры и другие данные, необходимые для подсчета запасов; методы интерпретации результатов выполненных исследований; расчетные формулы и обоснование их применения;</w:t>
      </w:r>
    </w:p>
    <w:bookmarkEnd w:id="189"/>
    <w:bookmarkStart w:name="z126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расчетов гидрогеологических параметров: коэффициентов фильтрации, пьезопроводности и уровнепроводности, водоотдачи, коэффициентов фильтрации разделяющих пластов, коэффициентов перетекания, сопротивления русловых отложений, коэффициентов фильтрации пород зоны аэрации и фильтрационных параметров заиленного слоя, мощности и других параметров и данных, использованных при подсчете запасов подземных вод;  анализ достоверности частных значений и принципы их отбраковки; методы осреднения параметров, выбор расчетных значений и обоснование возможности использования их при подсчете запасов; при изменчивости параметров – обоснование выявленных закономерностей их изменения по площади и разрезу; блокировка месторождения (участка) по расчетным значениям параметров.</w:t>
      </w:r>
    </w:p>
    <w:bookmarkEnd w:id="190"/>
    <w:bookmarkStart w:name="z126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Подсчет эксплуатационных запасов подземных вод:</w:t>
      </w:r>
    </w:p>
    <w:bookmarkEnd w:id="191"/>
    <w:bookmarkStart w:name="z12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режиму и условиям эксплуатации оцениваемых подземных вод: расчетный срок водопотребления, график потребного водоотбора во внутригодовом разрезе, предельные глубины динамических уровней воды, минимальные дебиты скважин;</w:t>
      </w:r>
    </w:p>
    <w:bookmarkEnd w:id="192"/>
    <w:bookmarkStart w:name="z126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принятых принципов схематизации природных условий, расчетной схемы, метода подсчета запасов и расчетных зависимостей; подсчет эксплуатационных запасов подземных вод с приведением всех исходных данных, входящих в расчетные зависимости (в том числе при нескольких вариантах подсчета по разным схемам с указанием предлагаемого на утверждение);</w:t>
      </w:r>
    </w:p>
    <w:bookmarkEnd w:id="193"/>
    <w:bookmarkStart w:name="z126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запасов подземных вод методами математического моделирования - обоснование детальности модели в соответствии с характером решаемой задачи и особенностями природных условий; методика построения расчетной схемы, ее описание; характеристика технических средств и обоснованность их использования при решении задачи; обоснование принятых методов и алгоритмов решения; принципы разбивки фильтрационного поля на блоки; методика задания начальных и граничных условий, методика решения обратных, инверсионных и прогнозных задач; описание и анализ полученных данных; результаты расчета баланса расходов по основным конечным вариантам решения обратных и прогнозных задач;</w:t>
      </w:r>
    </w:p>
    <w:bookmarkEnd w:id="194"/>
    <w:bookmarkStart w:name="z126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запасов с учетом искусственного подпитывания водозаборов – прогноз средней за фильтроцикл среднегодовой скорости инфильтрации объемов восполнения запасов подземных вод, обоснование оптимального удаления инфильтрационных сооружений от водозабора (исходя из необходимой степени очистки поды), продолжительности непрерывной инфильтрации, количества и продолжительности чисток инфильтрационных сооружений; обоснование принятого метода подсчета эксплуатационных запасов и результаты оценки запасов с учетом искусственного подпитывания водозаборов применительно к рекомендуемой схеме инфильтрационных сооружений и к намечаемому режиму их работы;</w:t>
      </w:r>
    </w:p>
    <w:bookmarkEnd w:id="195"/>
    <w:bookmarkStart w:name="z126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эксплуатационных запасов подземных вод при неравномерном водопотреблении в течение года (орошение земель, обводнение пастбищ) проводится для условий непрерывного равномерного водоотбора с учетом заданного неравномерного режима водопотребления в течение последнего года (на утверждение представляются запасы с отнесением к категориям применительно к непрерывному режиму эксплуатации);</w:t>
      </w:r>
    </w:p>
    <w:bookmarkEnd w:id="196"/>
    <w:bookmarkStart w:name="z127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формирования эксплуатационных запасов подземных вод; расчеты величин естественных запасов и ресурсов, а также привлекаемых запасов подземных вод месторождения (участка); обеспеченность эксплуатационных запасов подземных вод на основе расчета общего водного баланса месторождения и количественной оценки основных источников формирования эксплуатационных запасов подземных вод;</w:t>
      </w:r>
    </w:p>
    <w:bookmarkEnd w:id="197"/>
    <w:bookmarkStart w:name="z127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категоризации эксплуатационных запасов подземных вод в соответствии со степенью их изученности; определение балансовой принадлежности запасов, количество подсчитанных запасов - общее и по категориям (дается в табличной форме в целом по месторождению и раздельно по участкам, водоносным горизонтам, показателям качества и целевому использованию воды).</w:t>
      </w:r>
    </w:p>
    <w:bookmarkEnd w:id="198"/>
    <w:bookmarkStart w:name="z127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влияния отбора подземных вод на окружающую природную среду и мероприятия по ее охране:</w:t>
      </w:r>
    </w:p>
    <w:bookmarkEnd w:id="199"/>
    <w:bookmarkStart w:name="z127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влияния работы намечаемого к эксплуатации водозабора за расчетный срок водопотребления на существующие водозаборы (величина дополнительных срезок уровня, возможные изменения эксплуатационных запасов);</w:t>
      </w:r>
    </w:p>
    <w:bookmarkEnd w:id="200"/>
    <w:bookmarkStart w:name="z127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поверхностного стока, величина его возможного сокращения (сопоставление естественной разгрузки подземных вод, изъятие части транзитного стока), прогноз изменения живого сечения, обмеления озер, площади водоема;</w:t>
      </w:r>
    </w:p>
    <w:bookmarkEnd w:id="201"/>
    <w:bookmarkStart w:name="z127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уровня подземных вод и связанный с ним прогноз возможных изменений растительности (при наличии данных о взаимосвязи условий их развития с положением уровня подземных вод);</w:t>
      </w:r>
    </w:p>
    <w:bookmarkEnd w:id="202"/>
    <w:bookmarkStart w:name="z127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возможных оседаний земной поверхности, связанных с процессами вторичной консолидации осушенных пород, интенсификации суффозионно-карстовых процессов;</w:t>
      </w:r>
    </w:p>
    <w:bookmarkEnd w:id="203"/>
    <w:bookmarkStart w:name="z127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охране окружающей природной среды.</w:t>
      </w:r>
    </w:p>
    <w:bookmarkEnd w:id="204"/>
    <w:bookmarkStart w:name="z12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Рекомендации по проектированию и эксплуатации водозаборов:</w:t>
      </w:r>
    </w:p>
    <w:bookmarkEnd w:id="205"/>
    <w:bookmarkStart w:name="z127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схеме размещения водозаборных сооружений, их конструкциям, режиму эксплуатации подземных вод, количеству и размещению резервных скважин и точек наблюдательной сети, составу режимных наблюдений за количеством и качеством отбираемых подземных вод и развитием депрессии, по искусственному подпитыванию водозаборов;</w:t>
      </w:r>
    </w:p>
    <w:bookmarkEnd w:id="206"/>
    <w:bookmarkStart w:name="z128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рациональному использованию подземных вод; мероприятия по охране подземных вод от истощения и загрязнения;</w:t>
      </w:r>
    </w:p>
    <w:bookmarkEnd w:id="207"/>
    <w:bookmarkStart w:name="z128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источники компенсации ущерба поверхностному стоку (при необходимости).</w:t>
      </w:r>
    </w:p>
    <w:bookmarkEnd w:id="208"/>
    <w:bookmarkStart w:name="z128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Заключение:</w:t>
      </w:r>
    </w:p>
    <w:bookmarkEnd w:id="209"/>
    <w:bookmarkStart w:name="z128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выводы о степени изученности геологического строения и гидрогеологических условий месторождения (участка), качестве подземных вод и условиях их эксплуатации; </w:t>
      </w:r>
    </w:p>
    <w:bookmarkEnd w:id="210"/>
    <w:bookmarkStart w:name="z128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эксплуатационных запасов по категориям, представляемых на утверждение, при необходимости – перспективы прироста запасов подземных вод месторождения (участка);</w:t>
      </w:r>
    </w:p>
    <w:bookmarkEnd w:id="211"/>
    <w:bookmarkStart w:name="z128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влиянии эксплуатации подземных вод разведанного месторождения (участка) на общий водный баланс района и окружающую природную среду;</w:t>
      </w:r>
    </w:p>
    <w:bookmarkEnd w:id="212"/>
    <w:bookmarkStart w:name="z128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направлению дальнейших разведочных гидрогеологических работ в районе и на месторождении.</w:t>
      </w:r>
    </w:p>
    <w:bookmarkEnd w:id="213"/>
    <w:bookmarkStart w:name="z12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Типовая адресная часть</w:t>
      </w:r>
    </w:p>
    <w:bookmarkEnd w:id="214"/>
    <w:bookmarkStart w:name="z128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Наименование________________ Адрес___________________________ </w:t>
      </w:r>
    </w:p>
    <w:bookmarkEnd w:id="215"/>
    <w:bookmarkStart w:name="z128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</w:t>
      </w:r>
    </w:p>
    <w:bookmarkEnd w:id="216"/>
    <w:bookmarkStart w:name="z129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</w:t>
      </w:r>
    </w:p>
    <w:bookmarkEnd w:id="217"/>
    <w:bookmarkStart w:name="z129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</w:t>
      </w:r>
    </w:p>
    <w:bookmarkEnd w:id="218"/>
    <w:bookmarkStart w:name="z129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</w:t>
      </w:r>
    </w:p>
    <w:bookmarkEnd w:id="220"/>
    <w:bookmarkStart w:name="z129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</w:t>
      </w:r>
    </w:p>
    <w:bookmarkEnd w:id="221"/>
    <w:bookmarkStart w:name="z129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наименование недропользователя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 – исполнителя работ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29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отчета</w:t>
      </w:r>
    </w:p>
    <w:bookmarkEnd w:id="223"/>
    <w:bookmarkStart w:name="z130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 номер программы/подпрограммы, темы, серия и номер</w:t>
      </w:r>
    </w:p>
    <w:bookmarkEnd w:id="224"/>
    <w:bookmarkStart w:name="z130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лицензии/контракта____________________________________________________________</w:t>
      </w:r>
    </w:p>
    <w:bookmarkEnd w:id="225"/>
    <w:bookmarkStart w:name="z130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</w:t>
      </w:r>
    </w:p>
    <w:bookmarkEnd w:id="226"/>
    <w:bookmarkStart w:name="z13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книг__________________________________________________________________________</w:t>
      </w:r>
    </w:p>
    <w:bookmarkEnd w:id="227"/>
    <w:bookmarkStart w:name="z130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порядковый номер книги и ее</w:t>
      </w:r>
    </w:p>
    <w:bookmarkEnd w:id="228"/>
    <w:bookmarkStart w:name="z13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название____________________________________________________</w:t>
      </w:r>
    </w:p>
    <w:bookmarkEnd w:id="229"/>
    <w:bookmarkStart w:name="z130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выпуска отчета, год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Титульный лист для отчета по работам, выполненным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государственному геологическому изучению недр</w:t>
      </w:r>
    </w:p>
    <w:bookmarkEnd w:id="231"/>
    <w:bookmarkStart w:name="z131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экологии, геологии и природных ресурсов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организации-недропользователя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наименование исполнителя</w:t>
      </w:r>
    </w:p>
    <w:bookmarkEnd w:id="232"/>
    <w:bookmarkStart w:name="z13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Универсальная десятичная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классификация __________                               Гриф ограничения доступа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                                    к документу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 __________                               Инвентарный № _____________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 20___г.</w:t>
            </w:r>
          </w:p>
        </w:tc>
      </w:tr>
    </w:tbl>
    <w:bookmarkStart w:name="z131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Отчет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полное наименование отчета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и номер программы/подпрограммы, темы, серия и номер</w:t>
      </w:r>
      <w:r>
        <w:br/>
      </w:r>
      <w:r>
        <w:rPr>
          <w:rFonts w:ascii="Times New Roman"/>
          <w:b/>
          <w:i w:val="false"/>
          <w:color w:val="000000"/>
        </w:rPr>
        <w:t xml:space="preserve"> лицензии/контракта, масштаб работ и номенклатура листов, период выполнения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общее количество книг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номер книги и ее название</w:t>
      </w:r>
    </w:p>
    <w:bookmarkEnd w:id="234"/>
    <w:bookmarkStart w:name="z131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организации 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и дата Фамилия, имя, отчество (при его наличии)</w:t>
      </w:r>
    </w:p>
    <w:bookmarkEnd w:id="235"/>
    <w:bookmarkStart w:name="z131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отчета по работам, выполненным по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геологическому изучению недр в Межрегиональном департаменте</w:t>
      </w:r>
    </w:p>
    <w:bookmarkEnd w:id="237"/>
    <w:bookmarkStart w:name="z131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Межрегиональный департамент 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наименование организации-недропользователя 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исполнителя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9"/>
        <w:gridCol w:w="3671"/>
      </w:tblGrid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десятичная_______________ классификация_________ Государственный регистрационный № ___________ Инвентарный №_______________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 к документу_____________ Экземпляр_______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"____"___________20___года</w:t>
            </w:r>
          </w:p>
        </w:tc>
      </w:tr>
    </w:tbl>
    <w:bookmarkStart w:name="z132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отчета)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(период выполнения работ, масштаб, номенклатура листов,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и номер программы / под программы, темы)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(общее количество книг)</w:t>
      </w:r>
    </w:p>
    <w:bookmarkEnd w:id="239"/>
    <w:bookmarkStart w:name="z132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(номер книги и ее название)</w:t>
      </w:r>
    </w:p>
    <w:bookmarkEnd w:id="240"/>
    <w:bookmarkStart w:name="z13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организации-исполнителя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 и дата)      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bookmarkEnd w:id="241"/>
    <w:bookmarkStart w:name="z13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Титульный лист отчета по геологическому изучению недр, выполненным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счет средств недропользователя</w:t>
      </w:r>
    </w:p>
    <w:bookmarkEnd w:id="243"/>
    <w:bookmarkStart w:name="z132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экологии, геологии и природных ресурсов Республики Казахстан</w:t>
      </w:r>
    </w:p>
    <w:bookmarkEnd w:id="244"/>
    <w:bookmarkStart w:name="z132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Комитет геологии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Межрегиональный департамент 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наименование организации-исполнителя</w:t>
      </w:r>
    </w:p>
    <w:bookmarkEnd w:id="245"/>
    <w:bookmarkStart w:name="z13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Универсальная десятичная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классификация_______________                               Экземпляр___________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____________                               Гриф ограничения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№ доступа________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Инвентарный №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(недропользователь)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bookmarkStart w:name="z133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результатах геологоразведочных работ на контрактной площади</w:t>
      </w:r>
    </w:p>
    <w:bookmarkEnd w:id="247"/>
    <w:bookmarkStart w:name="z13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Выполненной_________________________________________________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года по контракту,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организации-исполнителя______________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End w:id="248"/>
    <w:bookmarkStart w:name="z133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выпуска отчета, год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для отчета, состоящего из двух или более книг (титульный лист второй и последующих книг отчета)</w:t>
      </w:r>
    </w:p>
    <w:bookmarkEnd w:id="250"/>
    <w:bookmarkStart w:name="z133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организации-исполнителя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0"/>
        <w:gridCol w:w="6650"/>
      </w:tblGrid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классификация_________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документу____________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Экземпляр__________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№_______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№__________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отчета)</w:t>
      </w:r>
    </w:p>
    <w:bookmarkEnd w:id="252"/>
    <w:bookmarkStart w:name="z134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(период выполнения работ, масштаб, номенклатура листов, наименование и номер</w:t>
      </w:r>
      <w:r>
        <w:br/>
      </w:r>
      <w:r>
        <w:rPr>
          <w:rFonts w:ascii="Times New Roman"/>
          <w:b/>
          <w:i w:val="false"/>
          <w:color w:val="000000"/>
        </w:rPr>
        <w:t>программы/подпрограммы, темы, серия и номер лицензии/контракта)</w:t>
      </w:r>
    </w:p>
    <w:bookmarkEnd w:id="253"/>
    <w:bookmarkStart w:name="z134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(номер книги и ее название)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графических приложений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38"/>
        <w:gridCol w:w="2039"/>
        <w:gridCol w:w="2039"/>
        <w:gridCol w:w="2039"/>
        <w:gridCol w:w="2039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 приложения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4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____ графических приложений на ___ листах, степень секретности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Угловой штамп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7094"/>
        <w:gridCol w:w="1673"/>
      </w:tblGrid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 которой оставлен 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отчета, программы/подпрограммы, темы и так далее.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подпись, фамилия, имя, отчество (при его наличии)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сдачи отчета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приложения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</w:tbl>
    <w:bookmarkStart w:name="z135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о патентных исследованиях</w:t>
      </w:r>
    </w:p>
    <w:bookmarkEnd w:id="258"/>
    <w:bookmarkStart w:name="z135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Программа/подпрограмма, тема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название,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патентоведа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 _____________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патентовед ______________ _______________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Министерство экологии, геологии и природных ресурсов Республики Казахстан </w:t>
      </w:r>
    </w:p>
    <w:bookmarkEnd w:id="260"/>
    <w:bookmarkStart w:name="z135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территориального органа Комитета геологии</w:t>
      </w:r>
    </w:p>
    <w:bookmarkEnd w:id="261"/>
    <w:bookmarkStart w:name="z135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Формуляр отчета</w:t>
      </w:r>
    </w:p>
    <w:bookmarkEnd w:id="262"/>
    <w:bookmarkStart w:name="z135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название работы, по которой составлен отчет </w:t>
      </w:r>
    </w:p>
    <w:bookmarkEnd w:id="263"/>
    <w:bookmarkStart w:name="z135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26"/>
        <w:gridCol w:w="2834"/>
        <w:gridCol w:w="8285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Департамента________________________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государственной комиссией по запасам (для отчетов с подсчетом запасов).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недр____________________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межрегиональной комиссией по запасам (для отчетов с подсчетом запасов).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межрегиональной комиссии по запасам 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рассмотрен и принят межрегиональным департаментом геологии 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геологических фондов 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Отчет рассмотрен и принят предприятием-подрядчиком (исполнитель) недропользователя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</w:tbl>
    <w:bookmarkStart w:name="z135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"___"___________ 20 ____ год</w:t>
            </w:r>
          </w:p>
        </w:tc>
      </w:tr>
    </w:tbl>
    <w:bookmarkStart w:name="z136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сдачи первичных геологических материалов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462"/>
        <w:gridCol w:w="2998"/>
        <w:gridCol w:w="3404"/>
        <w:gridCol w:w="1463"/>
        <w:gridCol w:w="1463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материала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 (бумажный/электронный)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первичного материала (текст/графика)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6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___________________________________________ Недропользователь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(заказчик работ)</w:t>
      </w:r>
    </w:p>
    <w:bookmarkEnd w:id="267"/>
    <w:bookmarkStart w:name="z136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____________________________________________ Руководитель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Фамилия, имя, отчество (при его наличии)            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геологического фонда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</w:tbl>
    <w:bookmarkStart w:name="z136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выполненных видах и объемах геологоразведочных работ</w:t>
      </w:r>
      <w:r>
        <w:br/>
      </w:r>
      <w:r>
        <w:rPr>
          <w:rFonts w:ascii="Times New Roman"/>
          <w:b/>
          <w:i w:val="false"/>
          <w:color w:val="000000"/>
        </w:rPr>
        <w:t>и затратах, подлежащих списанию по объекту: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объекта, программы/подпрограммы, серия и номер</w:t>
      </w:r>
      <w:r>
        <w:br/>
      </w:r>
      <w:r>
        <w:rPr>
          <w:rFonts w:ascii="Times New Roman"/>
          <w:b/>
          <w:i w:val="false"/>
          <w:color w:val="000000"/>
        </w:rPr>
        <w:t>лицензии/контракта, сроки выполнения работ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008"/>
        <w:gridCol w:w="1262"/>
        <w:gridCol w:w="619"/>
        <w:gridCol w:w="565"/>
        <w:gridCol w:w="1108"/>
        <w:gridCol w:w="1108"/>
        <w:gridCol w:w="1109"/>
        <w:gridCol w:w="1109"/>
        <w:gridCol w:w="1110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Профинансировано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Геолого-разведочные работы (выполненные работы)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работы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(прописью)____________________________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заказчика: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 организации-заказчика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наименование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 - экономической службы  организации-исполнителя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Рассылка отчета (бумажный и электронный вариант)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отчета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1564"/>
        <w:gridCol w:w="3767"/>
        <w:gridCol w:w="3768"/>
        <w:gridCol w:w="96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 (бумажный)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экземпляра (электронный)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окончательного отчета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изучению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координат: ________ Система высот: Балтийская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316"/>
        <w:gridCol w:w="2316"/>
        <w:gridCol w:w="2316"/>
        <w:gridCol w:w="2960"/>
      </w:tblGrid>
      <w:tr>
        <w:trPr>
          <w:trHeight w:val="30" w:hRule="atLeast"/>
        </w:trPr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скважины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Альтитуда ротора,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 широта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