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cf2f0" w14:textId="18cf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расчетов нормативов и объемов сжигания сырого газа при проведении операций по недропользованию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5 мая 2018 года № 164. Зарегистрирован в Министерстве юстиции Республики Казахстан 29 мая 2018 года № 16961.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146 Кодекса Республики Казахстан от 27 декабря 2017 года "О недрах и недропользовании"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расчетов нормативов и объемов сжигания сырого газа при проведении операций по недропользованию.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21 октября 2014 года № 64 "Об утверждении Методики расчетов нормативов и объемов сжигания попутного и (или) природного газа при проведении нефтяных операции" (зарегистрирован в Реестре государственной регистрации нормативных правовых актов под № 9915, опубликован 12 декабря 2014 года в информационно-правовой системе "Әділет");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27 июня 2016 года № 274 "О внесении изменения в приказ Министра энергетики Республики Казахстан от 21 октября 2014 года № 64 "Об утверждении Методики расчетов нормативов и объемов сжигания попутного и (или) природного газа при проведении нефтяных операций" (зарегистрирован в Реестре государственной регистрации нормативных правовых актов под № 13982, опубликован 09 августа 2016 года в информационно-правовой системе "Әділет").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29 июня 2018 года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2018 года № 164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расчетов нормативов и объемов сжигания сырого газа при проведении операций по недропользованию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расчетов нормативов и объемов сжигания сырого газа при проведении операций по недропользованию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146 Кодекса Республики Казахстан от 27 декабря 2017 года "О недрах и недропользовании" (далее – Кодекс) и предназначена для расчетов нормативов и объемов сжигания сырого газа при проведении операций по недропользованию: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испытании объектов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пробной эксплуатации месторождения;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технологически неизбежном сжигании сырого газа.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08.10.2020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Сырым газом признаются любые углеводороды вне зависимости от их удельного веса, извлекаемые из недр в газообразном состоянии при нормальных атмосферных температуре и давлении, в том числе неочищенные природный, попутный, сланцевый газ, метан угольных пластов, а также находящиеся в их составе неуглеводородные газы.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Попутным газом признается многокомпонентная смесь углеводородов и неуглеводородных газов, находящаяся в составе нефти в растворенном состоянии в пластовых условиях и выделяющаяся из нее при снижении давления.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Многокомпонентной смесью углеводородов и неуглеводородных газов признаются газы, полученные на всех стадиях технологического процесса подготовки и (или) переработки (сепарирование, стабилизация, очистка, осушка, фракционирование, компримирование, охлаждение и т.д.) сырого газа.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Расчет нормативов и объемов добычи углеводородов, утилизации и сжигания сырого газа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Определение объемов добычи углеводородов, утилизации и сжигания сырого газа осуществляется недропользователем с использованием системы учета замеров объемов сырого газа, посредством контрольно-измерительных приборов в соответствии с применяемой технологией и проектными документами, с учетом производственных планов, утвержденных недропользователем: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входе и выходе установок (систем) по добыче, сбору, хранению, транспортировке, подготовке и переработке углеводородов;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входе: газотурбинных установок, печей, котельных, газопоршневых установок, компрессоров обратной закачки сырого газа в пласт, и иного оборудования, использующего сырой газ;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узлах учета объема сырого газа;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входе на факельные установки.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Фактические объемы сжигания сырого газа не превышают нормативные объемы, рассчитанные в соответствии с Методикой.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Общий объем добычи* сырого газа (V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для нефтяных, газонефтяных, нефтегазовых, нефтегазоконденсатных и газоконденсатно-нефтяных месторождений/скважин рассчитывается по следующей формуле: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= Q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× Г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>, (1)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добычи* сырого газа,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годовая или суточная добыча нефти, 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газовый фактор (отношение количества сырого газа к количеству добычи* нефти,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объем добычи сырого газа (V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для газовых и газоконденсатных месторождений/скважин определяется на основании проведенных замеров дебита скважин и выражается как годовая или суточная добыча сырого газа,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добычи нефти и сырого газа соответствуют показателям в утвержденном недропользователем (оператором по контракту на недропользование, доверительным управляющим) и получившем положительные заключения экспертиз предусмотренных Кодексом базовом проектном документе для проведения операций по недропользованию или анализе разработки месторождения, или проектном документе, утвержденном в порядке, установленном законодательством Республики Казахстан, действовавшим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энергетики РК от 08.10.2020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Расчетный объем сжигаемого сырого газа (V</w:t>
      </w:r>
      <w:r>
        <w:rPr>
          <w:rFonts w:ascii="Times New Roman"/>
          <w:b w:val="false"/>
          <w:i w:val="false"/>
          <w:color w:val="000000"/>
          <w:vertAlign w:val="subscript"/>
        </w:rPr>
        <w:t>II</w:t>
      </w:r>
      <w:r>
        <w:rPr>
          <w:rFonts w:ascii="Times New Roman"/>
          <w:b w:val="false"/>
          <w:i w:val="false"/>
          <w:color w:val="000000"/>
          <w:sz w:val="28"/>
        </w:rPr>
        <w:t>) определяется как разность между общим объемом добычи* сырого газа и объемом используемого/утилизируемого сырого газа, в том числе объемом перерабатываемого сырого газа, рассчитывается по следующей формуле: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II</w:t>
      </w:r>
      <w:r>
        <w:rPr>
          <w:rFonts w:ascii="Times New Roman"/>
          <w:b w:val="false"/>
          <w:i w:val="false"/>
          <w:color w:val="000000"/>
          <w:sz w:val="28"/>
        </w:rPr>
        <w:t> = V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 – (V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 + 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+ V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+ V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 + V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), (2)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II</w:t>
      </w:r>
      <w:r>
        <w:rPr>
          <w:rFonts w:ascii="Times New Roman"/>
          <w:b w:val="false"/>
          <w:i w:val="false"/>
          <w:color w:val="000000"/>
          <w:sz w:val="28"/>
        </w:rPr>
        <w:t> – общий объем сжигаемого сырого газа,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 – общий объем добычи* сырого газа,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 + 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+ V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+ V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 + V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) – объем используемого/утилизируемого газа,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 – объем сырого газа, используемый на собственные технологические нужды (объем газа, используемый на устьевых нагревателях, печах подогрева, в котельных и ином оборудовании потребляющем газ). Расчетный объем сырого газа на собственные технологические нужды определяется исходя из технических характеристик и продолжительности эксплуатации технологического оборудования,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– объем сырого газа на технологические потери (потери при технологических процессах добычи, сбора, хранения, транспортировки, подготовки и переработки сырого газа), определяется техническими характеристиками, паспортами и проектной документацией применяемого технологического оборудования,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– объем сырого газа, используемый для выработки электроэнергии, определяется исходя из количества выработанной электроэнергии и удельного расхода газа на единицу электроэнергии, согласно паспортов и технических характеристик используемого оборудования,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 – объем сырого газа для обратной закачки в пласт определяется исходя из технических характеристик, паспортов и продолжительности эксплуатации оборудования,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 – объем сырого газа, используемый для подготовки и (или) переработки на установке подготовки газа, установке комплексной подготовки газа, газоперерабатывающей установке или газоперерабатывающем заводе, определяется исходя из объемов реализуемого товарного и сжиженного газов, широкой фракции легких углеводородов и (или) иных товарных продуктов, объем сырого газа, отчуждаемый в стороннюю организацию, а также технологические потери при переработке, транспортировке до магистрального газопровода,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добычи сырого газа соответствует показателю в утвержденном недропользователем (оператором по контракту на недропользование, доверительным управляющим) и получившем положительные заключения экспертиз предусмотренных Кодексом базовом проектном документе для проведения операций по недропользованию или анализе разработки месторождения, или проектном документе, утвержденном в порядке, установленном законодательством Республики Казахстан, действовавшим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энергетики РК от 08.10.2020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Расчет нормативов и объемов сжигания сырого газа при испытании объектов скважин</w:t>
      </w:r>
    </w:p>
    <w:bookmarkEnd w:id="28"/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Нормативы сжигания сырого газа при испытании каждого объекта скважины (V</w:t>
      </w:r>
      <w:r>
        <w:rPr>
          <w:rFonts w:ascii="Times New Roman"/>
          <w:b w:val="false"/>
          <w:i w:val="false"/>
          <w:color w:val="000000"/>
          <w:vertAlign w:val="subscript"/>
        </w:rPr>
        <w:t>III</w:t>
      </w:r>
      <w:r>
        <w:rPr>
          <w:rFonts w:ascii="Times New Roman"/>
          <w:b w:val="false"/>
          <w:i w:val="false"/>
          <w:color w:val="000000"/>
          <w:sz w:val="28"/>
        </w:rPr>
        <w:t>) определяются в соответствии с утвержденным недропользователем планом испытаний скважины.</w:t>
      </w:r>
    </w:p>
    <w:bookmarkEnd w:id="29"/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Расчет объемов сжигания сырого газа при испытании объектов нефтяных, газонефтяных, нефтегазовых, нефтегазоконденсатных и газоконденсатно-нефтяных скважин (V</w:t>
      </w:r>
      <w:r>
        <w:rPr>
          <w:rFonts w:ascii="Times New Roman"/>
          <w:b w:val="false"/>
          <w:i w:val="false"/>
          <w:color w:val="000000"/>
          <w:vertAlign w:val="subscript"/>
        </w:rPr>
        <w:t>III</w:t>
      </w:r>
      <w:r>
        <w:rPr>
          <w:rFonts w:ascii="Times New Roman"/>
          <w:b w:val="false"/>
          <w:i w:val="false"/>
          <w:color w:val="000000"/>
          <w:sz w:val="28"/>
        </w:rPr>
        <w:t>) производится по следующей формуле: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III</w:t>
      </w:r>
      <w:r>
        <w:rPr>
          <w:rFonts w:ascii="Times New Roman"/>
          <w:b w:val="false"/>
          <w:i w:val="false"/>
          <w:color w:val="000000"/>
          <w:sz w:val="28"/>
        </w:rPr>
        <w:t> = Д × Г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> × Т, (3)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III</w:t>
      </w:r>
      <w:r>
        <w:rPr>
          <w:rFonts w:ascii="Times New Roman"/>
          <w:b w:val="false"/>
          <w:i w:val="false"/>
          <w:color w:val="000000"/>
          <w:sz w:val="28"/>
        </w:rPr>
        <w:t> – объем сжигания сырого газа при испытании объектов скважин,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– дебит скважин (объем добычи* нефти за одни сутки), т/сут.;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> – газовый фактор* (отношение количества сырого газа к количеству добычи* нефти),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количество дней испытаний объектов скважин.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объемов сжигания сырого газа при испытании объектов газовых и газоконденсатных скважин (VIII) производится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III</w:t>
      </w:r>
      <w:r>
        <w:rPr>
          <w:rFonts w:ascii="Times New Roman"/>
          <w:b w:val="false"/>
          <w:i w:val="false"/>
          <w:color w:val="000000"/>
          <w:sz w:val="28"/>
        </w:rPr>
        <w:t> = Д × Т, (4)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III</w:t>
      </w:r>
      <w:r>
        <w:rPr>
          <w:rFonts w:ascii="Times New Roman"/>
          <w:b w:val="false"/>
          <w:i w:val="false"/>
          <w:color w:val="000000"/>
          <w:sz w:val="28"/>
        </w:rPr>
        <w:t> – объем сжигания сырого газа при испытании объектов скважин,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– дебит скважин (объем добычи* сырого газа за одни сутки),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количество дней испытаний объектов скважин.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добычи нефти и значение газового фактора соответствуют показателям в утвержденном недропользователем (оператором по контракту на недропользование, доверительным управляющим) и получившем положительные заключения экспертиз предусмотренных Кодексом базовом проектном документе для проведения операций по недропользованию или анализе разработки месторождения, или проектном документе, утвержденном в порядке, установленном законодательством Республики Казахстан, действовавшим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указанных показателей применяются фактические показатели ранее испытанных объектов скважин на участке недр.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ранее испытанных объектов скважин на участке недр применяются фактические показатели близлежащей скважины.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энергетики РК от 08.10.2020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Фактический объем сжигания сырого газа при испытании объектов скважин не превышает нормативный объем сжигания сырого газа при испытании объектов скважин (V</w:t>
      </w:r>
      <w:r>
        <w:rPr>
          <w:rFonts w:ascii="Times New Roman"/>
          <w:b w:val="false"/>
          <w:i w:val="false"/>
          <w:color w:val="000000"/>
          <w:vertAlign w:val="subscript"/>
        </w:rPr>
        <w:t>III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1"/>
    <w:bookmarkStart w:name="z6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Расчет нормативов и объемов сжигания сырого газа при пробной эксплуатации месторождения</w:t>
      </w:r>
    </w:p>
    <w:bookmarkEnd w:id="32"/>
    <w:bookmarkStart w:name="z7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Нормативы и объемы сжигания сырого газа в период пробной эксплуатации месторождения (V</w:t>
      </w:r>
      <w:r>
        <w:rPr>
          <w:rFonts w:ascii="Times New Roman"/>
          <w:b w:val="false"/>
          <w:i w:val="false"/>
          <w:color w:val="000000"/>
          <w:vertAlign w:val="subscript"/>
        </w:rPr>
        <w:t>IV</w:t>
      </w:r>
      <w:r>
        <w:rPr>
          <w:rFonts w:ascii="Times New Roman"/>
          <w:b w:val="false"/>
          <w:i w:val="false"/>
          <w:color w:val="000000"/>
          <w:sz w:val="28"/>
        </w:rPr>
        <w:t>) рассчитываются исходя из суммы нормативов и суммы объемов сжигания сырого газа по каждой действующей скважине по следующим формулам:</w:t>
      </w:r>
    </w:p>
    <w:bookmarkEnd w:id="33"/>
    <w:bookmarkStart w:name="z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IV</w:t>
      </w:r>
      <w:r>
        <w:rPr>
          <w:rFonts w:ascii="Times New Roman"/>
          <w:b w:val="false"/>
          <w:i w:val="false"/>
          <w:color w:val="000000"/>
          <w:sz w:val="28"/>
        </w:rPr>
        <w:t xml:space="preserve"> = Q</w:t>
      </w:r>
      <w:r>
        <w:rPr>
          <w:rFonts w:ascii="Times New Roman"/>
          <w:b w:val="false"/>
          <w:i w:val="false"/>
          <w:color w:val="000000"/>
          <w:vertAlign w:val="subscript"/>
        </w:rPr>
        <w:t>проб.эксп</w:t>
      </w:r>
      <w:r>
        <w:rPr>
          <w:rFonts w:ascii="Times New Roman"/>
          <w:b w:val="false"/>
          <w:i w:val="false"/>
          <w:color w:val="000000"/>
          <w:sz w:val="28"/>
        </w:rPr>
        <w:t>., (5)</w:t>
      </w:r>
    </w:p>
    <w:bookmarkEnd w:id="34"/>
    <w:bookmarkStart w:name="z7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5"/>
    <w:bookmarkStart w:name="z7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IV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и объем сжигания сырого газа в период пробной эксплуатации месторождения,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6"/>
    <w:bookmarkStart w:name="z7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проб.эксп</w:t>
      </w:r>
      <w:r>
        <w:rPr>
          <w:rFonts w:ascii="Times New Roman"/>
          <w:b w:val="false"/>
          <w:i w:val="false"/>
          <w:color w:val="000000"/>
          <w:sz w:val="28"/>
        </w:rPr>
        <w:t>. – суммарный норматив и суммарный объем сжигания сырого газа в период пробной эксплуатации месторождения,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7"/>
    <w:bookmarkStart w:name="z7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проб.эксп</w:t>
      </w:r>
      <w:r>
        <w:rPr>
          <w:rFonts w:ascii="Times New Roman"/>
          <w:b w:val="false"/>
          <w:i w:val="false"/>
          <w:color w:val="000000"/>
          <w:sz w:val="28"/>
        </w:rPr>
        <w:t>. = Q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+ Q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+ Q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+...Q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, (6)</w:t>
      </w:r>
    </w:p>
    <w:bookmarkEnd w:id="38"/>
    <w:bookmarkStart w:name="z7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9"/>
    <w:bookmarkStart w:name="z7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1, 2, 3,...n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и объем сжигания сырого газа одной действующей скважины в период пробной эксплуатации месторождения,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bscript"/>
        </w:rPr>
        <w:t>1, 2, 3,...n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действующие скважины.</w:t>
      </w:r>
    </w:p>
    <w:bookmarkStart w:name="z1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Нормативы и объемы сжигания сырого газа в период пробной эксплуатации месторождения (V</w:t>
      </w:r>
      <w:r>
        <w:rPr>
          <w:rFonts w:ascii="Times New Roman"/>
          <w:b w:val="false"/>
          <w:i w:val="false"/>
          <w:color w:val="000000"/>
          <w:vertAlign w:val="subscript"/>
        </w:rPr>
        <w:t>IV</w:t>
      </w:r>
      <w:r>
        <w:rPr>
          <w:rFonts w:ascii="Times New Roman"/>
          <w:b w:val="false"/>
          <w:i w:val="false"/>
          <w:color w:val="000000"/>
          <w:sz w:val="28"/>
        </w:rPr>
        <w:t>) при использовании (утилизации) части добываемого сырого газа рассчитываются по следующей формуле: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IV</w:t>
      </w:r>
      <w:r>
        <w:rPr>
          <w:rFonts w:ascii="Times New Roman"/>
          <w:b w:val="false"/>
          <w:i w:val="false"/>
          <w:color w:val="000000"/>
          <w:sz w:val="28"/>
        </w:rPr>
        <w:t> = Q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проб.эксп. </w:t>
      </w:r>
      <w:r>
        <w:rPr>
          <w:rFonts w:ascii="Times New Roman"/>
          <w:b w:val="false"/>
          <w:i w:val="false"/>
          <w:color w:val="000000"/>
          <w:sz w:val="28"/>
        </w:rPr>
        <w:t>- Q</w:t>
      </w:r>
      <w:r>
        <w:rPr>
          <w:rFonts w:ascii="Times New Roman"/>
          <w:b w:val="false"/>
          <w:i w:val="false"/>
          <w:color w:val="000000"/>
          <w:vertAlign w:val="subscript"/>
        </w:rPr>
        <w:t>ут. газа</w:t>
      </w:r>
      <w:r>
        <w:rPr>
          <w:rFonts w:ascii="Times New Roman"/>
          <w:b w:val="false"/>
          <w:i w:val="false"/>
          <w:color w:val="000000"/>
          <w:sz w:val="28"/>
        </w:rPr>
        <w:t>, (6-1)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IV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и объем сжигания сырого газа в период пробной эксплуатации месторождения,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проб.эксп. </w:t>
      </w:r>
      <w:r>
        <w:rPr>
          <w:rFonts w:ascii="Times New Roman"/>
          <w:b w:val="false"/>
          <w:i w:val="false"/>
          <w:color w:val="000000"/>
          <w:sz w:val="28"/>
        </w:rPr>
        <w:t>– суммарный норматив и суммарный объем сжигания сырого газа в период пробной эксплуатации месторождения,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проб.эксп. </w:t>
      </w:r>
      <w:r>
        <w:rPr>
          <w:rFonts w:ascii="Times New Roman"/>
          <w:b w:val="false"/>
          <w:i w:val="false"/>
          <w:color w:val="000000"/>
          <w:sz w:val="28"/>
        </w:rPr>
        <w:t>= Q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 + Q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+ Q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+...Q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, (6-2)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1, 2, 3,...n </w:t>
      </w:r>
      <w:r>
        <w:rPr>
          <w:rFonts w:ascii="Times New Roman"/>
          <w:b w:val="false"/>
          <w:i w:val="false"/>
          <w:color w:val="000000"/>
          <w:sz w:val="28"/>
        </w:rPr>
        <w:t>– норматив и объем сжигания сырого газа одной действующей скважины в период пробной эксплуатации месторождения,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3,...n – действующие скважины.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ут. газа </w:t>
      </w:r>
      <w:r>
        <w:rPr>
          <w:rFonts w:ascii="Times New Roman"/>
          <w:b w:val="false"/>
          <w:i w:val="false"/>
          <w:color w:val="000000"/>
          <w:sz w:val="28"/>
        </w:rPr>
        <w:t>– объем используемого/утилизируемого газа,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добычи сырого газа по каждой действующей нефтяной, газонефтяной, нефтегазовой, нефтегазоконденсатной, газоконденсатно-нефтяной скважине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1, 2, 3,...n </w:t>
      </w:r>
      <w:r>
        <w:rPr>
          <w:rFonts w:ascii="Times New Roman"/>
          <w:b w:val="false"/>
          <w:i w:val="false"/>
          <w:color w:val="000000"/>
          <w:sz w:val="28"/>
        </w:rPr>
        <w:t>= Д × Г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> × Т, (6-3)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1, 2, 3,...n </w:t>
      </w:r>
      <w:r>
        <w:rPr>
          <w:rFonts w:ascii="Times New Roman"/>
          <w:b w:val="false"/>
          <w:i w:val="false"/>
          <w:color w:val="000000"/>
          <w:sz w:val="28"/>
        </w:rPr>
        <w:t>– объем добычи сырого газа одной действующей скважины при пробной эксплуатации месторождения,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3,...n – действующие скважины;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– дебит скважин (объем добычи* нефти за одни сутки), т/сут.;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> – газовый фактор (отношение количества сырого газа к количеству добычи* нефти),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период пробной эксплуатации (количество дней).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добычи сырого газа по каждой действующей газовой и газоконденсатной скважине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1, 2, 3,...n </w:t>
      </w:r>
      <w:r>
        <w:rPr>
          <w:rFonts w:ascii="Times New Roman"/>
          <w:b w:val="false"/>
          <w:i w:val="false"/>
          <w:color w:val="000000"/>
          <w:sz w:val="28"/>
        </w:rPr>
        <w:t>= Д × Т, (6-4)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1, 2, 3,...n </w:t>
      </w:r>
      <w:r>
        <w:rPr>
          <w:rFonts w:ascii="Times New Roman"/>
          <w:b w:val="false"/>
          <w:i w:val="false"/>
          <w:color w:val="000000"/>
          <w:sz w:val="28"/>
        </w:rPr>
        <w:t>– объем добычи сырого газа одной действующей скважины при пробной эксплуатации месторождения,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3,...n – действующие скважины;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– дебит скважин (объем добычи* сырого газа за одни сутки),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период пробной эксплуатации (количество дней).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добычи нефти и значение газового фактора соответствуют показателям в утвержденном недропользователем (оператором по контракту на недропользование, доверительным управляющим) и получившем положительные заключения экспертиз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базовом проектном документе для проведения операций по недропользованию или анализе разработки месторождения, или проектном документе, утвержденном в порядке, установленном законодательством Республики Казахстан, действовавшим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Методика дополнена пунктом 10-1 в соответствии с приказом Министра энергетики РК от 08.10.2020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Норматив и объем сжигания сырого газа по каждой действующей нефтяной, газонефтяной, нефтегазовой, нефтегазоконденсатной и газоконденсатно-нефтяной скважине при пробной эксплуатации месторождения рассчитывается по следующей формуле: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1, 2, 3,...n </w:t>
      </w:r>
      <w:r>
        <w:rPr>
          <w:rFonts w:ascii="Times New Roman"/>
          <w:b w:val="false"/>
          <w:i w:val="false"/>
          <w:color w:val="000000"/>
          <w:sz w:val="28"/>
        </w:rPr>
        <w:t>= Д × Г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> × Т, (7)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1, 2, 3,...n </w:t>
      </w:r>
      <w:r>
        <w:rPr>
          <w:rFonts w:ascii="Times New Roman"/>
          <w:b w:val="false"/>
          <w:i w:val="false"/>
          <w:color w:val="000000"/>
          <w:sz w:val="28"/>
        </w:rPr>
        <w:t>– норматив и объем сжигания сырого газа одной действующей скважины при пробной эксплуатации месторождения,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3,...n – действующие скважины;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– дебит скважин (объем добычи* нефти за одни сутки), т/сут.;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> – газовый фактор (отношение количества сырого газа к количеству добычи* нефти),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период пробной эксплуатации (количество дней).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 и объем сжигания сырого газа по каждой действующей газовой и газоконденсатной скважине при пробной эксплуатации месторождения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1, 2, 3,...n </w:t>
      </w:r>
      <w:r>
        <w:rPr>
          <w:rFonts w:ascii="Times New Roman"/>
          <w:b w:val="false"/>
          <w:i w:val="false"/>
          <w:color w:val="000000"/>
          <w:sz w:val="28"/>
        </w:rPr>
        <w:t>= Д × Т, (8)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1, 2, 3,...n </w:t>
      </w:r>
      <w:r>
        <w:rPr>
          <w:rFonts w:ascii="Times New Roman"/>
          <w:b w:val="false"/>
          <w:i w:val="false"/>
          <w:color w:val="000000"/>
          <w:sz w:val="28"/>
        </w:rPr>
        <w:t>– норматив и объем сжигания сырого газа одной действующей скважины при пробной эксплуатации месторождения, м3;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3,...n – действующие скважины;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– дебит скважин (объем добычи* сырого газа за одни сутки),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период пробной эксплуатации (количество дней).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добычи нефти и сырого газа, а также значение газового фактора соответствуют показателям в утвержденном недропользователем (оператором по контракту на недропользование, доверительным управляющим) и получившем положительные заключения экспертиз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базовом проектном документе для проведения операций по недропользованию или анализе разработки месторождения, или проектном документе, утвержденном в порядке, установленном законодательством Республики Казахстан, действовавшим до введения в действие Кодекса.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энергетики РК от 08.10.2020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Фактический объем сжигания сырого газа при пробной эксплуатации месторождения не превышает нормативный объем сжигания сырого газа при пробной эксплуатации месторождения (VIV).</w:t>
      </w:r>
    </w:p>
    <w:bookmarkEnd w:id="43"/>
    <w:bookmarkStart w:name="z9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Расчет нормативов и объемов технологически неизбежного сжигания сырого газа.</w:t>
      </w:r>
    </w:p>
    <w:bookmarkEnd w:id="44"/>
    <w:bookmarkStart w:name="z9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Наличие на объектах системы добычи, сбора, хранения, транспортировки, подготовки и переработки углеводородов технологически неизбежного сжигания сырого газа (V</w:t>
      </w:r>
      <w:r>
        <w:rPr>
          <w:rFonts w:ascii="Times New Roman"/>
          <w:b w:val="false"/>
          <w:i w:val="false"/>
          <w:color w:val="000000"/>
          <w:vertAlign w:val="subscript"/>
        </w:rPr>
        <w:t>v</w:t>
      </w:r>
      <w:r>
        <w:rPr>
          <w:rFonts w:ascii="Times New Roman"/>
          <w:b w:val="false"/>
          <w:i w:val="false"/>
          <w:color w:val="000000"/>
          <w:sz w:val="28"/>
        </w:rPr>
        <w:t>) обуславливает необходимость их количественной оценки для установления расчетных нормативов и объемов сжигания сырого газа.</w:t>
      </w:r>
    </w:p>
    <w:bookmarkEnd w:id="45"/>
    <w:bookmarkStart w:name="z9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Норматив и объем технологически неизбежного сжигания сырого газа являются индивидуальными для каждого месторождения и зависят от конкретных технологических и геометрических параметров технологического оборудования и газопроводов различного назначения, технологического режима эксплуатации оборудования на основе технических характеристик, паспортов и проектной документации технологического оборудования, применяемого недропользователем на всех этапах технологического процесса добычи, сбора, хранения, транспортировки, подготовки и переработки углеводородов и сжигании сырого газа.</w:t>
      </w:r>
    </w:p>
    <w:bookmarkEnd w:id="46"/>
    <w:bookmarkStart w:name="z9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выполнения расчетов норматива и объема технологически неизбежного сжигания сырого газа недропользователю необходимо провести анализ систем добычи, сбора, хранения, транспортировки, подготовки и переработки углеводородов, уточнить фактические параметры эксплуатации технологического оборудования, применяемого недропользователем на всех этапах технологического процесса добычи, сбора, хранения, транспортировки, подготовки и переработки углеводородов и сжигании сырого газа.</w:t>
      </w:r>
    </w:p>
    <w:bookmarkEnd w:id="47"/>
    <w:bookmarkStart w:name="z9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Норматив и объем технологически неизбежного сжигания сырого газа (V</w:t>
      </w:r>
      <w:r>
        <w:rPr>
          <w:rFonts w:ascii="Times New Roman"/>
          <w:b w:val="false"/>
          <w:i w:val="false"/>
          <w:color w:val="000000"/>
          <w:vertAlign w:val="subscript"/>
        </w:rPr>
        <w:t>v</w:t>
      </w:r>
      <w:r>
        <w:rPr>
          <w:rFonts w:ascii="Times New Roman"/>
          <w:b w:val="false"/>
          <w:i w:val="false"/>
          <w:color w:val="000000"/>
          <w:sz w:val="28"/>
        </w:rPr>
        <w:t>) определяется по следующей формуле:</w:t>
      </w:r>
    </w:p>
    <w:bookmarkEnd w:id="48"/>
    <w:bookmarkStart w:name="z10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v</w:t>
      </w:r>
      <w:r>
        <w:rPr>
          <w:rFonts w:ascii="Times New Roman"/>
          <w:b w:val="false"/>
          <w:i w:val="false"/>
          <w:color w:val="000000"/>
          <w:sz w:val="28"/>
        </w:rPr>
        <w:t xml:space="preserve"> = V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>+ V</w:t>
      </w:r>
      <w:r>
        <w:rPr>
          <w:rFonts w:ascii="Times New Roman"/>
          <w:b w:val="false"/>
          <w:i w:val="false"/>
          <w:color w:val="000000"/>
          <w:vertAlign w:val="sub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+ V</w:t>
      </w:r>
      <w:r>
        <w:rPr>
          <w:rFonts w:ascii="Times New Roman"/>
          <w:b w:val="false"/>
          <w:i w:val="false"/>
          <w:color w:val="000000"/>
          <w:vertAlign w:val="sub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+ V</w:t>
      </w:r>
      <w:r>
        <w:rPr>
          <w:rFonts w:ascii="Times New Roman"/>
          <w:b w:val="false"/>
          <w:i w:val="false"/>
          <w:color w:val="000000"/>
          <w:vertAlign w:val="sub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 (9)</w:t>
      </w:r>
    </w:p>
    <w:bookmarkEnd w:id="49"/>
    <w:bookmarkStart w:name="z10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0"/>
    <w:bookmarkStart w:name="z10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v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и объем технологически неизбежного сжигания сырого газа,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1"/>
    <w:bookmarkStart w:name="z10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и объем сжигания сырого газа при проведении пусконаладочных работ технологического оборудования, определяется на основе технических характеристик, паспортов, проектной документации технологического оборудования и план-графика пусконаладочных работ,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2"/>
    <w:bookmarkStart w:name="z10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и объем сжигания сырого газа при эксплуатации технологического оборудования, определяется технической документацией по режиму эксплуатации, техническими характеристиками, паспортами и проектной документацией технологического оборудования,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3"/>
    <w:bookmarkStart w:name="z10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и объем сжигания сырого газа при техническом обслуживании и ремонтных работах технологического оборудования определяется технической документацией по эксплуатации технологического оборудования и план-графиками технического обслуживания, планово-предупредительного, текущего, восстановительного (среднего) и капитального ремонтов,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4"/>
    <w:bookmarkStart w:name="z10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и объем сжигания сырого газа при технологических сбоях, отказах и отклонениях в работе технологического оборудования,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5"/>
    <w:bookmarkStart w:name="z10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Количество расчетного нормативного сжигания сырого газа для технологического оборудования, отдельного участка газопровода (Q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р.н.сж.) </w:t>
      </w:r>
      <w:r>
        <w:rPr>
          <w:rFonts w:ascii="Times New Roman"/>
          <w:b w:val="false"/>
          <w:i w:val="false"/>
          <w:color w:val="000000"/>
          <w:sz w:val="28"/>
        </w:rPr>
        <w:t>рассчитывается по следующей формуле: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р.н.сж</w:t>
      </w:r>
      <w:r>
        <w:rPr>
          <w:rFonts w:ascii="Times New Roman"/>
          <w:b w:val="false"/>
          <w:i w:val="false"/>
          <w:color w:val="000000"/>
          <w:sz w:val="28"/>
        </w:rPr>
        <w:t>. = V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г.o. </w:t>
      </w:r>
      <w:r>
        <w:rPr>
          <w:rFonts w:ascii="Times New Roman"/>
          <w:b w:val="false"/>
          <w:i w:val="false"/>
          <w:color w:val="000000"/>
          <w:sz w:val="28"/>
        </w:rPr>
        <w:t>× К, (10)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р.н.сж. </w:t>
      </w:r>
      <w:r>
        <w:rPr>
          <w:rFonts w:ascii="Times New Roman"/>
          <w:b w:val="false"/>
          <w:i w:val="false"/>
          <w:color w:val="000000"/>
          <w:sz w:val="28"/>
        </w:rPr>
        <w:t>– количество расчетного нормативного сжигания сырого газа для технологического оборудования, отдельного участка газопровода рассчитывается для каждого вида технологического неизбежного сжигания сырого газа (V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V</w:t>
      </w:r>
      <w:r>
        <w:rPr>
          <w:rFonts w:ascii="Times New Roman"/>
          <w:b w:val="false"/>
          <w:i w:val="false"/>
          <w:color w:val="000000"/>
          <w:vertAlign w:val="sub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 V</w:t>
      </w:r>
      <w:r>
        <w:rPr>
          <w:rFonts w:ascii="Times New Roman"/>
          <w:b w:val="false"/>
          <w:i w:val="false"/>
          <w:color w:val="000000"/>
          <w:vertAlign w:val="sub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 V</w:t>
      </w:r>
      <w:r>
        <w:rPr>
          <w:rFonts w:ascii="Times New Roman"/>
          <w:b w:val="false"/>
          <w:i w:val="false"/>
          <w:color w:val="000000"/>
          <w:vertAlign w:val="sub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),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г.o. </w:t>
      </w:r>
      <w:r>
        <w:rPr>
          <w:rFonts w:ascii="Times New Roman"/>
          <w:b w:val="false"/>
          <w:i w:val="false"/>
          <w:color w:val="000000"/>
          <w:sz w:val="28"/>
        </w:rPr>
        <w:t>– геометрический объем, заполняемый сырым газом, технологического оборудования, отдельного участка газопровода,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обобщенный коэффициент, учитывающий зависимость объема газа от давления – Р, средней температуры газа – Т</w:t>
      </w:r>
      <w:r>
        <w:rPr>
          <w:rFonts w:ascii="Times New Roman"/>
          <w:b w:val="false"/>
          <w:i w:val="false"/>
          <w:color w:val="000000"/>
          <w:vertAlign w:val="subscript"/>
        </w:rPr>
        <w:t>ср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коэффициента сжимаемости газа – Z (данные показатели берутся из справочной литературы по разработке, эксплуатации месторождения исходя из химико-физического состава газа) и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= (P / T</w:t>
      </w:r>
      <w:r>
        <w:rPr>
          <w:rFonts w:ascii="Times New Roman"/>
          <w:b w:val="false"/>
          <w:i w:val="false"/>
          <w:color w:val="000000"/>
          <w:vertAlign w:val="subscript"/>
        </w:rPr>
        <w:t>cp</w:t>
      </w:r>
      <w:r>
        <w:rPr>
          <w:rFonts w:ascii="Times New Roman"/>
          <w:b w:val="false"/>
          <w:i w:val="false"/>
          <w:color w:val="000000"/>
          <w:sz w:val="28"/>
        </w:rPr>
        <w:t xml:space="preserve"> ) × Z, (11)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17 - в редакции приказа Министра энергетики РК от 08.10.2020 </w:t>
      </w:r>
      <w:r>
        <w:rPr>
          <w:rFonts w:ascii="Times New Roman"/>
          <w:b w:val="false"/>
          <w:i w:val="false"/>
          <w:color w:val="ff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расчете объема сжигания сырого газа при проведении пусконаладочных работ (V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) учитывается установленный период, необходимый для проведения пусконаладочных работ технологического оборудования до вывода на стабильный режим работы.</w:t>
      </w:r>
    </w:p>
    <w:bookmarkEnd w:id="57"/>
    <w:bookmarkStart w:name="z11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Объем сжигания сырого газа при эксплуатации технологического оборудования (V</w:t>
      </w:r>
      <w:r>
        <w:rPr>
          <w:rFonts w:ascii="Times New Roman"/>
          <w:b w:val="false"/>
          <w:i w:val="false"/>
          <w:color w:val="000000"/>
          <w:vertAlign w:val="sub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) включает в себя неизбежное сжигание сырого газа при работе технологического оборудования в соответствии с технологией, применяемой недропользователем.</w:t>
      </w:r>
    </w:p>
    <w:bookmarkEnd w:id="58"/>
    <w:bookmarkStart w:name="z11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Объем сжигания сырого газа при техническом обслуживании и ремонтных работах технологического оборудования (V</w:t>
      </w:r>
      <w:r>
        <w:rPr>
          <w:rFonts w:ascii="Times New Roman"/>
          <w:b w:val="false"/>
          <w:i w:val="false"/>
          <w:color w:val="000000"/>
          <w:vertAlign w:val="sub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) включает в себя неизбежное сжигание сырого газа при опорожнении и продувках газопроводов и технологического оборудования, предусмотренных технической документацией, план-графиками технического обслуживания, планово-предупредительного, текущего, восстановительного (среднего) и капитального ремонтов.</w:t>
      </w:r>
    </w:p>
    <w:bookmarkEnd w:id="59"/>
    <w:bookmarkStart w:name="z11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Объем сжигания сырого газа при технологических сбоях, отказах и отклонениях в работе технологического оборудования (V</w:t>
      </w:r>
      <w:r>
        <w:rPr>
          <w:rFonts w:ascii="Times New Roman"/>
          <w:b w:val="false"/>
          <w:i w:val="false"/>
          <w:color w:val="000000"/>
          <w:vertAlign w:val="sub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 далее - технологический сбой), в том числе при неисправностях оборудования и систем управления, прекращении подачи сырья и средств обеспечения (воды, воздуха, топливного газа, пара и электроэнергии), превышении (снижении) рабочих параметров (давления, уровня, температуры, расхода), утечке рабочей среды, предупреждении газовой и пожарной сигнализации, запланированных ограничениях в приеме продукции транспортной компанией* рассчитываются по следующей формуле: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= V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× (Х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+ Х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)**, (12)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сжигания сырого газа при технологических сбоях,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добычи сырого газа, рассчитанный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= 1 × 10</w:t>
      </w:r>
      <w:r>
        <w:rPr>
          <w:rFonts w:ascii="Times New Roman"/>
          <w:b w:val="false"/>
          <w:i w:val="false"/>
          <w:color w:val="000000"/>
          <w:vertAlign w:val="superscript"/>
        </w:rPr>
        <w:t>-4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технологических сбоев при эксплуатации технологического оборудования для объектов добычи, подготовки и (или) переработки сырого газа;**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= 1 × 10</w:t>
      </w:r>
      <w:r>
        <w:rPr>
          <w:rFonts w:ascii="Times New Roman"/>
          <w:b w:val="false"/>
          <w:i w:val="false"/>
          <w:color w:val="000000"/>
          <w:vertAlign w:val="superscript"/>
        </w:rPr>
        <w:t>-2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технологических сбоев при эксплуатации технологического оборудования для объектов добычи, подготовки и (или) переработки сырого газа месторождений с содержанием сероводорода в пластовом флюиде 3,5% и более или с аномально высоким пластовым давлением с коэффициентом аномальности 1,5 и более или с глубиной залегания более пяти тысяч метров. Данный коэффициент технологических сбоев не распространяется на эксплуатацию технологического оборудования для объектов добычи, подготовки и (или) переработки сырого газа газовых и газоконденсатных месторождений;**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= 2 × 10</w:t>
      </w:r>
      <w:r>
        <w:rPr>
          <w:rFonts w:ascii="Times New Roman"/>
          <w:b w:val="false"/>
          <w:i w:val="false"/>
          <w:color w:val="000000"/>
          <w:vertAlign w:val="superscript"/>
        </w:rPr>
        <w:t>-2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технологических сбоев на этапе пусконаладочных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Х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применим на этапе пусконаладочных работ для комплексов, осуществляющих переработку сырого газа, нефти, конденсата.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 и объем сжигания сырого газа при запланированных ограничениях в приеме продукции транспортной компанией формируются на основе представленного транспортной компанией графика планово-предупредительных работ и набора статистических данных по фактическим ограничениям в приеме продукции транспортной компанией.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Суммарный объем сжигания сырого газа при технологических сбоях не превышает объем сжигания сырого газа при технологических сбоях с использованием коэффициента технологических сбоев на этапе пусконаладочных работ Х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Недропользователь может уменьшать значения коэффициентов технологических сбоев, в соответствии с характеристиками производственного процесса.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технологических сбоях допускается непрерывное сжигание газа на каждой действующей факельной установке: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наземных объектов добычи, подготовки и (или) переработки сырого газа не более 24 непрерывных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морских объектов добычи и наземных объектов подготовки и (или) переработки сырого газа, связанных с морскими объектами добычи не более 48 непрерывных часов.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энергетики РК от 08.10.2020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Аварии не являются технологическими сбоями.</w:t>
      </w:r>
    </w:p>
    <w:bookmarkEnd w:id="61"/>
    <w:bookmarkStart w:name="z14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Норматив и объем сжигания сырого газа при технологических сбоях формируется на основе набора статистических данных по технологическим сбоям за исключением вновь вводимых в эксплуатацию объектов и объектов, находящихся на этапе пусконаладочных работ.</w:t>
      </w:r>
    </w:p>
    <w:bookmarkEnd w:id="62"/>
    <w:bookmarkStart w:name="z14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Фактический объем технологически неизбежного сжигания сырого газа не превышает нормативный объем технологически неизбежного сжигания сырого газа (V</w:t>
      </w:r>
      <w:r>
        <w:rPr>
          <w:rFonts w:ascii="Times New Roman"/>
          <w:b w:val="false"/>
          <w:i w:val="false"/>
          <w:color w:val="000000"/>
          <w:vertAlign w:val="subscript"/>
        </w:rPr>
        <w:t>v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