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83eb" w14:textId="adf8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программы обучения, профессиональной переподготовки в области оценочной деятельности и объема часов</w:t>
      </w:r>
    </w:p>
    <w:p>
      <w:pPr>
        <w:spacing w:after="0"/>
        <w:ind w:left="0"/>
        <w:jc w:val="both"/>
      </w:pPr>
      <w:r>
        <w:rPr>
          <w:rFonts w:ascii="Times New Roman"/>
          <w:b w:val="false"/>
          <w:i w:val="false"/>
          <w:color w:val="000000"/>
          <w:sz w:val="28"/>
        </w:rPr>
        <w:t>Приказ Министра финансов Республики Казахстан от 5 мая 2018 года № 518. Зарегистрирован в Министерстве юстиции Республики Казахстан 28 мая 2018 года № 16935.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13.07.2018.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и </w:t>
      </w:r>
      <w:r>
        <w:rPr>
          <w:rFonts w:ascii="Times New Roman"/>
          <w:b w:val="false"/>
          <w:i w:val="false"/>
          <w:color w:val="000000"/>
          <w:sz w:val="28"/>
        </w:rPr>
        <w:t>подпунктом 106)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Типовую программу обучения</w:t>
      </w:r>
      <w:r>
        <w:rPr>
          <w:rFonts w:ascii="Times New Roman"/>
          <w:b w:val="false"/>
          <w:i w:val="false"/>
          <w:color w:val="000000"/>
          <w:sz w:val="28"/>
        </w:rPr>
        <w:t>, профессиональной переподготовки в области оценочной деятельности и объем часов.</w:t>
      </w:r>
    </w:p>
    <w:bookmarkEnd w:id="0"/>
    <w:bookmarkStart w:name="z6"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9 апреля 2010 года № 111 "Об утверждении Программы профессиональной переподготовки специалистов в области оценочной деятельности" (зарегистрирован в Реестре государственной регистрации нормативных правовых актов под № 6170, опубликован 29 апреля 2010 года в газете "Юридическая газета" № 61 (1857).</w:t>
      </w:r>
    </w:p>
    <w:bookmarkEnd w:id="1"/>
    <w:bookmarkStart w:name="z7" w:id="2"/>
    <w:p>
      <w:pPr>
        <w:spacing w:after="0"/>
        <w:ind w:left="0"/>
        <w:jc w:val="both"/>
      </w:pPr>
      <w:r>
        <w:rPr>
          <w:rFonts w:ascii="Times New Roman"/>
          <w:b w:val="false"/>
          <w:i w:val="false"/>
          <w:color w:val="000000"/>
          <w:sz w:val="28"/>
        </w:rPr>
        <w:t>
      3.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13 июля 2018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518</w:t>
            </w:r>
          </w:p>
        </w:tc>
      </w:tr>
    </w:tbl>
    <w:bookmarkStart w:name="z15" w:id="8"/>
    <w:p>
      <w:pPr>
        <w:spacing w:after="0"/>
        <w:ind w:left="0"/>
        <w:jc w:val="left"/>
      </w:pPr>
      <w:r>
        <w:rPr>
          <w:rFonts w:ascii="Times New Roman"/>
          <w:b/>
          <w:i w:val="false"/>
          <w:color w:val="000000"/>
        </w:rPr>
        <w:t xml:space="preserve"> Типовая программа обучения, профессиональной переподготовки в области оценочной деятельности и объем часов</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Типовая программа обучения, профессиональной переподготовки в области оценочной деятельности и объем часов (далее – Программа)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(далее – Закон), </w:t>
      </w:r>
      <w:r>
        <w:rPr>
          <w:rFonts w:ascii="Times New Roman"/>
          <w:b w:val="false"/>
          <w:i w:val="false"/>
          <w:color w:val="000000"/>
          <w:sz w:val="28"/>
        </w:rPr>
        <w:t>подпунктом 106)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и определяют типовую программу обучения, профессиональной переподготовки в области оценочной деятельности и объем часов.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Программа состоит из следующих модулей:</w:t>
      </w:r>
    </w:p>
    <w:bookmarkEnd w:id="11"/>
    <w:bookmarkStart w:name="z19" w:id="12"/>
    <w:p>
      <w:pPr>
        <w:spacing w:after="0"/>
        <w:ind w:left="0"/>
        <w:jc w:val="both"/>
      </w:pPr>
      <w:r>
        <w:rPr>
          <w:rFonts w:ascii="Times New Roman"/>
          <w:b w:val="false"/>
          <w:i w:val="false"/>
          <w:color w:val="000000"/>
          <w:sz w:val="28"/>
        </w:rPr>
        <w:t>
      1) "Общие дисциплины" (обязателен для профессиональной переподготовки по всем видам специализаций);</w:t>
      </w:r>
    </w:p>
    <w:bookmarkEnd w:id="12"/>
    <w:bookmarkStart w:name="z20" w:id="13"/>
    <w:p>
      <w:pPr>
        <w:spacing w:after="0"/>
        <w:ind w:left="0"/>
        <w:jc w:val="both"/>
      </w:pPr>
      <w:r>
        <w:rPr>
          <w:rFonts w:ascii="Times New Roman"/>
          <w:b w:val="false"/>
          <w:i w:val="false"/>
          <w:color w:val="000000"/>
          <w:sz w:val="28"/>
        </w:rPr>
        <w:t>
      2) "Блок специализаций для оценщиков";</w:t>
      </w:r>
    </w:p>
    <w:bookmarkEnd w:id="13"/>
    <w:bookmarkStart w:name="z21" w:id="14"/>
    <w:p>
      <w:pPr>
        <w:spacing w:after="0"/>
        <w:ind w:left="0"/>
        <w:jc w:val="both"/>
      </w:pPr>
      <w:r>
        <w:rPr>
          <w:rFonts w:ascii="Times New Roman"/>
          <w:b w:val="false"/>
          <w:i w:val="false"/>
          <w:color w:val="000000"/>
          <w:sz w:val="28"/>
        </w:rPr>
        <w:t>
      3) "Специализация для эксперта".</w:t>
      </w:r>
    </w:p>
    <w:bookmarkEnd w:id="14"/>
    <w:bookmarkStart w:name="z22" w:id="15"/>
    <w:p>
      <w:pPr>
        <w:spacing w:after="0"/>
        <w:ind w:left="0"/>
        <w:jc w:val="left"/>
      </w:pPr>
      <w:r>
        <w:rPr>
          <w:rFonts w:ascii="Times New Roman"/>
          <w:b/>
          <w:i w:val="false"/>
          <w:color w:val="000000"/>
        </w:rPr>
        <w:t xml:space="preserve"> Глава 2. Содержание программ обучения, профессиональной переподготовки и объем часов</w:t>
      </w:r>
    </w:p>
    <w:bookmarkEnd w:id="15"/>
    <w:bookmarkStart w:name="z23" w:id="16"/>
    <w:p>
      <w:pPr>
        <w:spacing w:after="0"/>
        <w:ind w:left="0"/>
        <w:jc w:val="both"/>
      </w:pPr>
      <w:r>
        <w:rPr>
          <w:rFonts w:ascii="Times New Roman"/>
          <w:b w:val="false"/>
          <w:i w:val="false"/>
          <w:color w:val="000000"/>
          <w:sz w:val="28"/>
        </w:rPr>
        <w:t>
      3. Модуль "Общие дисциплины" Программы содержит следующие дисциплины – 30 часов:</w:t>
      </w:r>
    </w:p>
    <w:bookmarkEnd w:id="16"/>
    <w:bookmarkStart w:name="z24" w:id="17"/>
    <w:p>
      <w:pPr>
        <w:spacing w:after="0"/>
        <w:ind w:left="0"/>
        <w:jc w:val="both"/>
      </w:pPr>
      <w:r>
        <w:rPr>
          <w:rFonts w:ascii="Times New Roman"/>
          <w:b w:val="false"/>
          <w:i w:val="false"/>
          <w:color w:val="000000"/>
          <w:sz w:val="28"/>
        </w:rPr>
        <w:t>
      1) правовое регулирование оценочной деятельности, стандарты оценки.</w:t>
      </w:r>
    </w:p>
    <w:bookmarkEnd w:id="17"/>
    <w:bookmarkStart w:name="z25" w:id="18"/>
    <w:p>
      <w:pPr>
        <w:spacing w:after="0"/>
        <w:ind w:left="0"/>
        <w:jc w:val="both"/>
      </w:pPr>
      <w:r>
        <w:rPr>
          <w:rFonts w:ascii="Times New Roman"/>
          <w:b w:val="false"/>
          <w:i w:val="false"/>
          <w:color w:val="000000"/>
          <w:sz w:val="28"/>
        </w:rPr>
        <w:t xml:space="preserve">
      Действующая система нормативного правового обеспечения оценочной деятельности в Республике Казахстан. </w:t>
      </w:r>
      <w:r>
        <w:rPr>
          <w:rFonts w:ascii="Times New Roman"/>
          <w:b w:val="false"/>
          <w:i w:val="false"/>
          <w:color w:val="000000"/>
          <w:sz w:val="28"/>
        </w:rPr>
        <w:t>Закон</w:t>
      </w:r>
      <w:r>
        <w:rPr>
          <w:rFonts w:ascii="Times New Roman"/>
          <w:b w:val="false"/>
          <w:i w:val="false"/>
          <w:color w:val="000000"/>
          <w:sz w:val="28"/>
        </w:rPr>
        <w:t>, стандарты оценки, утвержденные уполномоченным органом в области оценочной деятельности. Кодекс этики оценщиков. Стандарты и правила палат оценщиков;</w:t>
      </w:r>
    </w:p>
    <w:bookmarkEnd w:id="18"/>
    <w:bookmarkStart w:name="z26" w:id="19"/>
    <w:p>
      <w:pPr>
        <w:spacing w:after="0"/>
        <w:ind w:left="0"/>
        <w:jc w:val="both"/>
      </w:pPr>
      <w:r>
        <w:rPr>
          <w:rFonts w:ascii="Times New Roman"/>
          <w:b w:val="false"/>
          <w:i w:val="false"/>
          <w:color w:val="000000"/>
          <w:sz w:val="28"/>
        </w:rPr>
        <w:t>
      2) микро- и макроэкономические основы рыночного ценообразования.</w:t>
      </w:r>
    </w:p>
    <w:bookmarkEnd w:id="19"/>
    <w:bookmarkStart w:name="z27" w:id="20"/>
    <w:p>
      <w:pPr>
        <w:spacing w:after="0"/>
        <w:ind w:left="0"/>
        <w:jc w:val="both"/>
      </w:pPr>
      <w:r>
        <w:rPr>
          <w:rFonts w:ascii="Times New Roman"/>
          <w:b w:val="false"/>
          <w:i w:val="false"/>
          <w:color w:val="000000"/>
          <w:sz w:val="28"/>
        </w:rPr>
        <w:t>
      Характеристика рыночной экономики и факторов производства. Теория спроса и предложения, детерминанты спроса и предложения. Основные характеристики рыночной экономики. Рынок факторов производства: понятие, назначение. Теория спроса и предложения в рыночной экономике. Ценообразование в рыночных структурах. Факторы риска и методы анализа риска. Макроэкономические факторы ценообразования. Основы ценообразования в рыночных структурах. Макроэкономические факторы ценообразования. Разнообразие факторов риска в рыночной экономике. Методы анализа риска. Методы маркетинговых исследований и анализа рыночных ценообразований. Методика маркетинговых исследований рынка, взаимозависимость рыночных ценообразований. Анализ рыночных ценообразований;</w:t>
      </w:r>
    </w:p>
    <w:bookmarkEnd w:id="20"/>
    <w:bookmarkStart w:name="z28" w:id="21"/>
    <w:p>
      <w:pPr>
        <w:spacing w:after="0"/>
        <w:ind w:left="0"/>
        <w:jc w:val="both"/>
      </w:pPr>
      <w:r>
        <w:rPr>
          <w:rFonts w:ascii="Times New Roman"/>
          <w:b w:val="false"/>
          <w:i w:val="false"/>
          <w:color w:val="000000"/>
          <w:sz w:val="28"/>
        </w:rPr>
        <w:t>
      3) основы бухгалтерского учета и аудита, налоги и налогообложение.</w:t>
      </w:r>
    </w:p>
    <w:bookmarkEnd w:id="21"/>
    <w:bookmarkStart w:name="z29" w:id="22"/>
    <w:p>
      <w:pPr>
        <w:spacing w:after="0"/>
        <w:ind w:left="0"/>
        <w:jc w:val="both"/>
      </w:pPr>
      <w:r>
        <w:rPr>
          <w:rFonts w:ascii="Times New Roman"/>
          <w:b w:val="false"/>
          <w:i w:val="false"/>
          <w:color w:val="000000"/>
          <w:sz w:val="28"/>
        </w:rPr>
        <w:t>
      Цель, задачи и функции бухгалтерского учета. Методическая основа бухгалтерского учета. Бухгалтерский баланс. Бухгалтерская отчетность. Сущность и значение бухгалтерской отчетности. Остаточная стоимость. Амортизация активов. Общие понятия: аудит, аудиторская проверка. Аудиторское заключение как элемент анализа. Налоги в экономической системе страны. Понятие налога и сбора. Классификация налогов и сборов. Налог на прибыль. Экономическое содержание налогов на прибыль, его место и роль в налоговой системе. Налог на добавленную стоимость: экономическое содержание налога. Налог на имущество предприятий и организаций: плательщики налога на имущество. Объекты налогообложения;</w:t>
      </w:r>
    </w:p>
    <w:bookmarkEnd w:id="22"/>
    <w:bookmarkStart w:name="z30" w:id="23"/>
    <w:p>
      <w:pPr>
        <w:spacing w:after="0"/>
        <w:ind w:left="0"/>
        <w:jc w:val="both"/>
      </w:pPr>
      <w:r>
        <w:rPr>
          <w:rFonts w:ascii="Times New Roman"/>
          <w:b w:val="false"/>
          <w:i w:val="false"/>
          <w:color w:val="000000"/>
          <w:sz w:val="28"/>
        </w:rPr>
        <w:t>
      4) математические методы анализа в оценочной деятельности.</w:t>
      </w:r>
    </w:p>
    <w:bookmarkEnd w:id="23"/>
    <w:bookmarkStart w:name="z31" w:id="24"/>
    <w:p>
      <w:pPr>
        <w:spacing w:after="0"/>
        <w:ind w:left="0"/>
        <w:jc w:val="both"/>
      </w:pPr>
      <w:r>
        <w:rPr>
          <w:rFonts w:ascii="Times New Roman"/>
          <w:b w:val="false"/>
          <w:i w:val="false"/>
          <w:color w:val="000000"/>
          <w:sz w:val="28"/>
        </w:rPr>
        <w:t>
      Математический анализ и его возможности в решении экономических задач. Функции сложного процента и изменение стоимости денег во времени. Методы математической статистики в оценке стоимости имущества. Решение задач линейного и нелинейного программирования для выбора наилучшего и наиболее эффективного использования объекта оценки. Численные методы решения задач оценки с помощью персонального компьютера. Математические методы принятия решений.</w:t>
      </w:r>
    </w:p>
    <w:bookmarkEnd w:id="24"/>
    <w:bookmarkStart w:name="z32" w:id="25"/>
    <w:p>
      <w:pPr>
        <w:spacing w:after="0"/>
        <w:ind w:left="0"/>
        <w:jc w:val="both"/>
      </w:pPr>
      <w:r>
        <w:rPr>
          <w:rFonts w:ascii="Times New Roman"/>
          <w:b w:val="false"/>
          <w:i w:val="false"/>
          <w:color w:val="000000"/>
          <w:sz w:val="28"/>
        </w:rPr>
        <w:t>
      4. Модуль "Блок специализаций для оценщиков" Программы содержит следующие дисциплины:</w:t>
      </w:r>
    </w:p>
    <w:bookmarkEnd w:id="25"/>
    <w:bookmarkStart w:name="z33" w:id="26"/>
    <w:p>
      <w:pPr>
        <w:spacing w:after="0"/>
        <w:ind w:left="0"/>
        <w:jc w:val="both"/>
      </w:pPr>
      <w:r>
        <w:rPr>
          <w:rFonts w:ascii="Times New Roman"/>
          <w:b w:val="false"/>
          <w:i w:val="false"/>
          <w:color w:val="000000"/>
          <w:sz w:val="28"/>
        </w:rPr>
        <w:t>
      1) оценка недвижимого имущества – 40 часов.</w:t>
      </w:r>
    </w:p>
    <w:bookmarkEnd w:id="26"/>
    <w:bookmarkStart w:name="z34" w:id="27"/>
    <w:p>
      <w:pPr>
        <w:spacing w:after="0"/>
        <w:ind w:left="0"/>
        <w:jc w:val="both"/>
      </w:pPr>
      <w:r>
        <w:rPr>
          <w:rFonts w:ascii="Times New Roman"/>
          <w:b w:val="false"/>
          <w:i w:val="false"/>
          <w:color w:val="000000"/>
          <w:sz w:val="28"/>
        </w:rPr>
        <w:t>
      Понятие и особенности недвижимого имущества как объекта оценки. Понятие цены, затрат, стоимости, оценки стоимости. Принципы оценки. Технология проведения осмотра различных объектов недвижимого имущества. Правоустанавливающие документы на недвижимое имущество. Сбор и обработка рыночной информации, необходимой для оценки недвижимости. Методология и техника расчетов стоимости недвижимого имущества в рамках трех подходов: затратного, сравнительного и доходного. Основы и методы оценки земельных участков.</w:t>
      </w:r>
    </w:p>
    <w:bookmarkEnd w:id="27"/>
    <w:bookmarkStart w:name="z35" w:id="28"/>
    <w:p>
      <w:pPr>
        <w:spacing w:after="0"/>
        <w:ind w:left="0"/>
        <w:jc w:val="both"/>
      </w:pPr>
      <w:r>
        <w:rPr>
          <w:rFonts w:ascii="Times New Roman"/>
          <w:b w:val="false"/>
          <w:i w:val="false"/>
          <w:color w:val="000000"/>
          <w:sz w:val="28"/>
        </w:rPr>
        <w:t>
      Преимущества и недостатки трех подходов, ограничения по их применению при оценке недвижимого имущества. Методология проведения согласования результатов оценки и выбор итоговой величины стоимости недвижимого имущества. Общие требования к составлению отчетов об оценке недвижимого имущества;</w:t>
      </w:r>
    </w:p>
    <w:bookmarkEnd w:id="28"/>
    <w:bookmarkStart w:name="z36" w:id="29"/>
    <w:p>
      <w:pPr>
        <w:spacing w:after="0"/>
        <w:ind w:left="0"/>
        <w:jc w:val="both"/>
      </w:pPr>
      <w:r>
        <w:rPr>
          <w:rFonts w:ascii="Times New Roman"/>
          <w:b w:val="false"/>
          <w:i w:val="false"/>
          <w:color w:val="000000"/>
          <w:sz w:val="28"/>
        </w:rPr>
        <w:t>
      2) оценка движимого имущества – 50 часов.</w:t>
      </w:r>
    </w:p>
    <w:bookmarkEnd w:id="29"/>
    <w:bookmarkStart w:name="z37" w:id="30"/>
    <w:p>
      <w:pPr>
        <w:spacing w:after="0"/>
        <w:ind w:left="0"/>
        <w:jc w:val="both"/>
      </w:pPr>
      <w:r>
        <w:rPr>
          <w:rFonts w:ascii="Times New Roman"/>
          <w:b w:val="false"/>
          <w:i w:val="false"/>
          <w:color w:val="000000"/>
          <w:sz w:val="28"/>
        </w:rPr>
        <w:t>
      Классификация объектов движимого имущества. Особенности рынка машин и оборудования, ценообразование на первичном и вторичном рынке. Понятие цены, затрат, стоимости, оценки стоимости. Виды стоимости движимого имущества. Технология проведения осмотра различных объектов движимого имущества. Правоустанавливающие документы на машины и оборудование. Техническое освидетельствование и идентификация объектов, анализ прав собственности и обременений, анализ ликвидности. Принципы оценки. Сбор и обработка рыночной информации, необходимой для оценки движимого имущества. Методология и техника расчетов стоимости движимого имущества в рамках трех подходов: затратного, сравнительного и доходного.</w:t>
      </w:r>
    </w:p>
    <w:bookmarkEnd w:id="30"/>
    <w:bookmarkStart w:name="z38" w:id="31"/>
    <w:p>
      <w:pPr>
        <w:spacing w:after="0"/>
        <w:ind w:left="0"/>
        <w:jc w:val="both"/>
      </w:pPr>
      <w:r>
        <w:rPr>
          <w:rFonts w:ascii="Times New Roman"/>
          <w:b w:val="false"/>
          <w:i w:val="false"/>
          <w:color w:val="000000"/>
          <w:sz w:val="28"/>
        </w:rPr>
        <w:t>
      Преимущества и недостатки трех подходов, ограничения по их применению при оценке движимого имущества. Методология проведения согласования результатов оценки и выбор итоговой величины стоимости движимого имущества. Общие требования к составлению отчетов об оценке движимого имущества.</w:t>
      </w:r>
    </w:p>
    <w:bookmarkEnd w:id="31"/>
    <w:bookmarkStart w:name="z39" w:id="32"/>
    <w:p>
      <w:pPr>
        <w:spacing w:after="0"/>
        <w:ind w:left="0"/>
        <w:jc w:val="both"/>
      </w:pPr>
      <w:r>
        <w:rPr>
          <w:rFonts w:ascii="Times New Roman"/>
          <w:b w:val="false"/>
          <w:i w:val="false"/>
          <w:color w:val="000000"/>
          <w:sz w:val="28"/>
        </w:rPr>
        <w:t>
      Автомобильный транспорт. Безопасность дорожного движения. Техническая эксплуатация транспортных средств. Экономика технической эксплуатации транспортных средств. Обязательное страхование гражданской ответственности владельцев транспортных средств. Информационное обеспечение оценки транспортного средства. Методические основы и положения по проверке идентификационных параметров транспортного средства как объекта оценки. Методические основы и положения по установлению наличия и характера технических повреждений транспортного средства. Методические основы и положения по установлению методов, технологии, объема и стоимости ремонта транспортного средства с учетом наличия и характера его технических повреждений. Организация и проведение оценки транспортного средства;</w:t>
      </w:r>
    </w:p>
    <w:bookmarkEnd w:id="32"/>
    <w:bookmarkStart w:name="z40" w:id="33"/>
    <w:p>
      <w:pPr>
        <w:spacing w:after="0"/>
        <w:ind w:left="0"/>
        <w:jc w:val="both"/>
      </w:pPr>
      <w:r>
        <w:rPr>
          <w:rFonts w:ascii="Times New Roman"/>
          <w:b w:val="false"/>
          <w:i w:val="false"/>
          <w:color w:val="000000"/>
          <w:sz w:val="28"/>
        </w:rPr>
        <w:t xml:space="preserve">
      3) оценка интеллектуальной собственности, стоимости нематериальных активов – 40 часов. </w:t>
      </w:r>
    </w:p>
    <w:bookmarkEnd w:id="33"/>
    <w:bookmarkStart w:name="z41" w:id="34"/>
    <w:p>
      <w:pPr>
        <w:spacing w:after="0"/>
        <w:ind w:left="0"/>
        <w:jc w:val="both"/>
      </w:pPr>
      <w:r>
        <w:rPr>
          <w:rFonts w:ascii="Times New Roman"/>
          <w:b w:val="false"/>
          <w:i w:val="false"/>
          <w:color w:val="000000"/>
          <w:sz w:val="28"/>
        </w:rPr>
        <w:t>
      Понятие интеллектуальной собственности, нематериальных активов как объекта оценки, классификация объектов интеллектуальной собственности. Факторы, влияющие на стоимость объектов интеллектуальной собственности, нематериальных активов. Правоустанавливающие документы на объекты интеллектуальной собственности. Техника расчетов стоимости объектов интеллектуальной собственности, нематериальных активов в рамках трех подходов: затратного, сравнительного и доходного. Преимущества и недостатки трех подходов, ограничения по их применению при оценке объектов интеллектуальной собственности. Методология проведения согласования результатов оценки и выбор итоговой величины стоимости объектов интеллектуальной собственности, нематериальных активов;</w:t>
      </w:r>
    </w:p>
    <w:bookmarkEnd w:id="34"/>
    <w:bookmarkStart w:name="z42" w:id="35"/>
    <w:p>
      <w:pPr>
        <w:spacing w:after="0"/>
        <w:ind w:left="0"/>
        <w:jc w:val="both"/>
      </w:pPr>
      <w:r>
        <w:rPr>
          <w:rFonts w:ascii="Times New Roman"/>
          <w:b w:val="false"/>
          <w:i w:val="false"/>
          <w:color w:val="000000"/>
          <w:sz w:val="28"/>
        </w:rPr>
        <w:t>
      4) оценка бизнеса и прав участия в бизнесе – 40 часов.</w:t>
      </w:r>
    </w:p>
    <w:bookmarkEnd w:id="35"/>
    <w:bookmarkStart w:name="z43" w:id="36"/>
    <w:p>
      <w:pPr>
        <w:spacing w:after="0"/>
        <w:ind w:left="0"/>
        <w:jc w:val="both"/>
      </w:pPr>
      <w:r>
        <w:rPr>
          <w:rFonts w:ascii="Times New Roman"/>
          <w:b w:val="false"/>
          <w:i w:val="false"/>
          <w:color w:val="000000"/>
          <w:sz w:val="28"/>
        </w:rPr>
        <w:t xml:space="preserve">
      Понятие оценки бизнеса и оценки предприятия как имущественного комплекса. Принципы оценки. Состав активов и обязательств, подлежащих оценке. Виды стоимости активов и обязательств. Правоустанавливающие документы на объект оценки, активы и обязательства предприятия (бизнеса). Финансовая, бухгалтерская и управленческая отчетность компании как база для проведения оценки предприятия (бизнеса). Методы проведения финансового анализа при оценке предприятия (бизнеса). </w:t>
      </w:r>
    </w:p>
    <w:bookmarkEnd w:id="36"/>
    <w:bookmarkStart w:name="z44" w:id="37"/>
    <w:p>
      <w:pPr>
        <w:spacing w:after="0"/>
        <w:ind w:left="0"/>
        <w:jc w:val="both"/>
      </w:pPr>
      <w:r>
        <w:rPr>
          <w:rFonts w:ascii="Times New Roman"/>
          <w:b w:val="false"/>
          <w:i w:val="false"/>
          <w:color w:val="000000"/>
          <w:sz w:val="28"/>
        </w:rPr>
        <w:t xml:space="preserve">
      Применение затратного подхода в оценке предприятия (бизнеса): балансовая и рыночная стоимость (отличия, порядок определения и условия расчета). Применение сравнительного подхода в оценке предприятия (бизнеса): выбор объектов аналогов, выбор единиц сравнения, сравнительный анализ сопоставимых объектов, способы расчета корректировок и согласование полученного результата. </w:t>
      </w:r>
    </w:p>
    <w:bookmarkEnd w:id="37"/>
    <w:bookmarkStart w:name="z45" w:id="38"/>
    <w:p>
      <w:pPr>
        <w:spacing w:after="0"/>
        <w:ind w:left="0"/>
        <w:jc w:val="both"/>
      </w:pPr>
      <w:r>
        <w:rPr>
          <w:rFonts w:ascii="Times New Roman"/>
          <w:b w:val="false"/>
          <w:i w:val="false"/>
          <w:color w:val="000000"/>
          <w:sz w:val="28"/>
        </w:rPr>
        <w:t>
      Применение доходного подхода в оценке предприятия (бизнеса): анализ деятельности предприятия (бизнеса); виды расходов предприятия (бизнеса); выбор, обоснование вида, построение денежного потока; установление периода прогнозирования; методы расчета ставки капитализации и ставки дисконтирования; приведение потоков ожидаемых доходов на дату оценки.</w:t>
      </w:r>
    </w:p>
    <w:bookmarkEnd w:id="38"/>
    <w:bookmarkStart w:name="z46" w:id="39"/>
    <w:p>
      <w:pPr>
        <w:spacing w:after="0"/>
        <w:ind w:left="0"/>
        <w:jc w:val="both"/>
      </w:pPr>
      <w:r>
        <w:rPr>
          <w:rFonts w:ascii="Times New Roman"/>
          <w:b w:val="false"/>
          <w:i w:val="false"/>
          <w:color w:val="000000"/>
          <w:sz w:val="28"/>
        </w:rPr>
        <w:t xml:space="preserve">
      Итоговое заключение об оценке стоимости предприятия (бизнеса); оценка контрольного и неконтрольного пакетов акций; согласование результатов оценки. </w:t>
      </w:r>
    </w:p>
    <w:bookmarkEnd w:id="39"/>
    <w:bookmarkStart w:name="z47" w:id="40"/>
    <w:p>
      <w:pPr>
        <w:spacing w:after="0"/>
        <w:ind w:left="0"/>
        <w:jc w:val="both"/>
      </w:pPr>
      <w:r>
        <w:rPr>
          <w:rFonts w:ascii="Times New Roman"/>
          <w:b w:val="false"/>
          <w:i w:val="false"/>
          <w:color w:val="000000"/>
          <w:sz w:val="28"/>
        </w:rPr>
        <w:t>
      Особенности оценки предприятия (бизнеса) для конкретных целей. Общие требования к составлению отчетов об оценке бизнеса, права участия в бизнесе.</w:t>
      </w:r>
    </w:p>
    <w:bookmarkEnd w:id="40"/>
    <w:bookmarkStart w:name="z48" w:id="41"/>
    <w:p>
      <w:pPr>
        <w:spacing w:after="0"/>
        <w:ind w:left="0"/>
        <w:jc w:val="both"/>
      </w:pPr>
      <w:r>
        <w:rPr>
          <w:rFonts w:ascii="Times New Roman"/>
          <w:b w:val="false"/>
          <w:i w:val="false"/>
          <w:color w:val="000000"/>
          <w:sz w:val="28"/>
        </w:rPr>
        <w:t>
      5. Модуль "Специализация для эксперта" Программы содержит следующую дисциплину:</w:t>
      </w:r>
    </w:p>
    <w:bookmarkEnd w:id="41"/>
    <w:bookmarkStart w:name="z49" w:id="42"/>
    <w:p>
      <w:pPr>
        <w:spacing w:after="0"/>
        <w:ind w:left="0"/>
        <w:jc w:val="both"/>
      </w:pPr>
      <w:r>
        <w:rPr>
          <w:rFonts w:ascii="Times New Roman"/>
          <w:b w:val="false"/>
          <w:i w:val="false"/>
          <w:color w:val="000000"/>
          <w:sz w:val="28"/>
        </w:rPr>
        <w:t>
      законодательство в области оценочной деятельности Республики Казахстан, стандарты оценки – 20 часов.</w:t>
      </w:r>
    </w:p>
    <w:bookmarkEnd w:id="42"/>
    <w:bookmarkStart w:name="z50" w:id="43"/>
    <w:p>
      <w:pPr>
        <w:spacing w:after="0"/>
        <w:ind w:left="0"/>
        <w:jc w:val="both"/>
      </w:pPr>
      <w:r>
        <w:rPr>
          <w:rFonts w:ascii="Times New Roman"/>
          <w:b w:val="false"/>
          <w:i w:val="false"/>
          <w:color w:val="000000"/>
          <w:sz w:val="28"/>
        </w:rPr>
        <w:t xml:space="preserve">
      Действующая система нормативного правового обеспечения оценочной деятельности в Республике Казахстан. </w:t>
      </w:r>
      <w:r>
        <w:rPr>
          <w:rFonts w:ascii="Times New Roman"/>
          <w:b w:val="false"/>
          <w:i w:val="false"/>
          <w:color w:val="000000"/>
          <w:sz w:val="28"/>
        </w:rPr>
        <w:t>Закон</w:t>
      </w:r>
      <w:r>
        <w:rPr>
          <w:rFonts w:ascii="Times New Roman"/>
          <w:b w:val="false"/>
          <w:i w:val="false"/>
          <w:color w:val="000000"/>
          <w:sz w:val="28"/>
        </w:rPr>
        <w:t>, стандарты оценки, утвержденные уполномоченным органом в области оценочной деятельности. Кодекс этики оценщиков. Система международных стандартов оценки: содержание, основные положения, требования.</w:t>
      </w:r>
    </w:p>
    <w:bookmarkEnd w:id="43"/>
    <w:bookmarkStart w:name="z51" w:id="44"/>
    <w:p>
      <w:pPr>
        <w:spacing w:after="0"/>
        <w:ind w:left="0"/>
        <w:jc w:val="both"/>
      </w:pPr>
      <w:r>
        <w:rPr>
          <w:rFonts w:ascii="Times New Roman"/>
          <w:b w:val="false"/>
          <w:i w:val="false"/>
          <w:color w:val="000000"/>
          <w:sz w:val="28"/>
        </w:rPr>
        <w:t>
      Понятие экспертизы. Классификация экспертиз в соответствии с действующим законодательством. Оценщик в судебном процессе. Экспертиза в законодательстве об оценочной деятельности. Основные требования к экспертам. Методология проведения экспертизы отчетов об оценке. Цель и результат экспертизы. Методы выявления нарушений. Экспертное заключение, структура и требования. Виды заключений эксперта. Типичные ошибки оценщиков при проведении оценки движимого, недвижимого имущества, интеллектуальной собственности и нематериальных активов, бизнеса и прав участия в бизнесе. Формулировка замечаний, выводы по результатам экспертиз. Ошибки при экспертизе отчетов об оценке.</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