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400e" w14:textId="5484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информации о деятельности палаты оценщиков и ее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апреля 2018 года № 488. Зарегистрирован в Министерстве юстиции Республики Казахстан 17 мая 2018 года № 16905.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13.07.2018.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оценочной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28.03.2022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о деятельности палаты оценщиков и ее членов.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13 июля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мая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www.dfo.kz</w:t>
      </w:r>
    </w:p>
    <w:bookmarkEnd w:id="9"/>
    <w:bookmarkStart w:name="z1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палаты оценщиков и ее членов на отчетный период ____квартал 20___года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28.03.2022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2" w:id="11"/>
      <w:r>
        <w:rPr>
          <w:rFonts w:ascii="Times New Roman"/>
          <w:b w:val="false"/>
          <w:i w:val="false"/>
          <w:color w:val="000000"/>
          <w:sz w:val="28"/>
        </w:rPr>
        <w:t>
      Индекс: № 1 – ЧЛ (Оценка)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палаты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Комитет внутреннего государственного аудита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 использованием информационной системы депозитария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20 числа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отчетов об оценке имущества, являющегося обеспечением при заключении ипотечного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при реализации заложенного имущества считаются представленными после размещения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 в электронном формате "PDF (Portabe Dokument Format)" в информационной системе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палаты оценщиков_______________</w:t>
      </w:r>
    </w:p>
    <w:bookmarkStart w:name="z1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деятельности палаты оценщиков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коллегиального органа палаты оценщиков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руководителя коллегиального органа палаты оценщиков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дисциплинарных дел в отношении оценщиков, за исключением дисциплинарных дел по результатам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к дисциплинарной ответственности оценщиков, за исключением по результатам рассмотрения обращений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избрании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избрании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свидетельств о присвоении квалификации (в разрезе по специализациям)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лишенных свидетельства о присвоении квалификации (в разрезе по специализациям)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курсов повышения квалификации и переподготовки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сертификат о прохождении курсов повышения квалификации и переподготовки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кандидатов в оценщики, прошедших переподготовку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"оценщик"</w:t>
            </w:r>
          </w:p>
          <w:bookmarkEnd w:id="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"оценщик"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оценщиков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об оценщиках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оценщика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оценщика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специализации, по которой оценщик имеет свидетельства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интеллектуальной собственности, стоимости нематериальных активов, оценка бизнеса и прав участия в бизнесе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оценщиков, выдавшая свидетельство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номери 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оценщиков, выдавшая свидетельство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оценщиков, выдавшая свидетельство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свидетельства о присвоении квалификации "оценщик"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 о присвоении квалификации "оценщик"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специализации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приостановления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состоянии членства в палате оценщиков</w:t>
            </w:r>
          </w:p>
          <w:bookmarkEnd w:id="30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условий членства в палате (причина)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дисциплинарного взыскания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имущественной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</w:t>
            </w:r>
          </w:p>
          <w:bookmarkEnd w:id="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членах экспертного совета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эксперта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эксперта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"эксперт"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членом/председателя экспертного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избрания экспертом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проведенных экспертизах отчета об оценке в составе экспертного совета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по свидетельству о присвоении квалификации "эксперт"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экспертного заключения</w:t>
            </w:r>
          </w:p>
          <w:bookmarkEnd w:id="4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экспертное заключение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экспертное заключение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видах стоимости и отчетах об оценке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оценки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определенной стоимости по видам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отчетов об оценке имущества, являющегося обеспечением при заключении ипотечного договора, а также при реализации заложенного имущества, представленных в уполномоченный орган в области оценочной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Движимое имущество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Интеллектуальная собственность и нематериальные активы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 права участия в бизнесе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инструменты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поступивших обращениях физических, юридических лиц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оценщиков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обращений</w:t>
            </w:r>
          </w:p>
          <w:bookmarkEnd w:id="5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принципов Кодекса деловой и профессиональной этики оценщиков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квалификационного экзамена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стандартов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программы обучения, профессиональной переподготовки в области оценочной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экспертизы отчета об оценке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к форме и содержанию отчета об оценке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рассмотрения обращений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рассмотренных в суде в отношении палаты оценщиков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дисциплинарных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обращения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рассмотрения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удовлетворении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иски в пользу истца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удовлетворении исков в пользу палаты оценщиков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удовлетворенные иски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дисциплинарных взысканий по результатам рассмотрения обращений</w:t>
            </w:r>
          </w:p>
          <w:bookmarkEnd w:id="6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действия свидетельства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предупреждения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5" w:id="6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представлении информации в электронном формате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www.dfo.kz используется электронная-цифровая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оценщиков и ее членов"</w:t>
            </w:r>
          </w:p>
        </w:tc>
      </w:tr>
    </w:tbl>
    <w:bookmarkStart w:name="z53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деятельности палаты оценщиков и ее членов"</w:t>
      </w:r>
      <w:r>
        <w:br/>
      </w:r>
      <w:r>
        <w:rPr>
          <w:rFonts w:ascii="Times New Roman"/>
          <w:b/>
          <w:i w:val="false"/>
          <w:color w:val="000000"/>
        </w:rPr>
        <w:t xml:space="preserve">(Индекс: № 1 – ЧЛ (Оценка), периодичность: ежеквартальная) </w:t>
      </w:r>
    </w:p>
    <w:bookmarkEnd w:id="68"/>
    <w:bookmarkStart w:name="z53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69"/>
    <w:bookmarkStart w:name="z5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"Информация о деятельности палаты оценщиков и ее членов" (далее – Форма).</w:t>
      </w:r>
    </w:p>
    <w:bookmarkEnd w:id="70"/>
    <w:bookmarkStart w:name="z5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палатой оценщиков и предоставляется в Комитет внутреннего государственного аудита Министерства финансов Республики Казахстан с использованием информационной системы депозитария финансовой отчетности.</w:t>
      </w:r>
    </w:p>
    <w:bookmarkEnd w:id="71"/>
    <w:bookmarkStart w:name="z5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коллегиального органа палаты оценщиков, либо лицом, исполняющим его обязанности, с указанием его фамилии и инициалов.</w:t>
      </w:r>
    </w:p>
    <w:bookmarkEnd w:id="72"/>
    <w:bookmarkStart w:name="z5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 не позднее 20 числа месяца, следующего за отчетным кварталом. К форме прилагаются копии отчетов об оценке имущества, являющегося обеспечением при заключении ипотечного договора, а также при реализации заложенного имущества в электронном формате "PDF (Portabe Dokument Format)".</w:t>
      </w:r>
    </w:p>
    <w:bookmarkEnd w:id="73"/>
    <w:bookmarkStart w:name="z5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в электронном формате на интернет-ресурсе www.dfo.kz используется электронная-цифровая подпись.</w:t>
      </w:r>
    </w:p>
    <w:bookmarkEnd w:id="74"/>
    <w:bookmarkStart w:name="z54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5"/>
    <w:bookmarkStart w:name="z5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Таблица 1 "Сведения о деятельности палаты оценщиков":</w:t>
      </w:r>
    </w:p>
    <w:bookmarkEnd w:id="76"/>
    <w:bookmarkStart w:name="z5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 и 2 таблицы указываются фамилия, имя, отчество (при его наличии), индивидуальный идентификационный номер (далее – ИИН) руководителя коллегиального органа палаты оценщиков;</w:t>
      </w:r>
    </w:p>
    <w:bookmarkEnd w:id="77"/>
    <w:bookmarkStart w:name="z5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таблицы указываются дата, номер решения об избрании руководителя коллегиального органа палаты оценщиков;</w:t>
      </w:r>
    </w:p>
    <w:bookmarkEnd w:id="78"/>
    <w:bookmarkStart w:name="z5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таблицы указывается количество рассмотренных дисциплинарных дел в отношении оценщиков, за исключением дисциплинарных дел по результатам обращений, с приложением пояснения, с подробным описанием информации;</w:t>
      </w:r>
    </w:p>
    <w:bookmarkEnd w:id="79"/>
    <w:bookmarkStart w:name="z5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таблицы указывается количество привлеченных к дисциплинарной ответственности оценщиков, за исключением по результатам рассмотрения обращений, с приложением пояснения, с подробным описанием информации;</w:t>
      </w:r>
    </w:p>
    <w:bookmarkEnd w:id="80"/>
    <w:bookmarkStart w:name="z5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таблицы указывается количество выданных свидетельств о присвоении квалификации "оценщик", "эксперт" (в разрезе по специализациям);</w:t>
      </w:r>
    </w:p>
    <w:bookmarkEnd w:id="81"/>
    <w:bookmarkStart w:name="z5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таблицы указывается количество лиц, лишенных свидетельства о присвоении квалификации "оценщик", "эксперт" (в разрезе по специализациям), с приложением пояснения;</w:t>
      </w:r>
    </w:p>
    <w:bookmarkEnd w:id="82"/>
    <w:bookmarkStart w:name="z5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 и 12 таблицы указывается количество проведенных курсов повышения квалификации и переподготовки. По данным графам приложить пояснение к таблице, в котором указывается наименование тем курсов повышения квалификации и переподготовки, количество часов всего, фамилию, имя, отчество (при его наличии) привлеченных лекторов;</w:t>
      </w:r>
    </w:p>
    <w:bookmarkEnd w:id="83"/>
    <w:bookmarkStart w:name="z5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 и 14 таблицы указывается количество лиц (оценщиков, экспертов), получивших сертификат о прохождении курсов повышения квалификации и переподготовки в разрезе по специализациям;</w:t>
      </w:r>
    </w:p>
    <w:bookmarkEnd w:id="84"/>
    <w:bookmarkStart w:name="z5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таблицы указывается количество кандидатов в оценщики, прошедших переподготовку в разрезе по специализациям.</w:t>
      </w:r>
    </w:p>
    <w:bookmarkEnd w:id="85"/>
    <w:bookmarkStart w:name="z5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2 "Сведения об оценщиках":</w:t>
      </w:r>
    </w:p>
    <w:bookmarkEnd w:id="86"/>
    <w:bookmarkStart w:name="z5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87"/>
    <w:bookmarkStart w:name="z5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указываются фамилия, имя, отчество (при его наличии) оценщика;</w:t>
      </w:r>
    </w:p>
    <w:bookmarkEnd w:id="88"/>
    <w:bookmarkStart w:name="z5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ИИН оценщика;</w:t>
      </w:r>
    </w:p>
    <w:bookmarkEnd w:id="89"/>
    <w:bookmarkStart w:name="z5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 и 9 таблицы указывается наименование специализации, по которой оценщик имеет свидетельство о присвоении квалификации "оценщик", а также наименование палаты оценщиков, выдавшей данное свидетельство, номер и дата выдачи свидетельства о присвоении квалификации "оценщик";</w:t>
      </w:r>
    </w:p>
    <w:bookmarkEnd w:id="90"/>
    <w:bookmarkStart w:name="z5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таблицы указывается дата решения о лишении свидетельства о присвоении квалификации "оценщик";</w:t>
      </w:r>
    </w:p>
    <w:bookmarkEnd w:id="91"/>
    <w:bookmarkStart w:name="z5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11, 12 и 13 таблицы указываются сведения о приостановлении действия свидетельства о присвоении квалификации "оценщик", в том числе дата решения, основание (причина) и период приостановления;</w:t>
      </w:r>
    </w:p>
    <w:bookmarkEnd w:id="92"/>
    <w:bookmarkStart w:name="z5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таблицы указывается дата решения о прекращении действия свидетельства о присвоении квалификации "оценщик";</w:t>
      </w:r>
    </w:p>
    <w:bookmarkEnd w:id="93"/>
    <w:bookmarkStart w:name="z5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15, 16, 17 и 18 таблицы указываются сведения о состоянии членства в палате оценщиков, а именно дата и номер решения о вступлении в членство, дата и основание (причина) решения для прекращения членства;</w:t>
      </w:r>
    </w:p>
    <w:bookmarkEnd w:id="94"/>
    <w:bookmarkStart w:name="z5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 таблицы указываются сведения (причина) о нарушении оценщиком условий членства в палате оценщиков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 (далее – Закон), с предоставлением пояснения, заполненного в свободной форме;</w:t>
      </w:r>
    </w:p>
    <w:bookmarkEnd w:id="95"/>
    <w:bookmarkStart w:name="z5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20, 21 и 22 таблицы указываются дата принятия, основание (причина) и вид дисциплинарного взыскания в отношении оценщика;</w:t>
      </w:r>
    </w:p>
    <w:bookmarkEnd w:id="96"/>
    <w:bookmarkStart w:name="z5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таблицы указывается способ обеспечения имущественной ответственности.</w:t>
      </w:r>
    </w:p>
    <w:bookmarkEnd w:id="97"/>
    <w:bookmarkStart w:name="z5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3 "Сведения о членах экспертного совета":</w:t>
      </w:r>
    </w:p>
    <w:bookmarkEnd w:id="98"/>
    <w:bookmarkStart w:name="z56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порядковым номером 1 в графах 2, 3, 4, 5, 6, 7, 8, 9, 10, 11, 12, 13 и 14 таблицы указывается информация о председателе экспертного совета;</w:t>
      </w:r>
    </w:p>
    <w:bookmarkEnd w:id="99"/>
    <w:bookmarkStart w:name="z5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100"/>
    <w:bookmarkStart w:name="z5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указываются фамилия, имя, отчество (при его наличии) эксперта;</w:t>
      </w:r>
    </w:p>
    <w:bookmarkEnd w:id="101"/>
    <w:bookmarkStart w:name="z5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ИИН эксперта;</w:t>
      </w:r>
    </w:p>
    <w:bookmarkEnd w:id="102"/>
    <w:bookmarkStart w:name="z5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 и 6 таблицы указываются номер, дата выдачи свидетельства о присвоении квалификации "эксперт", наименование палаты оценщиков, выдавшей свидетельства о присвоении квалификации "эксперт";</w:t>
      </w:r>
    </w:p>
    <w:bookmarkEnd w:id="103"/>
    <w:bookmarkStart w:name="z57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таблицы указываются дата избрания эксперта и дата окончания срока избрания. По председателю экспертного совета указывается: сначала дата избрания и окончание срока эксперта, затем дата избрания и окончание срока председателя экспертного совета;</w:t>
      </w:r>
    </w:p>
    <w:bookmarkEnd w:id="104"/>
    <w:bookmarkStart w:name="z5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таблицы указываются сведения о проведенных экспертизах отчета об оценке в составе экспертного совета, а именно наименование, номер и дата выдачи экспертного заключения с приложением пояснения;</w:t>
      </w:r>
    </w:p>
    <w:bookmarkEnd w:id="105"/>
    <w:bookmarkStart w:name="z57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11, 12, 13 и 14 таблицы указываются сведения о принятых мерах по свидетельству о присвоении квалификации "эксперт", а именно дата решения, основание (причина) для прекращения, дата решения и основание (причина) для лишения свидетельства о присвоении квалификации "эксперт" с приложением пояснения.</w:t>
      </w:r>
    </w:p>
    <w:bookmarkEnd w:id="106"/>
    <w:bookmarkStart w:name="z5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Таблица 4 "Сведения о видах стоимости и отчетах об оценке": указываются сведения о видах определенной стоимости объекта оценки с приложением пояснения, а также количество отчетов об оценке имущества, являющегося обеспечением при заключении ипотечного договора, а также при реализации заложенного имущества, представленных в уполномоченный орган в области оценочной деятельности представленные оценщиком в палату оценщиков в соответствии с подпунктом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7"/>
    <w:bookmarkStart w:name="z57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Таблица 5 "Сведения о поступивших обращениях физических, юридических лиц":</w:t>
      </w:r>
    </w:p>
    <w:bookmarkEnd w:id="108"/>
    <w:bookmarkStart w:name="z57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109"/>
    <w:bookmarkStart w:name="z58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указывается количество обращений;</w:t>
      </w:r>
    </w:p>
    <w:bookmarkEnd w:id="110"/>
    <w:bookmarkStart w:name="z58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 и 5 таблицы указываются сведения в отношении, кого поступило обращение, при этом общая сумма указанных граф должна быть равна сумме графы 2;</w:t>
      </w:r>
    </w:p>
    <w:bookmarkEnd w:id="111"/>
    <w:bookmarkStart w:name="z58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7, 8, 9, 10 и 11 таблицы указывается характер обращений;</w:t>
      </w:r>
    </w:p>
    <w:bookmarkEnd w:id="112"/>
    <w:bookmarkStart w:name="z58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и 14 таблицы указывается решение коллегиального органа по обращению заявителя или члена палаты оценщиков об обжаловании результатов проверки специализированного органа палаты оценщиков;</w:t>
      </w:r>
    </w:p>
    <w:bookmarkEnd w:id="113"/>
    <w:bookmarkStart w:name="z58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15, 16 и 17 таблицы указывается количество дел, рассмотренных в суде в отношении палаты оценщиков, а именно количество исков, удовлетворенных в пользу истца, отказанных в удовлетворении в пользу палаты оценщиков и частично удовлетворенные;</w:t>
      </w:r>
    </w:p>
    <w:bookmarkEnd w:id="114"/>
    <w:bookmarkStart w:name="z58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таблицы указывается количество рассмотренных дисциплинарных дел;</w:t>
      </w:r>
    </w:p>
    <w:bookmarkEnd w:id="115"/>
    <w:bookmarkStart w:name="z5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19, 20, 21 и 22 таблицы указывается количество дисциплинарных взысканий по результатам рассмотрения обращений, а именно количество приостановленных действий свидетельства о присвоении квалификации "оценщик", лишение свидетельства о присвоении квалификации "оценщик", вынесение предупреждения и иные меры;</w:t>
      </w:r>
    </w:p>
    <w:bookmarkEnd w:id="116"/>
    <w:bookmarkStart w:name="z5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поступивших обращениях физических, юридических лиц представляются с приложением пояснения, изложенного в свободной форме и с подробным описанием принятых мер и указанием ссылок и обоснований по графе 22 таблицы.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