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0ed3" w14:textId="6610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сжигание сырого газа в факелах</w:t>
      </w:r>
    </w:p>
    <w:p>
      <w:pPr>
        <w:spacing w:after="0"/>
        <w:ind w:left="0"/>
        <w:jc w:val="both"/>
      </w:pPr>
      <w:r>
        <w:rPr>
          <w:rFonts w:ascii="Times New Roman"/>
          <w:b w:val="false"/>
          <w:i w:val="false"/>
          <w:color w:val="000000"/>
          <w:sz w:val="28"/>
        </w:rPr>
        <w:t>Приказ Министра энергетики Республики Казахстан от 25 апреля 2018 года № 140. Зарегистрирован в Министерстве юстиции Республики Казахстан 17 мая 2018 года № 16902.</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29.06.2018.</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06.10.2021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сжигание сырого газа в факелах.</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3.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Эталонной контрольный банк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r>
        <w:br/>
      </w:r>
      <w:r>
        <w:rPr>
          <w:rFonts w:ascii="Times New Roman"/>
          <w:b w:val="false"/>
          <w:i w:val="false"/>
          <w:color w:val="000000"/>
          <w:sz w:val="28"/>
        </w:rPr>
        <w:t xml:space="preserve">
      </w:t>
      </w:r>
      <w:r>
        <w:rPr>
          <w:rFonts w:ascii="Times New Roman"/>
          <w:b w:val="false"/>
          <w:i w:val="false"/>
          <w:color w:val="000000"/>
          <w:sz w:val="28"/>
        </w:rPr>
        <w:t>4) размещение настоящего приказа на интернет-ресурсе Министерства энергетики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Настоящий приказ вводится в действие с 29 июня 2018 года и подлежит официальному опубликованию.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Министр информации</w:t>
      </w:r>
      <w:r>
        <w:br/>
      </w:r>
      <w:r>
        <w:rPr>
          <w:rFonts w:ascii="Times New Roman"/>
          <w:b w:val="false"/>
          <w:i w:val="false"/>
          <w:color w:val="000000"/>
          <w:sz w:val="28"/>
        </w:rPr>
        <w:t>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Д. Абаев</w:t>
      </w:r>
      <w:r>
        <w:br/>
      </w:r>
      <w:r>
        <w:rPr>
          <w:rFonts w:ascii="Times New Roman"/>
          <w:b w:val="false"/>
          <w:i w:val="false"/>
          <w:color w:val="000000"/>
          <w:sz w:val="28"/>
        </w:rPr>
        <w:t>26 апреля 2018 года</w:t>
      </w: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Т. Сулейменов</w:t>
      </w:r>
      <w:r>
        <w:br/>
      </w:r>
      <w:r>
        <w:rPr>
          <w:rFonts w:ascii="Times New Roman"/>
          <w:b w:val="false"/>
          <w:i w:val="false"/>
          <w:color w:val="000000"/>
          <w:sz w:val="28"/>
        </w:rPr>
        <w:t>3 мая 2018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2018 года №140</w:t>
            </w:r>
          </w:p>
        </w:tc>
      </w:tr>
    </w:tbl>
    <w:bookmarkStart w:name="z28" w:id="0"/>
    <w:p>
      <w:pPr>
        <w:spacing w:after="0"/>
        <w:ind w:left="0"/>
        <w:jc w:val="left"/>
      </w:pPr>
      <w:r>
        <w:rPr>
          <w:rFonts w:ascii="Times New Roman"/>
          <w:b/>
          <w:i w:val="false"/>
          <w:color w:val="000000"/>
        </w:rPr>
        <w:t xml:space="preserve"> Правила выдачи разрешений на сжигание сырого газа в факелах</w:t>
      </w:r>
    </w:p>
    <w:bookmarkEnd w:id="0"/>
    <w:p>
      <w:pPr>
        <w:spacing w:after="0"/>
        <w:ind w:left="0"/>
        <w:jc w:val="left"/>
      </w:pPr>
      <w:r>
        <w:rPr>
          <w:rFonts w:ascii="Times New Roman"/>
          <w:b w:val="false"/>
          <w:i w:val="false"/>
          <w:color w:val="ff0000"/>
          <w:sz w:val="28"/>
        </w:rPr>
        <w:t xml:space="preserve">      Сноска. Правила - в редакции приказа и.о. Министра энергетики РК от 13.06.2023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выдачи разрешений на сжигание сырого газа в факелах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разрешений на сжигание сырого газа в факелах.</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r>
        <w:br/>
      </w:r>
      <w:r>
        <w:rPr>
          <w:rFonts w:ascii="Times New Roman"/>
          <w:b w:val="false"/>
          <w:i w:val="false"/>
          <w:color w:val="000000"/>
          <w:sz w:val="28"/>
        </w:rPr>
        <w:t xml:space="preserve">
      </w:t>
      </w:r>
      <w:r>
        <w:rPr>
          <w:rFonts w:ascii="Times New Roman"/>
          <w:b w:val="false"/>
          <w:i w:val="false"/>
          <w:color w:val="000000"/>
          <w:sz w:val="28"/>
        </w:rPr>
        <w:t>2)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r>
        <w:br/>
      </w:r>
      <w:r>
        <w:rPr>
          <w:rFonts w:ascii="Times New Roman"/>
          <w:b w:val="false"/>
          <w:i w:val="false"/>
          <w:color w:val="000000"/>
          <w:sz w:val="28"/>
        </w:rPr>
        <w:t xml:space="preserve">
      </w:t>
      </w:r>
      <w:r>
        <w:rPr>
          <w:rFonts w:ascii="Times New Roman"/>
          <w:b w:val="false"/>
          <w:i w:val="false"/>
          <w:color w:val="000000"/>
          <w:sz w:val="28"/>
        </w:rPr>
        <w:t>3)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r>
        <w:br/>
      </w:r>
      <w:r>
        <w:rPr>
          <w:rFonts w:ascii="Times New Roman"/>
          <w:b w:val="false"/>
          <w:i w:val="false"/>
          <w:color w:val="000000"/>
          <w:sz w:val="28"/>
        </w:rPr>
        <w:t xml:space="preserve">
      </w:t>
      </w:r>
      <w:r>
        <w:rPr>
          <w:rFonts w:ascii="Times New Roman"/>
          <w:b w:val="false"/>
          <w:i w:val="false"/>
          <w:color w:val="000000"/>
          <w:sz w:val="28"/>
        </w:rPr>
        <w:t>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r>
        <w:br/>
      </w:r>
      <w:r>
        <w:rPr>
          <w:rFonts w:ascii="Times New Roman"/>
          <w:b w:val="false"/>
          <w:i w:val="false"/>
          <w:color w:val="000000"/>
          <w:sz w:val="28"/>
        </w:rPr>
        <w:t xml:space="preserve">
      </w:t>
      </w:r>
      <w:r>
        <w:rPr>
          <w:rFonts w:ascii="Times New Roman"/>
          <w:b w:val="false"/>
          <w:i w:val="false"/>
          <w:color w:val="000000"/>
          <w:sz w:val="28"/>
        </w:rPr>
        <w:t>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xml:space="preserve">
      </w:t>
      </w:r>
      <w:r>
        <w:rPr>
          <w:rFonts w:ascii="Times New Roman"/>
          <w:b w:val="false"/>
          <w:i w:val="false"/>
          <w:color w:val="000000"/>
          <w:sz w:val="28"/>
        </w:rPr>
        <w:t>3. Выдача разрешений на сжигание сырого газа в факелах осуществляется:</w:t>
      </w:r>
      <w:r>
        <w:br/>
      </w:r>
      <w:r>
        <w:rPr>
          <w:rFonts w:ascii="Times New Roman"/>
          <w:b w:val="false"/>
          <w:i w:val="false"/>
          <w:color w:val="000000"/>
          <w:sz w:val="28"/>
        </w:rPr>
        <w:t xml:space="preserve">
      </w:t>
      </w:r>
      <w:r>
        <w:rPr>
          <w:rFonts w:ascii="Times New Roman"/>
          <w:b w:val="false"/>
          <w:i w:val="false"/>
          <w:color w:val="000000"/>
          <w:sz w:val="28"/>
        </w:rPr>
        <w:t>1) при испытании объектов скважин;</w:t>
      </w:r>
      <w:r>
        <w:br/>
      </w:r>
      <w:r>
        <w:rPr>
          <w:rFonts w:ascii="Times New Roman"/>
          <w:b w:val="false"/>
          <w:i w:val="false"/>
          <w:color w:val="000000"/>
          <w:sz w:val="28"/>
        </w:rPr>
        <w:t xml:space="preserve">
      </w:t>
      </w:r>
      <w:r>
        <w:rPr>
          <w:rFonts w:ascii="Times New Roman"/>
          <w:b w:val="false"/>
          <w:i w:val="false"/>
          <w:color w:val="000000"/>
          <w:sz w:val="28"/>
        </w:rPr>
        <w:t>2) при пробной эксплуатации месторождения;</w:t>
      </w:r>
      <w:r>
        <w:br/>
      </w:r>
      <w:r>
        <w:rPr>
          <w:rFonts w:ascii="Times New Roman"/>
          <w:b w:val="false"/>
          <w:i w:val="false"/>
          <w:color w:val="000000"/>
          <w:sz w:val="28"/>
        </w:rPr>
        <w:t xml:space="preserve">
      </w:t>
      </w:r>
      <w:r>
        <w:rPr>
          <w:rFonts w:ascii="Times New Roman"/>
          <w:b w:val="false"/>
          <w:i w:val="false"/>
          <w:color w:val="000000"/>
          <w:sz w:val="28"/>
        </w:rPr>
        <w:t>3) при технологически неизбежном сжигании сырого газа.</w:t>
      </w:r>
      <w:r>
        <w:br/>
      </w:r>
      <w:r>
        <w:rPr>
          <w:rFonts w:ascii="Times New Roman"/>
          <w:b w:val="false"/>
          <w:i w:val="false"/>
          <w:color w:val="000000"/>
          <w:sz w:val="28"/>
        </w:rPr>
        <w:t xml:space="preserve">
      </w:t>
      </w:r>
      <w:r>
        <w:rPr>
          <w:rFonts w:ascii="Times New Roman"/>
          <w:b w:val="false"/>
          <w:i w:val="false"/>
          <w:color w:val="000000"/>
          <w:sz w:val="28"/>
        </w:rPr>
        <w:t xml:space="preserve">4. Перечень основных требований к оказанию государственной услуги "Выдача разрешения на сжигание сырого газа в факелах" (далее – Перечень основных требований к оказанию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99" w:id="2"/>
    <w:p>
      <w:pPr>
        <w:spacing w:after="0"/>
        <w:ind w:left="0"/>
        <w:jc w:val="left"/>
      </w:pPr>
      <w:r>
        <w:rPr>
          <w:rFonts w:ascii="Times New Roman"/>
          <w:b/>
          <w:i w:val="false"/>
          <w:color w:val="000000"/>
        </w:rPr>
        <w:t xml:space="preserve"> Глава 2. Порядок выдачи разрешений на сжигание сырого газа в факелах</w:t>
      </w:r>
    </w:p>
    <w:bookmarkEnd w:id="2"/>
    <w:bookmarkStart w:name="z100" w:id="3"/>
    <w:p>
      <w:pPr>
        <w:spacing w:after="0"/>
        <w:ind w:left="0"/>
        <w:jc w:val="left"/>
      </w:pPr>
      <w:r>
        <w:rPr>
          <w:rFonts w:ascii="Times New Roman"/>
          <w:b/>
          <w:i w:val="false"/>
          <w:color w:val="000000"/>
        </w:rPr>
        <w:t xml:space="preserve"> Параграф 1. Выдача разрешений на сжигание сырого газа в факелах при испытании объектов скважин</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Сжигание сырого газа при испытании объектов скважины допускается в соответствии с утвержденным недропользователем (оператором по контракту на недропользование, доверительным управляющим) (далее – заявитель) и получившим положительные заключения предусмотренных Кодексом экспертиз базовым проектным документом для проведения операций по недропользованию или анализом разработки на срок, предусмотренный утвержденным заявителем планом испытания объектов скважин, не превышающий девяносто дней для каждого объекта скважины.</w:t>
      </w:r>
      <w:r>
        <w:br/>
      </w:r>
      <w:r>
        <w:rPr>
          <w:rFonts w:ascii="Times New Roman"/>
          <w:b w:val="false"/>
          <w:i w:val="false"/>
          <w:color w:val="000000"/>
          <w:sz w:val="28"/>
        </w:rPr>
        <w:t xml:space="preserve">
      </w:t>
      </w:r>
      <w:r>
        <w:rPr>
          <w:rFonts w:ascii="Times New Roman"/>
          <w:b w:val="false"/>
          <w:i w:val="false"/>
          <w:color w:val="000000"/>
          <w:sz w:val="28"/>
        </w:rPr>
        <w:t>Сжигание сырого газа при испытании объектов скважины также допускается в соответствии с утвержденным проектным документом, действовавшим до введения в действие Кодекса на срок, предусмотренный утвержденным заявителем планом испытания объектов скважин, не превышающий девяносто дней для каждого объекта скважины.</w:t>
      </w:r>
      <w:r>
        <w:br/>
      </w:r>
      <w:r>
        <w:rPr>
          <w:rFonts w:ascii="Times New Roman"/>
          <w:b w:val="false"/>
          <w:i w:val="false"/>
          <w:color w:val="000000"/>
          <w:sz w:val="28"/>
        </w:rPr>
        <w:t xml:space="preserve">
      </w:t>
      </w:r>
      <w:r>
        <w:rPr>
          <w:rFonts w:ascii="Times New Roman"/>
          <w:b w:val="false"/>
          <w:i w:val="false"/>
          <w:color w:val="000000"/>
          <w:sz w:val="28"/>
        </w:rPr>
        <w:t>6. Заявитель для получения разрешения при проведении испытании объектов скважины направляет в уполномоченный орган в области углеводородов посредством портала документы, необходимые для оказания государственной услуги, указанные в пункте 8 Перечня основных требований к оказанию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7. План испытания объектов скважины, в том числе по фактическим или проектным к бурению скважинам, заявителем составляется:</w:t>
      </w:r>
      <w:r>
        <w:br/>
      </w:r>
      <w:r>
        <w:rPr>
          <w:rFonts w:ascii="Times New Roman"/>
          <w:b w:val="false"/>
          <w:i w:val="false"/>
          <w:color w:val="000000"/>
          <w:sz w:val="28"/>
        </w:rPr>
        <w:t xml:space="preserve">
      </w:t>
      </w:r>
      <w:r>
        <w:rPr>
          <w:rFonts w:ascii="Times New Roman"/>
          <w:b w:val="false"/>
          <w:i w:val="false"/>
          <w:color w:val="000000"/>
          <w:sz w:val="28"/>
        </w:rPr>
        <w:t xml:space="preserve">в период разведки на срок, не превышающий срок периода разведки, а также срок действия проектного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в период добычи на срок, не превышающий срок периода добычи, а также срок действия проектного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Параграф 2. Выдача разрешений на сжигание сырого газа в факелах при пробной эксплуатации месторождения, технологически неизбежном сжигании сырого газа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При пробной эксплуатации месторождения, технологически неизбежном сжигании сырого газа для получения разрешения представляются документы, необходимые для оказания государственной услуги, указанные в пункте 8 Перечня основных требований к оказанию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9. Заявителем разрешение при пробной эксплуатации месторождения запрашивается на срок, не превышающий срок периода разведки, а также срок действия проекта пробной эксплуатации и программы развития переработки сырого газа.</w:t>
      </w:r>
      <w:r>
        <w:br/>
      </w:r>
      <w:r>
        <w:rPr>
          <w:rFonts w:ascii="Times New Roman"/>
          <w:b w:val="false"/>
          <w:i w:val="false"/>
          <w:color w:val="000000"/>
          <w:sz w:val="28"/>
        </w:rPr>
        <w:t xml:space="preserve">
      </w:t>
      </w:r>
      <w:r>
        <w:rPr>
          <w:rFonts w:ascii="Times New Roman"/>
          <w:b w:val="false"/>
          <w:i w:val="false"/>
          <w:color w:val="000000"/>
          <w:sz w:val="28"/>
        </w:rPr>
        <w:t xml:space="preserve">Заявителем разрешение при технологически неизбежном сжигании сырого газа запрашивается на срок, не превышающий срок периода добычи, а также срок действия базового проектного документа, анализа разработки или проектного документа, утвержденного до введения в действие </w:t>
      </w:r>
      <w:r>
        <w:rPr>
          <w:rFonts w:ascii="Times New Roman"/>
          <w:b w:val="false"/>
          <w:i w:val="false"/>
          <w:color w:val="000000"/>
          <w:sz w:val="28"/>
        </w:rPr>
        <w:t>Кодекса</w:t>
      </w:r>
      <w:r>
        <w:rPr>
          <w:rFonts w:ascii="Times New Roman"/>
          <w:b w:val="false"/>
          <w:i w:val="false"/>
          <w:color w:val="000000"/>
          <w:sz w:val="28"/>
        </w:rPr>
        <w:t>, и программы развития переработки сырого газа.</w:t>
      </w:r>
      <w:r>
        <w:br/>
      </w:r>
      <w:r>
        <w:rPr>
          <w:rFonts w:ascii="Times New Roman"/>
          <w:b w:val="false"/>
          <w:i w:val="false"/>
          <w:color w:val="000000"/>
          <w:sz w:val="28"/>
        </w:rPr>
        <w:t xml:space="preserve">
      </w:t>
      </w:r>
      <w:r>
        <w:rPr>
          <w:rFonts w:ascii="Times New Roman"/>
          <w:b w:val="false"/>
          <w:i w:val="false"/>
          <w:color w:val="000000"/>
          <w:sz w:val="28"/>
        </w:rPr>
        <w:t xml:space="preserve">10. В случае подачи заявления для получения разрешения при пробной эксплуатации месторождения, технологически неизбежном сжигании сырого газа, заявляемым периодом сжигания, указывается период в соответствии с утвержденной уполномоченным органом в области углеводородов программой развития переработки сырого газа согласно </w:t>
      </w:r>
      <w:r>
        <w:rPr>
          <w:rFonts w:ascii="Times New Roman"/>
          <w:b w:val="false"/>
          <w:i w:val="false"/>
          <w:color w:val="000000"/>
          <w:sz w:val="28"/>
        </w:rPr>
        <w:t>пункту 3</w:t>
      </w:r>
      <w:r>
        <w:rPr>
          <w:rFonts w:ascii="Times New Roman"/>
          <w:b w:val="false"/>
          <w:i w:val="false"/>
          <w:color w:val="000000"/>
          <w:sz w:val="28"/>
        </w:rPr>
        <w:t xml:space="preserve"> статьи 147 Кодекса, за вычетом истекших дней такого периода с даты подачи заявления и вычетом срока выдачи разрешения уполномоченным органом в области углеводородов с соответствующим перерасчетом объема сжигаемого сырого газа.</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Параграф 3. Рассмотрение заявлений уполномоченным органом на выдачу разрешений на сжигание сырого газа в факелах</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В день поступления заявления сотрудник канцелярии уполномоченного органа в области углеводородов осуществляет прием и регистрацию документов, и передает зарегистрированные документы руководителю ответственного структурного подразделения, который определяет ответственного исполнителя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При подаче заявителем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заявителя.</w:t>
      </w:r>
      <w:r>
        <w:br/>
      </w:r>
      <w:r>
        <w:rPr>
          <w:rFonts w:ascii="Times New Roman"/>
          <w:b w:val="false"/>
          <w:i w:val="false"/>
          <w:color w:val="000000"/>
          <w:sz w:val="28"/>
        </w:rPr>
        <w:t xml:space="preserve">
      </w:t>
      </w:r>
      <w:r>
        <w:rPr>
          <w:rFonts w:ascii="Times New Roman"/>
          <w:b w:val="false"/>
          <w:i w:val="false"/>
          <w:color w:val="000000"/>
          <w:sz w:val="28"/>
        </w:rPr>
        <w:t>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 указанных в пункте 8 Перечня основных требований к оказанию государственной услуги, проверяет полноту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Сведения о документах удостоверяющие личность,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При предоставлении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 указанные в части третьей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Мотивированный отказ в дальнейшем рассмотрении заявления, подписанный ЭЦП руководителя ответственного структурного подразделения уполномоченного органа в области углеводородов, направляется заявителю в форме электронного документа.</w:t>
      </w:r>
      <w:r>
        <w:br/>
      </w:r>
      <w:r>
        <w:rPr>
          <w:rFonts w:ascii="Times New Roman"/>
          <w:b w:val="false"/>
          <w:i w:val="false"/>
          <w:color w:val="000000"/>
          <w:sz w:val="28"/>
        </w:rPr>
        <w:t xml:space="preserve">
      </w:t>
      </w:r>
      <w:r>
        <w:rPr>
          <w:rFonts w:ascii="Times New Roman"/>
          <w:b w:val="false"/>
          <w:i w:val="false"/>
          <w:color w:val="000000"/>
          <w:sz w:val="28"/>
        </w:rPr>
        <w:t>12. При предоставлении заявителем для получения разрешения на сжигание сырого газа в факелах при испытании объектов скважины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течение шести рабочих дней рассматривает их на соответствие требованиям, установленным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 xml:space="preserve">При предоставлении заявителем для получения разрешения на сжигание сырого газа в факелах при пробной эксплуатации месторождения, технологически неизбежном сжигании сырого газа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сроки, указанные в части третьей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рассматривает их на соответствие требованиям, установленным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 xml:space="preserve">При достоверности представленных документов и сведений, и их соответствия требованиям, установленным настоящими Правилами, сотрудник ответственного структурного подразделения уполномоченного органа в области углеводородов в сроки, указанные в части третьей </w:t>
      </w:r>
      <w:r>
        <w:rPr>
          <w:rFonts w:ascii="Times New Roman"/>
          <w:b w:val="false"/>
          <w:i w:val="false"/>
          <w:color w:val="000000"/>
          <w:sz w:val="28"/>
        </w:rPr>
        <w:t>пункта 11</w:t>
      </w:r>
      <w:r>
        <w:rPr>
          <w:rFonts w:ascii="Times New Roman"/>
          <w:b w:val="false"/>
          <w:i w:val="false"/>
          <w:color w:val="000000"/>
          <w:sz w:val="28"/>
        </w:rPr>
        <w:t xml:space="preserve"> настоящих Правил, готовит разрешение на сжигание сырого газа в факелех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по основаниям, указанным в пункте 9 Перечня основных требований к оказанию государственной услуги, мотивированный отказ в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заявителю.</w:t>
      </w:r>
      <w:r>
        <w:br/>
      </w:r>
      <w:r>
        <w:rPr>
          <w:rFonts w:ascii="Times New Roman"/>
          <w:b w:val="false"/>
          <w:i w:val="false"/>
          <w:color w:val="000000"/>
          <w:sz w:val="28"/>
        </w:rPr>
        <w:t xml:space="preserve">
      </w:t>
      </w:r>
      <w:r>
        <w:rPr>
          <w:rFonts w:ascii="Times New Roman"/>
          <w:b w:val="false"/>
          <w:i w:val="false"/>
          <w:color w:val="000000"/>
          <w:sz w:val="28"/>
        </w:rPr>
        <w:t xml:space="preserve">13. В случае принятия предварительного решения об отказе в оказании государственной услуги на сжигание сырого газа в факелах при испытании объектов скважины по основаниям, указанным в пункте 9 Перечня основных требований к оказанию государственной услуги, уполномоченный орган в области углеводородов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r>
        <w:br/>
      </w:r>
      <w:r>
        <w:rPr>
          <w:rFonts w:ascii="Times New Roman"/>
          <w:b w:val="false"/>
          <w:i w:val="false"/>
          <w:color w:val="000000"/>
          <w:sz w:val="28"/>
        </w:rPr>
        <w:t xml:space="preserve">
      </w:t>
      </w:r>
      <w:r>
        <w:rPr>
          <w:rFonts w:ascii="Times New Roman"/>
          <w:b w:val="false"/>
          <w:i w:val="false"/>
          <w:color w:val="000000"/>
          <w:sz w:val="28"/>
        </w:rPr>
        <w:t xml:space="preserve">По результатам заслушивания уполномоченный орган в области углеводородов принимает решение выдать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отказать в выдаче разрешения на сжигание сырого газа путем предоставления мотивированного отказа в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14.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15. Уполномоченным органом в области углеводородов в течение трех рабочих дней с даты утверждения нормативного правового акта о внесении изменений и (или) дополнений в настоящие Правила направляется информация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r>
        <w:br/>
      </w:r>
      <w:r>
        <w:rPr>
          <w:rFonts w:ascii="Times New Roman"/>
          <w:b w:val="false"/>
          <w:i w:val="false"/>
          <w:color w:val="000000"/>
          <w:sz w:val="28"/>
        </w:rPr>
        <w:t xml:space="preserve">
      </w:t>
      </w:r>
      <w:r>
        <w:rPr>
          <w:rFonts w:ascii="Times New Roman"/>
          <w:b w:val="false"/>
          <w:i w:val="false"/>
          <w:color w:val="000000"/>
          <w:sz w:val="28"/>
        </w:rPr>
        <w:t>16. Для обжалования решений, действий (бездействий) уполномоченного органа в области углеводородов и (или) его должностных лиц по вопросам оказания государственных услуг жалоба подается не позднее 3 (трех) месяцев со дня, когда заявителю стало известно о принятии административного акта или совершении действий (бездействий)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в орган, рассматривающий жалобу (вышестоящий административный орган и (или) должностное лицо);</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на имя руководства уполномоченного органа в области углеводородов, непосредственно оказывающего государственную услугу.</w:t>
      </w:r>
      <w:r>
        <w:br/>
      </w:r>
      <w:r>
        <w:rPr>
          <w:rFonts w:ascii="Times New Roman"/>
          <w:b w:val="false"/>
          <w:i w:val="false"/>
          <w:color w:val="000000"/>
          <w:sz w:val="28"/>
        </w:rPr>
        <w:t xml:space="preserve">
      </w:t>
      </w:r>
      <w:r>
        <w:rPr>
          <w:rFonts w:ascii="Times New Roman"/>
          <w:b w:val="false"/>
          <w:i w:val="false"/>
          <w:color w:val="000000"/>
          <w:sz w:val="28"/>
        </w:rPr>
        <w:t xml:space="preserve">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r>
        <w:br/>
      </w:r>
      <w:r>
        <w:rPr>
          <w:rFonts w:ascii="Times New Roman"/>
          <w:b w:val="false"/>
          <w:i w:val="false"/>
          <w:color w:val="000000"/>
          <w:sz w:val="28"/>
        </w:rPr>
        <w:t xml:space="preserve">
      </w:t>
      </w:r>
      <w:r>
        <w:rPr>
          <w:rFonts w:ascii="Times New Roman"/>
          <w:b w:val="false"/>
          <w:i w:val="false"/>
          <w:color w:val="000000"/>
          <w:sz w:val="28"/>
        </w:rPr>
        <w:t>Уполномоченным органом в области углеводородов, непосредственно оказывающим государственную услугу, в течение 5 (пяти)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уполномоченным органом по оценке и контролю за качеством оказания государственных услуг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Срок рассмотрения жалобы уполномоченным органом в области углеводородов,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 </w:t>
      </w:r>
      <w:r>
        <w:br/>
      </w:r>
      <w:r>
        <w:rPr>
          <w:rFonts w:ascii="Times New Roman"/>
          <w:b w:val="false"/>
          <w:i w:val="false"/>
          <w:color w:val="000000"/>
          <w:sz w:val="28"/>
        </w:rPr>
        <w:t xml:space="preserve">
      </w:t>
      </w:r>
      <w:r>
        <w:rPr>
          <w:rFonts w:ascii="Times New Roman"/>
          <w:b w:val="false"/>
          <w:i w:val="false"/>
          <w:color w:val="000000"/>
          <w:sz w:val="28"/>
        </w:rPr>
        <w:t>1)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xml:space="preserve">
      </w:t>
      </w:r>
      <w:r>
        <w:rPr>
          <w:rFonts w:ascii="Times New Roman"/>
          <w:b w:val="false"/>
          <w:i w:val="false"/>
          <w:color w:val="000000"/>
          <w:sz w:val="28"/>
        </w:rPr>
        <w:t>2) получения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r>
        <w:br/>
      </w:r>
      <w:r>
        <w:rPr>
          <w:rFonts w:ascii="Times New Roman"/>
          <w:b w:val="false"/>
          <w:i w:val="false"/>
          <w:color w:val="000000"/>
          <w:sz w:val="28"/>
        </w:rPr>
        <w:t xml:space="preserve">
      </w:t>
      </w:r>
      <w:r>
        <w:rPr>
          <w:rFonts w:ascii="Times New Roman"/>
          <w:b w:val="false"/>
          <w:i w:val="false"/>
          <w:color w:val="000000"/>
          <w:sz w:val="28"/>
        </w:rPr>
        <w:t xml:space="preserve">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уполномоченным органом в области углеводородов направляется в орган, рассматривающий жалобу в течение 3 (трех) рабочих дней со дня ее поступления. Жалоба уполномоченным органом в области углеводородов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в течение трех рабочих дней со дня поступления жалобы.</w:t>
      </w:r>
      <w:r>
        <w:br/>
      </w:r>
      <w:r>
        <w:rPr>
          <w:rFonts w:ascii="Times New Roman"/>
          <w:b w:val="false"/>
          <w:i w:val="false"/>
          <w:color w:val="000000"/>
          <w:sz w:val="28"/>
        </w:rPr>
        <w:t xml:space="preserve">
      </w:t>
      </w:r>
      <w:r>
        <w:rPr>
          <w:rFonts w:ascii="Times New Roman"/>
          <w:b w:val="false"/>
          <w:i w:val="false"/>
          <w:color w:val="000000"/>
          <w:sz w:val="28"/>
        </w:rPr>
        <w:t>Срок рассмотрения жалобы органом, рассматривающим жалобу, составляет 20 (двадцать) рабочих дней со дня поступления жалобы.</w:t>
      </w:r>
      <w:r>
        <w:br/>
      </w:r>
      <w:r>
        <w:rPr>
          <w:rFonts w:ascii="Times New Roman"/>
          <w:b w:val="false"/>
          <w:i w:val="false"/>
          <w:color w:val="000000"/>
          <w:sz w:val="28"/>
        </w:rPr>
        <w:t xml:space="preserve">
      </w:t>
      </w:r>
      <w:r>
        <w:rPr>
          <w:rFonts w:ascii="Times New Roman"/>
          <w:b w:val="false"/>
          <w:i w:val="false"/>
          <w:color w:val="000000"/>
          <w:sz w:val="28"/>
        </w:rPr>
        <w:t xml:space="preserve">17. В случае несогласия с решением органа, рассматривающего жалобу, заявитель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 предусматривается изменение приказом Министра энергетики Республики Казахстан от 27.01.2026 </w:t>
      </w:r>
      <w:r>
        <w:rPr>
          <w:rFonts w:ascii="Times New Roman"/>
          <w:b w:val="false"/>
          <w:i w:val="false"/>
          <w:color w:val="ff0000"/>
          <w:sz w:val="28"/>
        </w:rPr>
        <w:t>№ 39-н/қ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сжигание сырого газа в факелах"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 "Выдача разрешения на сжигание сырого газа в факелах".</w:t>
            </w:r>
          </w:p>
          <w:p>
            <w:pPr>
              <w:spacing w:after="20"/>
              <w:ind w:left="20"/>
              <w:jc w:val="both"/>
            </w:pP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При испытании объектов скважин;</w:t>
            </w:r>
          </w:p>
          <w:p>
            <w:pPr>
              <w:spacing w:after="20"/>
              <w:ind w:left="20"/>
              <w:jc w:val="both"/>
            </w:pPr>
            <w:r>
              <w:rPr>
                <w:rFonts w:ascii="Times New Roman"/>
                <w:b w:val="false"/>
                <w:i w:val="false"/>
                <w:color w:val="000000"/>
                <w:sz w:val="20"/>
              </w:rPr>
              <w:t>2. При пробной эксплуатации месторождения;</w:t>
            </w:r>
          </w:p>
          <w:p>
            <w:pPr>
              <w:spacing w:after="20"/>
              <w:ind w:left="20"/>
              <w:jc w:val="both"/>
            </w:pPr>
            <w:r>
              <w:rPr>
                <w:rFonts w:ascii="Times New Roman"/>
                <w:b w:val="false"/>
                <w:i w:val="false"/>
                <w:color w:val="000000"/>
                <w:sz w:val="20"/>
              </w:rPr>
              <w:t>3. При технологически неизбежном сжигании сырого газа.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услугодателя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энергетики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Способы предоставления государственной услуги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заявлений и выдача результатов оказания государственной услуги осуществляется посредством веб-портала "электронного правительства" www.egov.kz, www.elicense.kz.</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выдаче разрешения на сжигание сырого газа в факелах при испытании объектов скважин – 8 (восемь) рабочих дней.</w:t>
            </w:r>
          </w:p>
          <w:p>
            <w:pPr>
              <w:spacing w:after="20"/>
              <w:ind w:left="20"/>
              <w:jc w:val="both"/>
            </w:pPr>
          </w:p>
          <w:p>
            <w:pPr>
              <w:spacing w:after="20"/>
              <w:ind w:left="20"/>
              <w:jc w:val="both"/>
            </w:pPr>
            <w:r>
              <w:rPr>
                <w:rFonts w:ascii="Times New Roman"/>
                <w:b w:val="false"/>
                <w:i w:val="false"/>
                <w:color w:val="000000"/>
                <w:sz w:val="20"/>
              </w:rPr>
              <w:t>2) при выдаче разрешения на сжигание сырого газа в факелах при пробной эксплуатации месторождения, технологически неизбежном сжигании сырого газа – 2 (два) рабочих дня.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(частично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Разрешение на сжигание сырого газа в факелах либо мотивированный отказ в оказании государственной услуги.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 физическим и юридическим лицам.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портал:</w:t>
            </w:r>
          </w:p>
          <w:p>
            <w:pPr>
              <w:spacing w:after="20"/>
              <w:ind w:left="20"/>
              <w:jc w:val="both"/>
            </w:pPr>
          </w:p>
          <w:p>
            <w:pPr>
              <w:spacing w:after="20"/>
              <w:ind w:left="20"/>
              <w:jc w:val="both"/>
            </w:pPr>
            <w:r>
              <w:rPr>
                <w:rFonts w:ascii="Times New Roman"/>
                <w:b w:val="false"/>
                <w:i w:val="false"/>
                <w:color w:val="000000"/>
                <w:sz w:val="20"/>
              </w:rPr>
              <w:t>
при испытании объектов скважин:</w:t>
            </w:r>
          </w:p>
          <w:p>
            <w:pPr>
              <w:spacing w:after="20"/>
              <w:ind w:left="20"/>
              <w:jc w:val="both"/>
            </w:pPr>
            <w:r>
              <w:rPr>
                <w:rFonts w:ascii="Times New Roman"/>
                <w:b w:val="false"/>
                <w:i w:val="false"/>
                <w:color w:val="000000"/>
                <w:sz w:val="20"/>
              </w:rPr>
              <w:t xml:space="preserve">
1) заявление для получения разрешений на сжигание в факелах сырого газа (далее –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Перечню основных требований к оказанию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
2) электронная копия утвержденного услугополучателем плана испытания объектов скважины;</w:t>
            </w:r>
          </w:p>
          <w:p>
            <w:pPr>
              <w:spacing w:after="20"/>
              <w:ind w:left="20"/>
              <w:jc w:val="both"/>
            </w:pPr>
            <w:r>
              <w:rPr>
                <w:rFonts w:ascii="Times New Roman"/>
                <w:b w:val="false"/>
                <w:i w:val="false"/>
                <w:color w:val="000000"/>
                <w:sz w:val="20"/>
              </w:rPr>
              <w:t>
3) в случае не проведения работ по испытанию объектов скважины в рамках ранее полученного разрешения услугополучатель прикрепляет электронную копию подтверждающего документа, объясняющего причины их не проведения;</w:t>
            </w:r>
          </w:p>
          <w:p>
            <w:pPr>
              <w:spacing w:after="20"/>
              <w:ind w:left="20"/>
              <w:jc w:val="both"/>
            </w:pPr>
            <w:r>
              <w:rPr>
                <w:rFonts w:ascii="Times New Roman"/>
                <w:b w:val="false"/>
                <w:i w:val="false"/>
                <w:color w:val="000000"/>
                <w:sz w:val="20"/>
              </w:rPr>
              <w:t xml:space="preserve">
при пробной эксплуатации месторождения, технологически неизбежном сжигании сырого газа представляется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Перечню основных требований к оказанию государственной услуги "Выдача разрешения на сжигание сырого газа в факелах".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разрешения, и (или) данных (сведений), содержащихся в них;</w:t>
            </w:r>
          </w:p>
          <w:p>
            <w:pPr>
              <w:spacing w:after="20"/>
              <w:ind w:left="20"/>
              <w:jc w:val="both"/>
            </w:pP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выдачи разрешения, установленными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и Правилами выдачи разрешений на сжигание сырого газа в факелах,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за № 16902);</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Иные требования с учетом особенностей оказания государственной услуги, в том числе оказываемой в электронной форме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мест оказания государственной услуги размещены на:</w:t>
            </w:r>
          </w:p>
          <w:p>
            <w:pPr>
              <w:spacing w:after="20"/>
              <w:ind w:left="20"/>
              <w:jc w:val="both"/>
            </w:pPr>
          </w:p>
          <w:p>
            <w:pPr>
              <w:spacing w:after="20"/>
              <w:ind w:left="20"/>
              <w:jc w:val="both"/>
            </w:pPr>
            <w:r>
              <w:rPr>
                <w:rFonts w:ascii="Times New Roman"/>
                <w:b w:val="false"/>
                <w:i w:val="false"/>
                <w:color w:val="000000"/>
                <w:sz w:val="20"/>
              </w:rPr>
              <w:t>
интернет-ресурсе Министерства энергетики Республики Казахстан: www.gov.kz в разделе "Государственные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www.gov.kz, раздел "Государственные услуги". Единый контакт-центр по вопросам оказания государственных услуг 1414, 8 800 080 7777.</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сжигание сырого газа</w:t>
            </w:r>
            <w:r>
              <w:br/>
            </w:r>
            <w:r>
              <w:rPr>
                <w:rFonts w:ascii="Times New Roman"/>
                <w:b w:val="false"/>
                <w:i w:val="false"/>
                <w:color w:val="000000"/>
                <w:sz w:val="20"/>
              </w:rPr>
              <w:t>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7"/>
    <w:p>
      <w:pPr>
        <w:spacing w:after="0"/>
        <w:ind w:left="0"/>
        <w:jc w:val="left"/>
      </w:pPr>
      <w:r>
        <w:rPr>
          <w:rFonts w:ascii="Times New Roman"/>
          <w:b/>
          <w:i w:val="false"/>
          <w:color w:val="000000"/>
        </w:rPr>
        <w:t xml:space="preserve"> Заявление для получения разрешений на сжигание сырого газа в факелах</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________________________________________________________________</w:t>
      </w:r>
      <w:r>
        <w:br/>
      </w:r>
      <w:r>
        <w:rPr>
          <w:rFonts w:ascii="Times New Roman"/>
          <w:b w:val="false"/>
          <w:i w:val="false"/>
          <w:color w:val="000000"/>
          <w:sz w:val="28"/>
        </w:rPr>
        <w:t>(полное наименование уполномоченного органа в области углеводородов)</w:t>
      </w:r>
      <w:r>
        <w:br/>
      </w:r>
      <w:r>
        <w:rPr>
          <w:rFonts w:ascii="Times New Roman"/>
          <w:b w:val="false"/>
          <w:i w:val="false"/>
          <w:color w:val="000000"/>
          <w:sz w:val="28"/>
        </w:rPr>
        <w:t>от ________________________________________________________________</w:t>
      </w:r>
      <w:r>
        <w:br/>
      </w:r>
      <w:r>
        <w:rPr>
          <w:rFonts w:ascii="Times New Roman"/>
          <w:b w:val="false"/>
          <w:i w:val="false"/>
          <w:color w:val="000000"/>
          <w:sz w:val="28"/>
        </w:rPr>
        <w:t>(фамилия, имя, отчество (в случае наличия) физического лица, индивидуальный</w:t>
      </w:r>
      <w:r>
        <w:br/>
      </w:r>
      <w:r>
        <w:rPr>
          <w:rFonts w:ascii="Times New Roman"/>
          <w:b w:val="false"/>
          <w:i w:val="false"/>
          <w:color w:val="000000"/>
          <w:sz w:val="28"/>
        </w:rPr>
        <w:t>идентификационный номер, полное наименование юридического лица, адрес</w:t>
      </w:r>
      <w:r>
        <w:br/>
      </w:r>
      <w:r>
        <w:rPr>
          <w:rFonts w:ascii="Times New Roman"/>
          <w:b w:val="false"/>
          <w:i w:val="false"/>
          <w:color w:val="000000"/>
          <w:sz w:val="28"/>
        </w:rPr>
        <w:t>местонахождения, бизнес-идентификационный номер, контактные данные</w:t>
      </w:r>
      <w:r>
        <w:br/>
      </w:r>
      <w:r>
        <w:rPr>
          <w:rFonts w:ascii="Times New Roman"/>
          <w:b w:val="false"/>
          <w:i w:val="false"/>
          <w:color w:val="000000"/>
          <w:sz w:val="28"/>
        </w:rPr>
        <w:t>(номер телефона, адрес электронной почты)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(месторождение (структура); номер скважины*)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(объем сжигания сырого газа на заявляемый год с указанием периода сжигания</w:t>
      </w:r>
      <w:r>
        <w:br/>
      </w:r>
      <w:r>
        <w:rPr>
          <w:rFonts w:ascii="Times New Roman"/>
          <w:b w:val="false"/>
          <w:i w:val="false"/>
          <w:color w:val="000000"/>
          <w:sz w:val="28"/>
        </w:rPr>
        <w:t>(млн. м</w:t>
      </w:r>
      <w:r>
        <w:rPr>
          <w:rFonts w:ascii="Times New Roman"/>
          <w:b w:val="false"/>
          <w:i w:val="false"/>
          <w:color w:val="000000"/>
          <w:vertAlign w:val="superscript"/>
        </w:rPr>
        <w:t>3</w:t>
      </w:r>
      <w:r>
        <w:rPr>
          <w:rFonts w:ascii="Times New Roman"/>
          <w:b w:val="false"/>
          <w:i w:val="false"/>
          <w:color w:val="000000"/>
          <w:sz w:val="28"/>
        </w:rPr>
        <w:t>) __________________________________________________________</w:t>
      </w:r>
      <w:r>
        <w:br/>
      </w:r>
      <w:r>
        <w:rPr>
          <w:rFonts w:ascii="Times New Roman"/>
          <w:b w:val="false"/>
          <w:i w:val="false"/>
          <w:color w:val="000000"/>
          <w:sz w:val="28"/>
        </w:rPr>
        <w:t>(название, номер, дата и срок действия проектного документа для проведения</w:t>
      </w:r>
      <w:r>
        <w:br/>
      </w:r>
      <w:r>
        <w:rPr>
          <w:rFonts w:ascii="Times New Roman"/>
          <w:b w:val="false"/>
          <w:i w:val="false"/>
          <w:color w:val="000000"/>
          <w:sz w:val="28"/>
        </w:rPr>
        <w:t>операций по недропользованию)</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(расчет нормативов и объемов сжигания сырого газа согласно методике,</w:t>
      </w:r>
      <w:r>
        <w:br/>
      </w:r>
      <w:r>
        <w:rPr>
          <w:rFonts w:ascii="Times New Roman"/>
          <w:b w:val="false"/>
          <w:i w:val="false"/>
          <w:color w:val="000000"/>
          <w:sz w:val="28"/>
        </w:rPr>
        <w:t>утверждаемой уполномоченным органом в области углеводородов)</w:t>
      </w:r>
      <w:r>
        <w:br/>
      </w:r>
      <w:r>
        <w:rPr>
          <w:rFonts w:ascii="Times New Roman"/>
          <w:b w:val="false"/>
          <w:i w:val="false"/>
          <w:color w:val="000000"/>
          <w:sz w:val="28"/>
        </w:rPr>
        <w:t>Данные о скважине: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 номер объекта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млн. м</w:t>
            </w:r>
            <w:r>
              <w:rPr>
                <w:rFonts w:ascii="Times New Roman"/>
                <w:b w:val="false"/>
                <w:i w:val="false"/>
                <w:color w:val="000000"/>
                <w:vertAlign w:val="superscript"/>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Интервал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дней сжигания сырого газа в факелах по объектам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для получения разрешения на сжигание сырого газа при испытании объектов скважин;</w:t>
      </w:r>
      <w:r>
        <w:br/>
      </w:r>
      <w:r>
        <w:rPr>
          <w:rFonts w:ascii="Times New Roman"/>
          <w:b w:val="false"/>
          <w:i w:val="false"/>
          <w:color w:val="000000"/>
          <w:sz w:val="28"/>
        </w:rPr>
        <w:t>Перечень прилагаемых документов:</w:t>
      </w:r>
      <w:r>
        <w:br/>
      </w:r>
      <w:r>
        <w:rPr>
          <w:rFonts w:ascii="Times New Roman"/>
          <w:b w:val="false"/>
          <w:i w:val="false"/>
          <w:color w:val="000000"/>
          <w:sz w:val="28"/>
        </w:rPr>
        <w:t>1. ________________________________</w:t>
      </w:r>
      <w:r>
        <w:br/>
      </w:r>
      <w:r>
        <w:rPr>
          <w:rFonts w:ascii="Times New Roman"/>
          <w:b w:val="false"/>
          <w:i w:val="false"/>
          <w:color w:val="000000"/>
          <w:sz w:val="28"/>
        </w:rPr>
        <w:t>2. ________________________________</w:t>
      </w:r>
      <w:r>
        <w:br/>
      </w:r>
      <w:r>
        <w:rPr>
          <w:rFonts w:ascii="Times New Roman"/>
          <w:b w:val="false"/>
          <w:i w:val="false"/>
          <w:color w:val="000000"/>
          <w:sz w:val="28"/>
        </w:rPr>
        <w:t>Настоящим подтверждается, что заявитель согласен на использование персональных</w:t>
      </w:r>
      <w:r>
        <w:br/>
      </w:r>
      <w:r>
        <w:rPr>
          <w:rFonts w:ascii="Times New Roman"/>
          <w:b w:val="false"/>
          <w:i w:val="false"/>
          <w:color w:val="000000"/>
          <w:sz w:val="28"/>
        </w:rPr>
        <w:t>данных ограниченного доступа, составляющих охраняемую законом тайну,</w:t>
      </w:r>
      <w:r>
        <w:br/>
      </w:r>
      <w:r>
        <w:rPr>
          <w:rFonts w:ascii="Times New Roman"/>
          <w:b w:val="false"/>
          <w:i w:val="false"/>
          <w:color w:val="000000"/>
          <w:sz w:val="28"/>
        </w:rPr>
        <w:t>содержащихся в информационных системах, при выдаче разрешения.</w:t>
      </w:r>
      <w:r>
        <w:br/>
      </w:r>
      <w:r>
        <w:rPr>
          <w:rFonts w:ascii="Times New Roman"/>
          <w:b w:val="false"/>
          <w:i w:val="false"/>
          <w:color w:val="000000"/>
          <w:sz w:val="28"/>
        </w:rPr>
        <w:t>Руководитель _____________________________________________________</w:t>
      </w:r>
      <w:r>
        <w:br/>
      </w:r>
      <w:r>
        <w:rPr>
          <w:rFonts w:ascii="Times New Roman"/>
          <w:b w:val="false"/>
          <w:i w:val="false"/>
          <w:color w:val="000000"/>
          <w:sz w:val="28"/>
        </w:rPr>
        <w:t>(фамилия, имя, отчество (в случае наличия))</w:t>
      </w:r>
      <w:r>
        <w:br/>
      </w:r>
      <w:r>
        <w:rPr>
          <w:rFonts w:ascii="Times New Roman"/>
          <w:b w:val="false"/>
          <w:i w:val="false"/>
          <w:color w:val="000000"/>
          <w:sz w:val="28"/>
        </w:rPr>
        <w:t xml:space="preserve"> Электронно-цифровая подпись "___" __________ 20___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УО</w:t>
            </w:r>
          </w:p>
          <w:p>
            <w:pPr>
              <w:spacing w:after="20"/>
              <w:ind w:left="20"/>
              <w:jc w:val="both"/>
            </w:pP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УО</w:t>
            </w:r>
          </w:p>
          <w:p>
            <w:pPr>
              <w:spacing w:after="20"/>
              <w:ind w:left="20"/>
              <w:jc w:val="both"/>
            </w:pP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Мотивированный отказ</w:t>
            </w:r>
          </w:p>
          <w:p>
            <w:pPr>
              <w:spacing w:after="20"/>
              <w:ind w:left="20"/>
              <w:jc w:val="both"/>
            </w:pPr>
          </w:p>
          <w:p>
            <w:pPr>
              <w:spacing w:after="20"/>
              <w:ind w:left="20"/>
              <w:jc w:val="both"/>
            </w:pPr>
            <w:r>
              <w:rPr>
                <w:rFonts w:ascii="Times New Roman"/>
                <w:b w:val="false"/>
                <w:i w:val="false"/>
                <w:color w:val="000000"/>
                <w:sz w:val="20"/>
              </w:rPr>
              <w:t>в дальнейшем рассмотрении заявления/в выдаче разрешения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[Номер] Дата выдачи:</w:t>
            </w:r>
          </w:p>
          <w:p>
            <w:pPr>
              <w:spacing w:after="20"/>
              <w:ind w:left="20"/>
              <w:jc w:val="both"/>
            </w:pPr>
          </w:p>
          <w:p>
            <w:pPr>
              <w:spacing w:after="20"/>
              <w:ind w:left="20"/>
              <w:jc w:val="both"/>
            </w:pPr>
            <w:r>
              <w:rPr>
                <w:rFonts w:ascii="Times New Roman"/>
                <w:b w:val="false"/>
                <w:i w:val="false"/>
                <w:color w:val="000000"/>
                <w:sz w:val="20"/>
              </w:rPr>
              <w:t>[Дата выдачи]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недропользователя (оператора по контракту на недропользование, доверительного управляющего)]</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УО], рассмотрев Ваше обращение от [Дата заявки] года</w:t>
            </w:r>
          </w:p>
          <w:p>
            <w:pPr>
              <w:spacing w:after="20"/>
              <w:ind w:left="20"/>
              <w:jc w:val="both"/>
            </w:pPr>
          </w:p>
          <w:p>
            <w:pPr>
              <w:spacing w:after="20"/>
              <w:ind w:left="20"/>
              <w:jc w:val="both"/>
            </w:pPr>
            <w:r>
              <w:rPr>
                <w:rFonts w:ascii="Times New Roman"/>
                <w:b w:val="false"/>
                <w:i w:val="false"/>
                <w:color w:val="000000"/>
                <w:sz w:val="20"/>
              </w:rPr>
              <w:t>№ [Номер заявки], сообщает ____________________________________</w:t>
            </w:r>
          </w:p>
          <w:p>
            <w:pPr>
              <w:spacing w:after="20"/>
              <w:ind w:left="20"/>
              <w:jc w:val="both"/>
            </w:pPr>
            <w:r>
              <w:rPr>
                <w:rFonts w:ascii="Times New Roman"/>
                <w:b w:val="false"/>
                <w:i w:val="false"/>
                <w:color w:val="000000"/>
                <w:sz w:val="20"/>
              </w:rPr>
              <w:t>[Причина отказа].</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ответственного структурного подразделения уполномоченного органа в области углеводородов]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наличии)]</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УО</w:t>
                  </w:r>
                </w:p>
                <w:p>
                  <w:pPr>
                    <w:spacing w:after="20"/>
                    <w:ind w:left="20"/>
                    <w:jc w:val="both"/>
                  </w:pP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УО</w:t>
                  </w:r>
                </w:p>
                <w:p>
                  <w:pPr>
                    <w:spacing w:after="20"/>
                    <w:ind w:left="20"/>
                    <w:jc w:val="both"/>
                  </w:pP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РАЗРЕШЕНИЕ</w:t>
                  </w:r>
                </w:p>
                <w:p>
                  <w:pPr>
                    <w:spacing w:after="20"/>
                    <w:ind w:left="20"/>
                    <w:jc w:val="both"/>
                  </w:pPr>
                </w:p>
                <w:p>
                  <w:pPr>
                    <w:spacing w:after="20"/>
                    <w:ind w:left="20"/>
                    <w:jc w:val="both"/>
                  </w:pPr>
                  <w:r>
                    <w:rPr>
                      <w:rFonts w:ascii="Times New Roman"/>
                      <w:b w:val="false"/>
                      <w:i w:val="false"/>
                      <w:color w:val="000000"/>
                      <w:sz w:val="20"/>
                    </w:rPr>
                    <w:t>на сжигание сырого газа в факелах</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[Номер]</w:t>
                  </w:r>
                </w:p>
                <w:p>
                  <w:pPr>
                    <w:spacing w:after="20"/>
                    <w:ind w:left="20"/>
                    <w:jc w:val="both"/>
                  </w:pPr>
                </w:p>
                <w:p>
                  <w:pPr>
                    <w:spacing w:after="20"/>
                    <w:ind w:left="20"/>
                    <w:jc w:val="both"/>
                  </w:pPr>
                  <w:r>
                    <w:rPr>
                      <w:rFonts w:ascii="Times New Roman"/>
                      <w:b w:val="false"/>
                      <w:i w:val="false"/>
                      <w:color w:val="000000"/>
                      <w:sz w:val="20"/>
                    </w:rPr>
                    <w:t>Дата выдачи: [Дата выдачи]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выдачи:</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(наименование недропользователя (оператора по контракту на недропользование,</w:t>
                  </w:r>
                </w:p>
                <w:p>
                  <w:pPr>
                    <w:spacing w:after="20"/>
                    <w:ind w:left="20"/>
                    <w:jc w:val="both"/>
                  </w:pPr>
                  <w:r>
                    <w:rPr>
                      <w:rFonts w:ascii="Times New Roman"/>
                      <w:b w:val="false"/>
                      <w:i w:val="false"/>
                      <w:color w:val="000000"/>
                      <w:sz w:val="20"/>
                    </w:rPr>
                    <w:t>доверительного управляющего)</w:t>
                  </w:r>
                </w:p>
                <w:p>
                  <w:pPr>
                    <w:spacing w:after="20"/>
                    <w:ind w:left="20"/>
                    <w:jc w:val="both"/>
                  </w:pPr>
                  <w:r>
                    <w:rPr>
                      <w:rFonts w:ascii="Times New Roman"/>
                      <w:b w:val="false"/>
                      <w:i w:val="false"/>
                      <w:color w:val="000000"/>
                      <w:sz w:val="20"/>
                    </w:rPr>
                    <w:t>Месторождение, скважина: ________________________________________________</w:t>
                  </w:r>
                </w:p>
                <w:p>
                  <w:pPr>
                    <w:spacing w:after="20"/>
                    <w:ind w:left="20"/>
                    <w:jc w:val="both"/>
                  </w:pPr>
                  <w:r>
                    <w:rPr>
                      <w:rFonts w:ascii="Times New Roman"/>
                      <w:b w:val="false"/>
                      <w:i w:val="false"/>
                      <w:color w:val="000000"/>
                      <w:sz w:val="20"/>
                    </w:rPr>
                    <w:t>(месторождение (структура), номер скважины)</w:t>
                  </w:r>
                </w:p>
                <w:p>
                  <w:pPr>
                    <w:spacing w:after="20"/>
                    <w:ind w:left="20"/>
                    <w:jc w:val="both"/>
                  </w:pPr>
                  <w:r>
                    <w:rPr>
                      <w:rFonts w:ascii="Times New Roman"/>
                      <w:b w:val="false"/>
                      <w:i w:val="false"/>
                      <w:color w:val="000000"/>
                      <w:sz w:val="20"/>
                    </w:rPr>
                    <w:t>В объеме: _______________________________________________________________</w:t>
                  </w:r>
                </w:p>
                <w:p>
                  <w:pPr>
                    <w:spacing w:after="20"/>
                    <w:ind w:left="20"/>
                    <w:jc w:val="both"/>
                  </w:pPr>
                  <w:r>
                    <w:rPr>
                      <w:rFonts w:ascii="Times New Roman"/>
                      <w:b w:val="false"/>
                      <w:i w:val="false"/>
                      <w:color w:val="000000"/>
                      <w:sz w:val="20"/>
                    </w:rPr>
                    <w:t>(разрешенный объем сжигания сырого газа)</w:t>
                  </w:r>
                </w:p>
                <w:p>
                  <w:pPr>
                    <w:spacing w:after="20"/>
                    <w:ind w:left="20"/>
                    <w:jc w:val="both"/>
                  </w:pPr>
                  <w:r>
                    <w:rPr>
                      <w:rFonts w:ascii="Times New Roman"/>
                      <w:b w:val="false"/>
                      <w:i w:val="false"/>
                      <w:color w:val="000000"/>
                      <w:sz w:val="20"/>
                    </w:rPr>
                    <w:t>Вид сжигания сырого газа: ________________________________________________</w:t>
                  </w:r>
                </w:p>
                <w:p>
                  <w:pPr>
                    <w:spacing w:after="20"/>
                    <w:ind w:left="20"/>
                    <w:jc w:val="both"/>
                  </w:pPr>
                  <w:r>
                    <w:rPr>
                      <w:rFonts w:ascii="Times New Roman"/>
                      <w:b w:val="false"/>
                      <w:i w:val="false"/>
                      <w:color w:val="000000"/>
                      <w:sz w:val="20"/>
                    </w:rPr>
                    <w:t>(вид сжигания сырого газа)</w:t>
                  </w:r>
                </w:p>
                <w:p>
                  <w:pPr>
                    <w:spacing w:after="20"/>
                    <w:ind w:left="20"/>
                    <w:jc w:val="both"/>
                  </w:pPr>
                  <w:r>
                    <w:rPr>
                      <w:rFonts w:ascii="Times New Roman"/>
                      <w:b w:val="false"/>
                      <w:i w:val="false"/>
                      <w:color w:val="000000"/>
                      <w:sz w:val="20"/>
                    </w:rPr>
                    <w:t>Период действия разрешения: _____________________________________________</w:t>
                  </w:r>
                </w:p>
                <w:p>
                  <w:pPr>
                    <w:spacing w:after="20"/>
                    <w:ind w:left="20"/>
                    <w:jc w:val="both"/>
                  </w:pPr>
                  <w:r>
                    <w:rPr>
                      <w:rFonts w:ascii="Times New Roman"/>
                      <w:b w:val="false"/>
                      <w:i w:val="false"/>
                      <w:color w:val="000000"/>
                      <w:sz w:val="20"/>
                    </w:rPr>
                    <w:t>(период действия разрешения с учетом подготовительных и заключительных работ)</w:t>
                  </w:r>
                </w:p>
                <w:p>
                  <w:pPr>
                    <w:spacing w:after="20"/>
                    <w:ind w:left="20"/>
                    <w:jc w:val="both"/>
                  </w:pPr>
                  <w:r>
                    <w:rPr>
                      <w:rFonts w:ascii="Times New Roman"/>
                      <w:b w:val="false"/>
                      <w:i w:val="false"/>
                      <w:color w:val="000000"/>
                      <w:sz w:val="20"/>
                    </w:rPr>
                    <w:t>Примечание: _____________________________________________________</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ответственного структурного подразделения уполномоченного органа в области углеводородов]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наличии)]</w:t>
                  </w:r>
                </w:p>
                <w:p>
                  <w:pPr>
                    <w:spacing w:after="20"/>
                    <w:ind w:left="20"/>
                    <w:jc w:val="both"/>
                  </w:pPr>
                </w:p>
                <w:p>
                  <w:pPr>
                    <w:spacing w:after="20"/>
                    <w:ind w:left="20"/>
                    <w:jc w:val="both"/>
                  </w:pP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8"/>
    <w:p>
      <w:pPr>
        <w:spacing w:after="0"/>
        <w:ind w:left="0"/>
        <w:jc w:val="left"/>
      </w:pPr>
      <w:r>
        <w:rPr>
          <w:rFonts w:ascii="Times New Roman"/>
          <w:b/>
          <w:i w:val="false"/>
          <w:color w:val="000000"/>
        </w:rPr>
        <w:t xml:space="preserve"> Уведомление</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Выдано _________________________________________________________</w:t>
      </w:r>
      <w:r>
        <w:br/>
      </w:r>
      <w:r>
        <w:rPr>
          <w:rFonts w:ascii="Times New Roman"/>
          <w:b w:val="false"/>
          <w:i w:val="false"/>
          <w:color w:val="000000"/>
          <w:sz w:val="28"/>
        </w:rPr>
        <w:t>(полное наименование заявителя)</w:t>
      </w:r>
      <w:r>
        <w:br/>
      </w:r>
      <w:r>
        <w:rPr>
          <w:rFonts w:ascii="Times New Roman"/>
          <w:b w:val="false"/>
          <w:i w:val="false"/>
          <w:color w:val="000000"/>
          <w:sz w:val="28"/>
        </w:rPr>
        <w:t>Настоящим ГО ___________________________________________________</w:t>
      </w:r>
      <w:r>
        <w:br/>
      </w:r>
      <w:r>
        <w:rPr>
          <w:rFonts w:ascii="Times New Roman"/>
          <w:b w:val="false"/>
          <w:i w:val="false"/>
          <w:color w:val="000000"/>
          <w:sz w:val="28"/>
        </w:rPr>
        <w:t>(полное наименование уполномоченного органа)</w:t>
      </w:r>
      <w:r>
        <w:br/>
      </w:r>
      <w:r>
        <w:rPr>
          <w:rFonts w:ascii="Times New Roman"/>
          <w:b w:val="false"/>
          <w:i w:val="false"/>
          <w:color w:val="000000"/>
          <w:sz w:val="28"/>
        </w:rPr>
        <w:t>рассмотрев Ваше заявление от [Дата заявки] года № [Номер заявки] уполномоченный</w:t>
      </w:r>
      <w:r>
        <w:br/>
      </w:r>
      <w:r>
        <w:rPr>
          <w:rFonts w:ascii="Times New Roman"/>
          <w:b w:val="false"/>
          <w:i w:val="false"/>
          <w:color w:val="000000"/>
          <w:sz w:val="28"/>
        </w:rPr>
        <w:t>орган в области углеводородов уведомляет о возможности выразить</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(полное наименование заявителя) позицию по предварительному решению</w:t>
      </w:r>
      <w:r>
        <w:br/>
      </w:r>
      <w:r>
        <w:rPr>
          <w:rFonts w:ascii="Times New Roman"/>
          <w:b w:val="false"/>
          <w:i w:val="false"/>
          <w:color w:val="000000"/>
          <w:sz w:val="28"/>
        </w:rPr>
        <w:t>по результатам оказания государственной услуги "Выдача разрешения на сжигание</w:t>
      </w:r>
      <w:r>
        <w:br/>
      </w:r>
      <w:r>
        <w:rPr>
          <w:rFonts w:ascii="Times New Roman"/>
          <w:b w:val="false"/>
          <w:i w:val="false"/>
          <w:color w:val="000000"/>
          <w:sz w:val="28"/>
        </w:rPr>
        <w:t>сырого газа в факелах"</w:t>
      </w:r>
      <w:r>
        <w:br/>
      </w:r>
      <w:r>
        <w:rPr>
          <w:rFonts w:ascii="Times New Roman"/>
          <w:b w:val="false"/>
          <w:i w:val="false"/>
          <w:color w:val="000000"/>
          <w:sz w:val="28"/>
        </w:rPr>
        <w:t>в ____________________________________________________________________</w:t>
      </w:r>
      <w:r>
        <w:br/>
      </w:r>
      <w:r>
        <w:rPr>
          <w:rFonts w:ascii="Times New Roman"/>
          <w:b w:val="false"/>
          <w:i w:val="false"/>
          <w:color w:val="000000"/>
          <w:sz w:val="28"/>
        </w:rPr>
        <w:t>(дата, время и место проведения заслушивания)</w:t>
      </w:r>
      <w:r>
        <w:br/>
      </w:r>
      <w:r>
        <w:rPr>
          <w:rFonts w:ascii="Times New Roman"/>
          <w:b w:val="false"/>
          <w:i w:val="false"/>
          <w:color w:val="000000"/>
          <w:sz w:val="28"/>
        </w:rPr>
        <w:t>Руководитель уполномоченного органа 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должность руководителя</w:t>
      </w:r>
      <w:r>
        <w:br/>
      </w:r>
      <w:r>
        <w:rPr>
          <w:rFonts w:ascii="Times New Roman"/>
          <w:b w:val="false"/>
          <w:i w:val="false"/>
          <w:color w:val="000000"/>
          <w:sz w:val="28"/>
        </w:rPr>
        <w:t>уполномоченного органа)</w:t>
      </w:r>
      <w:r>
        <w:br/>
      </w:r>
      <w:r>
        <w:rPr>
          <w:rFonts w:ascii="Times New Roman"/>
          <w:b w:val="false"/>
          <w:i w:val="false"/>
          <w:color w:val="000000"/>
          <w:sz w:val="28"/>
        </w:rPr>
        <w:t>Дата и время направления уведомления:</w:t>
      </w:r>
      <w:r>
        <w:br/>
      </w:r>
      <w:r>
        <w:rPr>
          <w:rFonts w:ascii="Times New Roman"/>
          <w:b w:val="false"/>
          <w:i w:val="false"/>
          <w:color w:val="000000"/>
          <w:sz w:val="28"/>
        </w:rPr>
        <w:t>"___"_______20__года "__"час "__"мин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2018 года №140</w:t>
            </w:r>
          </w:p>
        </w:tc>
      </w:tr>
    </w:tbl>
    <w:bookmarkStart w:name="z80" w:id="9"/>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энергетики Республики Казахстан, подлежащих</w:t>
      </w:r>
      <w:r>
        <w:br/>
      </w:r>
      <w:r>
        <w:rPr>
          <w:rFonts w:ascii="Times New Roman"/>
          <w:b/>
          <w:i w:val="false"/>
          <w:color w:val="000000"/>
        </w:rPr>
        <w:t>признанию утратившими силу</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10023, опубликован 28 января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февраля 2015 года № 128 "О внесении изменений в приказ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10784, опубликован 5 мая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Пункт 2</w:t>
      </w:r>
      <w:r>
        <w:rPr>
          <w:rFonts w:ascii="Times New Roman"/>
          <w:b w:val="false"/>
          <w:i w:val="false"/>
          <w:color w:val="000000"/>
          <w:sz w:val="28"/>
        </w:rPr>
        <w:t xml:space="preserve"> Перечня приказов Министра энергетики Республики Казахстан, в которые вносятся изменения, утвержденных приказом Министра энергетики Республики Казахстан от 10 ноября 2015 года № 639 "О внесении изменений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13100, опубликован 5 марта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мая 2016 года № 204 "О внесении изменений в приказ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13862, опубликован 22 июля 2017 года в информационно-правовой системе "Әділет").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