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e8fe" w14:textId="426e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кодекса деловой и профессиональной этики оценщиков и требований к рассмотрению палатой оценщиков обращений касательно нарушения ее членами требований Закона Республики Казахстан "Об оценочной деятельности в Республике Казахстан", стандартов и правил палаты оценщиков</w:t>
      </w:r>
    </w:p>
    <w:p>
      <w:pPr>
        <w:spacing w:after="0"/>
        <w:ind w:left="0"/>
        <w:jc w:val="both"/>
      </w:pPr>
      <w:r>
        <w:rPr>
          <w:rFonts w:ascii="Times New Roman"/>
          <w:b w:val="false"/>
          <w:i w:val="false"/>
          <w:color w:val="000000"/>
          <w:sz w:val="28"/>
        </w:rPr>
        <w:t>Приказ Министра финансов Республики Казахстан от 26 апреля 2018 года № 487. Зарегистрирован в Министерстве юстиции Республики Казахстан 17 мая 2018 года № 16897.</w:t>
      </w:r>
    </w:p>
    <w:p>
      <w:pPr>
        <w:spacing w:after="0"/>
        <w:ind w:left="0"/>
        <w:jc w:val="both"/>
      </w:pPr>
      <w:r>
        <w:rPr>
          <w:rFonts w:ascii="Times New Roman"/>
          <w:b w:val="false"/>
          <w:i w:val="false"/>
          <w:color w:val="ff0000"/>
          <w:sz w:val="28"/>
        </w:rPr>
        <w:t xml:space="preserve">
      Сноска. Заголовок - в редакции приказа Заместителя Премьер-Министра - Министра финансов РК от 18.05.2022 </w:t>
      </w:r>
      <w:r>
        <w:rPr>
          <w:rFonts w:ascii="Times New Roman"/>
          <w:b w:val="false"/>
          <w:i w:val="false"/>
          <w:color w:val="ff0000"/>
          <w:sz w:val="28"/>
        </w:rPr>
        <w:t>№ 512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30 Закона Республики Казахстан "Об оценочной деятельности в Республике Казахстан" и </w:t>
      </w:r>
      <w:r>
        <w:rPr>
          <w:rFonts w:ascii="Times New Roman"/>
          <w:b w:val="false"/>
          <w:i w:val="false"/>
          <w:color w:val="000000"/>
          <w:sz w:val="28"/>
        </w:rPr>
        <w:t>подпунктом 108)</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"О некоторых вопросах Министерства финансов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финансов РК от 05.03.2025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типовой кодекс деловой и профессиональной этики оценщиков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требования к рассмотрению палатой оценщиков обращений касательно нарушения ее членами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оценочной деятельности в Республике Казахстан", стандартов и правил палаты оценщиков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Заместителя Премьер-Министра - Министра финансов РК от 18.05.2022 </w:t>
      </w:r>
      <w:r>
        <w:rPr>
          <w:rFonts w:ascii="Times New Roman"/>
          <w:b w:val="false"/>
          <w:i w:val="false"/>
          <w:color w:val="000000"/>
          <w:sz w:val="28"/>
        </w:rPr>
        <w:t>№ 512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7"/>
    <w:bookmarkStart w:name="z12" w:id="8"/>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 </w:t>
      </w:r>
    </w:p>
    <w:bookmarkEnd w:id="8"/>
    <w:bookmarkStart w:name="z13" w:id="9"/>
    <w:p>
      <w:pPr>
        <w:spacing w:after="0"/>
        <w:ind w:left="0"/>
        <w:jc w:val="both"/>
      </w:pPr>
      <w:r>
        <w:rPr>
          <w:rFonts w:ascii="Times New Roman"/>
          <w:b w:val="false"/>
          <w:i w:val="false"/>
          <w:color w:val="000000"/>
          <w:sz w:val="28"/>
        </w:rPr>
        <w:t>
      3. Настоящий приказ вводится в действие с 13 июля 2018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2018 года № 487</w:t>
            </w:r>
          </w:p>
        </w:tc>
      </w:tr>
    </w:tbl>
    <w:bookmarkStart w:name="z16" w:id="10"/>
    <w:p>
      <w:pPr>
        <w:spacing w:after="0"/>
        <w:ind w:left="0"/>
        <w:jc w:val="left"/>
      </w:pPr>
      <w:r>
        <w:rPr>
          <w:rFonts w:ascii="Times New Roman"/>
          <w:b/>
          <w:i w:val="false"/>
          <w:color w:val="000000"/>
        </w:rPr>
        <w:t xml:space="preserve"> Типовой кодекс деловой и профессиональной этики оценщиков</w:t>
      </w:r>
    </w:p>
    <w:bookmarkEnd w:id="10"/>
    <w:bookmarkStart w:name="z17" w:id="11"/>
    <w:p>
      <w:pPr>
        <w:spacing w:after="0"/>
        <w:ind w:left="0"/>
        <w:jc w:val="both"/>
      </w:pPr>
      <w:r>
        <w:rPr>
          <w:rFonts w:ascii="Times New Roman"/>
          <w:b w:val="false"/>
          <w:i w:val="false"/>
          <w:color w:val="000000"/>
          <w:sz w:val="28"/>
        </w:rPr>
        <w:t xml:space="preserve">
      1. Настоящий типовой кодекс деловой и профессиональной этики оценщиков (далее – Кодекс) разработан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30 Закона Республики Казахстан "Об оценочной деятельности в Республике Казахстан", </w:t>
      </w:r>
      <w:r>
        <w:rPr>
          <w:rFonts w:ascii="Times New Roman"/>
          <w:b w:val="false"/>
          <w:i w:val="false"/>
          <w:color w:val="000000"/>
          <w:sz w:val="28"/>
        </w:rPr>
        <w:t>подпунктом 108)</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"О некоторых вопросах Министерства финансов Республики Казахстан", и определяет требования к деловой и профессиональной этике оценщиков при выполнении ими профессиональных обязанностей.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05.03.2025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Целью Кодекса является обеспечение общественного доверия к честности, открытости и профессионализму оценщиков, консолидации усилий всех оценщиков на качественное выполнение независимой оценки.</w:t>
      </w:r>
    </w:p>
    <w:bookmarkEnd w:id="12"/>
    <w:bookmarkStart w:name="z19" w:id="13"/>
    <w:p>
      <w:pPr>
        <w:spacing w:after="0"/>
        <w:ind w:left="0"/>
        <w:jc w:val="both"/>
      </w:pPr>
      <w:r>
        <w:rPr>
          <w:rFonts w:ascii="Times New Roman"/>
          <w:b w:val="false"/>
          <w:i w:val="false"/>
          <w:color w:val="000000"/>
          <w:sz w:val="28"/>
        </w:rPr>
        <w:t>
      3. При осуществлении оценочной деятельности оценщик:</w:t>
      </w:r>
    </w:p>
    <w:bookmarkEnd w:id="13"/>
    <w:bookmarkStart w:name="z20" w:id="14"/>
    <w:p>
      <w:pPr>
        <w:spacing w:after="0"/>
        <w:ind w:left="0"/>
        <w:jc w:val="both"/>
      </w:pPr>
      <w:r>
        <w:rPr>
          <w:rFonts w:ascii="Times New Roman"/>
          <w:b w:val="false"/>
          <w:i w:val="false"/>
          <w:color w:val="000000"/>
          <w:sz w:val="28"/>
        </w:rPr>
        <w:t>
      руководствуется законодательством в области оценочной деятельности, иными нормативными правовыми актами Республики Казахстан и стандартами оценки;</w:t>
      </w:r>
    </w:p>
    <w:bookmarkEnd w:id="14"/>
    <w:bookmarkStart w:name="z21" w:id="15"/>
    <w:p>
      <w:pPr>
        <w:spacing w:after="0"/>
        <w:ind w:left="0"/>
        <w:jc w:val="both"/>
      </w:pPr>
      <w:r>
        <w:rPr>
          <w:rFonts w:ascii="Times New Roman"/>
          <w:b w:val="false"/>
          <w:i w:val="false"/>
          <w:color w:val="000000"/>
          <w:sz w:val="28"/>
        </w:rPr>
        <w:t>
      заботится о профессиональной чести и достоинстве, исключает совершение поступков, порочащих репутацию оценщика и подрывающих доверие общества к его деятельности;</w:t>
      </w:r>
    </w:p>
    <w:bookmarkEnd w:id="15"/>
    <w:bookmarkStart w:name="z22" w:id="16"/>
    <w:p>
      <w:pPr>
        <w:spacing w:after="0"/>
        <w:ind w:left="0"/>
        <w:jc w:val="both"/>
      </w:pPr>
      <w:r>
        <w:rPr>
          <w:rFonts w:ascii="Times New Roman"/>
          <w:b w:val="false"/>
          <w:i w:val="false"/>
          <w:color w:val="000000"/>
          <w:sz w:val="28"/>
        </w:rPr>
        <w:t>
      добросовестно исполняет профессиональные обязанности.</w:t>
      </w:r>
    </w:p>
    <w:bookmarkEnd w:id="16"/>
    <w:bookmarkStart w:name="z23" w:id="17"/>
    <w:p>
      <w:pPr>
        <w:spacing w:after="0"/>
        <w:ind w:left="0"/>
        <w:jc w:val="both"/>
      </w:pPr>
      <w:r>
        <w:rPr>
          <w:rFonts w:ascii="Times New Roman"/>
          <w:b w:val="false"/>
          <w:i w:val="false"/>
          <w:color w:val="000000"/>
          <w:sz w:val="28"/>
        </w:rPr>
        <w:t>
      4. Для достижения целей Кодекса оценщик соблюдает следующие принципы:</w:t>
      </w:r>
    </w:p>
    <w:bookmarkEnd w:id="17"/>
    <w:bookmarkStart w:name="z24" w:id="18"/>
    <w:p>
      <w:pPr>
        <w:spacing w:after="0"/>
        <w:ind w:left="0"/>
        <w:jc w:val="both"/>
      </w:pPr>
      <w:r>
        <w:rPr>
          <w:rFonts w:ascii="Times New Roman"/>
          <w:b w:val="false"/>
          <w:i w:val="false"/>
          <w:color w:val="000000"/>
          <w:sz w:val="28"/>
        </w:rPr>
        <w:t>
      1) честность.</w:t>
      </w:r>
    </w:p>
    <w:bookmarkEnd w:id="18"/>
    <w:bookmarkStart w:name="z25" w:id="19"/>
    <w:p>
      <w:pPr>
        <w:spacing w:after="0"/>
        <w:ind w:left="0"/>
        <w:jc w:val="both"/>
      </w:pPr>
      <w:r>
        <w:rPr>
          <w:rFonts w:ascii="Times New Roman"/>
          <w:b w:val="false"/>
          <w:i w:val="false"/>
          <w:color w:val="000000"/>
          <w:sz w:val="28"/>
        </w:rPr>
        <w:t>
      Честность оценщика предполагает придерживание им норм профессионального и личного поведения, выполнение своей работы квалифицированно, добросовестно, с соблюдением беспристрастности в своих выводах и решениях;</w:t>
      </w:r>
    </w:p>
    <w:bookmarkEnd w:id="19"/>
    <w:bookmarkStart w:name="z26" w:id="20"/>
    <w:p>
      <w:pPr>
        <w:spacing w:after="0"/>
        <w:ind w:left="0"/>
        <w:jc w:val="both"/>
      </w:pPr>
      <w:r>
        <w:rPr>
          <w:rFonts w:ascii="Times New Roman"/>
          <w:b w:val="false"/>
          <w:i w:val="false"/>
          <w:color w:val="000000"/>
          <w:sz w:val="28"/>
        </w:rPr>
        <w:t>
      2) объективность.</w:t>
      </w:r>
    </w:p>
    <w:bookmarkEnd w:id="20"/>
    <w:bookmarkStart w:name="z27" w:id="21"/>
    <w:p>
      <w:pPr>
        <w:spacing w:after="0"/>
        <w:ind w:left="0"/>
        <w:jc w:val="both"/>
      </w:pPr>
      <w:r>
        <w:rPr>
          <w:rFonts w:ascii="Times New Roman"/>
          <w:b w:val="false"/>
          <w:i w:val="false"/>
          <w:color w:val="000000"/>
          <w:sz w:val="28"/>
        </w:rPr>
        <w:t>
      Оценщик не допускает конфликта интересов и осуществляет профессиональную деятельность независимо и беспристрастно. Основанием для его выводов и заключений является законная и объективная информация, но не предвзятость или оказанное на него давление;</w:t>
      </w:r>
    </w:p>
    <w:bookmarkEnd w:id="21"/>
    <w:bookmarkStart w:name="z28" w:id="22"/>
    <w:p>
      <w:pPr>
        <w:spacing w:after="0"/>
        <w:ind w:left="0"/>
        <w:jc w:val="both"/>
      </w:pPr>
      <w:r>
        <w:rPr>
          <w:rFonts w:ascii="Times New Roman"/>
          <w:b w:val="false"/>
          <w:i w:val="false"/>
          <w:color w:val="000000"/>
          <w:sz w:val="28"/>
        </w:rPr>
        <w:t>
      3) компетентность.</w:t>
      </w:r>
    </w:p>
    <w:bookmarkEnd w:id="22"/>
    <w:bookmarkStart w:name="z29" w:id="23"/>
    <w:p>
      <w:pPr>
        <w:spacing w:after="0"/>
        <w:ind w:left="0"/>
        <w:jc w:val="both"/>
      </w:pPr>
      <w:r>
        <w:rPr>
          <w:rFonts w:ascii="Times New Roman"/>
          <w:b w:val="false"/>
          <w:i w:val="false"/>
          <w:color w:val="000000"/>
          <w:sz w:val="28"/>
        </w:rPr>
        <w:t>
      Оценщик обладает профессиональными знаниями, навыками и опытом для обеспечения квалифицированного профессионального выполнения работы, поддерживает данный уровень и действует в соответствии с применимыми техническими и профессиональными стандартами, законодательством Республики Казахстан при предоставлении профессиональных услуг.</w:t>
      </w:r>
    </w:p>
    <w:bookmarkEnd w:id="23"/>
    <w:bookmarkStart w:name="z30" w:id="24"/>
    <w:p>
      <w:pPr>
        <w:spacing w:after="0"/>
        <w:ind w:left="0"/>
        <w:jc w:val="both"/>
      </w:pPr>
      <w:r>
        <w:rPr>
          <w:rFonts w:ascii="Times New Roman"/>
          <w:b w:val="false"/>
          <w:i w:val="false"/>
          <w:color w:val="000000"/>
          <w:sz w:val="28"/>
        </w:rPr>
        <w:t>
      Если оценщик не имеет профессиональных знаний и необходимого опыта для компетентного выполнения предлагаемого оценочного задания, оценщик отказывается от такого задания;</w:t>
      </w:r>
    </w:p>
    <w:bookmarkEnd w:id="24"/>
    <w:bookmarkStart w:name="z31" w:id="25"/>
    <w:p>
      <w:pPr>
        <w:spacing w:after="0"/>
        <w:ind w:left="0"/>
        <w:jc w:val="both"/>
      </w:pPr>
      <w:r>
        <w:rPr>
          <w:rFonts w:ascii="Times New Roman"/>
          <w:b w:val="false"/>
          <w:i w:val="false"/>
          <w:color w:val="000000"/>
          <w:sz w:val="28"/>
        </w:rPr>
        <w:t>
      4) профессиональное поведение.</w:t>
      </w:r>
    </w:p>
    <w:bookmarkEnd w:id="25"/>
    <w:bookmarkStart w:name="z32" w:id="26"/>
    <w:p>
      <w:pPr>
        <w:spacing w:after="0"/>
        <w:ind w:left="0"/>
        <w:jc w:val="both"/>
      </w:pPr>
      <w:r>
        <w:rPr>
          <w:rFonts w:ascii="Times New Roman"/>
          <w:b w:val="false"/>
          <w:i w:val="false"/>
          <w:color w:val="000000"/>
          <w:sz w:val="28"/>
        </w:rPr>
        <w:t>
      Выполнять работу в соответствии с применяемыми правовыми требованиями, техническими и профессиональными стандартами, действовать в общественных интересах и избегать любых ситуаций, дискредитирующих профессию;</w:t>
      </w:r>
    </w:p>
    <w:bookmarkEnd w:id="26"/>
    <w:bookmarkStart w:name="z33" w:id="27"/>
    <w:p>
      <w:pPr>
        <w:spacing w:after="0"/>
        <w:ind w:left="0"/>
        <w:jc w:val="both"/>
      </w:pPr>
      <w:r>
        <w:rPr>
          <w:rFonts w:ascii="Times New Roman"/>
          <w:b w:val="false"/>
          <w:i w:val="false"/>
          <w:color w:val="000000"/>
          <w:sz w:val="28"/>
        </w:rPr>
        <w:t>
      5) конфиденциальность.</w:t>
      </w:r>
    </w:p>
    <w:bookmarkEnd w:id="27"/>
    <w:bookmarkStart w:name="z34" w:id="28"/>
    <w:p>
      <w:pPr>
        <w:spacing w:after="0"/>
        <w:ind w:left="0"/>
        <w:jc w:val="both"/>
      </w:pPr>
      <w:r>
        <w:rPr>
          <w:rFonts w:ascii="Times New Roman"/>
          <w:b w:val="false"/>
          <w:i w:val="false"/>
          <w:color w:val="000000"/>
          <w:sz w:val="28"/>
        </w:rPr>
        <w:t>
      Соблюдать конфиденциальность информации, полученной в результате профессиональных и деловых отношений и не раскрывать такую информацию третьим лицам, за исключением случаев, предусмотренных законодательством Республики Казахстан и не использовать ее для личного преимущества или преимущества третьих лиц.</w:t>
      </w:r>
    </w:p>
    <w:bookmarkEnd w:id="28"/>
    <w:bookmarkStart w:name="z35" w:id="29"/>
    <w:p>
      <w:pPr>
        <w:spacing w:after="0"/>
        <w:ind w:left="0"/>
        <w:jc w:val="both"/>
      </w:pPr>
      <w:r>
        <w:rPr>
          <w:rFonts w:ascii="Times New Roman"/>
          <w:b w:val="false"/>
          <w:i w:val="false"/>
          <w:color w:val="000000"/>
          <w:sz w:val="28"/>
        </w:rPr>
        <w:t xml:space="preserve">
      Необходимость соблюдения принципа конфиденциальности сохраняется и после окончания отношений между оценщиком и заказчиком оценки. </w:t>
      </w:r>
    </w:p>
    <w:bookmarkEnd w:id="29"/>
    <w:bookmarkStart w:name="z36" w:id="30"/>
    <w:p>
      <w:pPr>
        <w:spacing w:after="0"/>
        <w:ind w:left="0"/>
        <w:jc w:val="both"/>
      </w:pPr>
      <w:r>
        <w:rPr>
          <w:rFonts w:ascii="Times New Roman"/>
          <w:b w:val="false"/>
          <w:i w:val="false"/>
          <w:color w:val="000000"/>
          <w:sz w:val="28"/>
        </w:rPr>
        <w:t>
      5. Оценщик:</w:t>
      </w:r>
    </w:p>
    <w:bookmarkEnd w:id="30"/>
    <w:bookmarkStart w:name="z37" w:id="31"/>
    <w:p>
      <w:pPr>
        <w:spacing w:after="0"/>
        <w:ind w:left="0"/>
        <w:jc w:val="both"/>
      </w:pPr>
      <w:r>
        <w:rPr>
          <w:rFonts w:ascii="Times New Roman"/>
          <w:b w:val="false"/>
          <w:i w:val="false"/>
          <w:color w:val="000000"/>
          <w:sz w:val="28"/>
        </w:rPr>
        <w:t>
      1) не предоставляет ложную информацию об уровне своей профессиональной квалификации;</w:t>
      </w:r>
    </w:p>
    <w:bookmarkEnd w:id="31"/>
    <w:bookmarkStart w:name="z38" w:id="32"/>
    <w:p>
      <w:pPr>
        <w:spacing w:after="0"/>
        <w:ind w:left="0"/>
        <w:jc w:val="both"/>
      </w:pPr>
      <w:r>
        <w:rPr>
          <w:rFonts w:ascii="Times New Roman"/>
          <w:b w:val="false"/>
          <w:i w:val="false"/>
          <w:color w:val="000000"/>
          <w:sz w:val="28"/>
        </w:rPr>
        <w:t>
      2) не связывает себя с отчетом об оценке, ссылкой на результаты другой оценки, если оценщик полагает, что она содержит заявления или информацию, которые являются ложными или вводящими в заблуждение;</w:t>
      </w:r>
    </w:p>
    <w:bookmarkEnd w:id="32"/>
    <w:bookmarkStart w:name="z39" w:id="33"/>
    <w:p>
      <w:pPr>
        <w:spacing w:after="0"/>
        <w:ind w:left="0"/>
        <w:jc w:val="both"/>
      </w:pPr>
      <w:r>
        <w:rPr>
          <w:rFonts w:ascii="Times New Roman"/>
          <w:b w:val="false"/>
          <w:i w:val="false"/>
          <w:color w:val="000000"/>
          <w:sz w:val="28"/>
        </w:rPr>
        <w:t>
      3) не скрывает или заведомо не искажает необходимую для проведения оценки информацию, которая приведет в заблуждение потребителей оценочных услуг;</w:t>
      </w:r>
    </w:p>
    <w:bookmarkEnd w:id="33"/>
    <w:bookmarkStart w:name="z40" w:id="34"/>
    <w:p>
      <w:pPr>
        <w:spacing w:after="0"/>
        <w:ind w:left="0"/>
        <w:jc w:val="both"/>
      </w:pPr>
      <w:r>
        <w:rPr>
          <w:rFonts w:ascii="Times New Roman"/>
          <w:b w:val="false"/>
          <w:i w:val="false"/>
          <w:color w:val="000000"/>
          <w:sz w:val="28"/>
        </w:rPr>
        <w:t>
      4) не проводит оценку одновременно как на стороне покупателя, так и на стороне продавца актива;</w:t>
      </w:r>
    </w:p>
    <w:bookmarkEnd w:id="34"/>
    <w:bookmarkStart w:name="z41" w:id="35"/>
    <w:p>
      <w:pPr>
        <w:spacing w:after="0"/>
        <w:ind w:left="0"/>
        <w:jc w:val="both"/>
      </w:pPr>
      <w:r>
        <w:rPr>
          <w:rFonts w:ascii="Times New Roman"/>
          <w:b w:val="false"/>
          <w:i w:val="false"/>
          <w:color w:val="000000"/>
          <w:sz w:val="28"/>
        </w:rPr>
        <w:t>
      5) не проводит оценку для двух или большего числа сторон, конкурирующих между собой за оцениваемый имущественный интерес;</w:t>
      </w:r>
    </w:p>
    <w:bookmarkEnd w:id="35"/>
    <w:bookmarkStart w:name="z42" w:id="36"/>
    <w:p>
      <w:pPr>
        <w:spacing w:after="0"/>
        <w:ind w:left="0"/>
        <w:jc w:val="both"/>
      </w:pPr>
      <w:r>
        <w:rPr>
          <w:rFonts w:ascii="Times New Roman"/>
          <w:b w:val="false"/>
          <w:i w:val="false"/>
          <w:color w:val="000000"/>
          <w:sz w:val="28"/>
        </w:rPr>
        <w:t>
      6) не проводит оценку на стороне кредитора, когда консультации оказываются также и заемщику.</w:t>
      </w:r>
    </w:p>
    <w:bookmarkEnd w:id="36"/>
    <w:bookmarkStart w:name="z43" w:id="37"/>
    <w:p>
      <w:pPr>
        <w:spacing w:after="0"/>
        <w:ind w:left="0"/>
        <w:jc w:val="both"/>
      </w:pPr>
      <w:r>
        <w:rPr>
          <w:rFonts w:ascii="Times New Roman"/>
          <w:b w:val="false"/>
          <w:i w:val="false"/>
          <w:color w:val="000000"/>
          <w:sz w:val="28"/>
        </w:rPr>
        <w:t>
      6. Обстоятельства или отношения, влияющие на соблюдение принципов, подразделены на следующие категории:</w:t>
      </w:r>
    </w:p>
    <w:bookmarkEnd w:id="37"/>
    <w:bookmarkStart w:name="z44" w:id="38"/>
    <w:p>
      <w:pPr>
        <w:spacing w:after="0"/>
        <w:ind w:left="0"/>
        <w:jc w:val="both"/>
      </w:pPr>
      <w:r>
        <w:rPr>
          <w:rFonts w:ascii="Times New Roman"/>
          <w:b w:val="false"/>
          <w:i w:val="false"/>
          <w:color w:val="000000"/>
          <w:sz w:val="28"/>
        </w:rPr>
        <w:t>
      1) персональный интерес – финансовый или другой интерес оценщика или членов его семьи, влияющий на суждение профессионального оценщика о стоимости в сторону искажения;</w:t>
      </w:r>
    </w:p>
    <w:bookmarkEnd w:id="38"/>
    <w:bookmarkStart w:name="z45" w:id="39"/>
    <w:p>
      <w:pPr>
        <w:spacing w:after="0"/>
        <w:ind w:left="0"/>
        <w:jc w:val="both"/>
      </w:pPr>
      <w:r>
        <w:rPr>
          <w:rFonts w:ascii="Times New Roman"/>
          <w:b w:val="false"/>
          <w:i w:val="false"/>
          <w:color w:val="000000"/>
          <w:sz w:val="28"/>
        </w:rPr>
        <w:t>
      2) угроза конфликта интересов – два или более заказчиков имеют противоположные или конфликтные интересы в отношении результатов оценки;</w:t>
      </w:r>
    </w:p>
    <w:bookmarkEnd w:id="39"/>
    <w:bookmarkStart w:name="z46" w:id="40"/>
    <w:p>
      <w:pPr>
        <w:spacing w:after="0"/>
        <w:ind w:left="0"/>
        <w:jc w:val="both"/>
      </w:pPr>
      <w:r>
        <w:rPr>
          <w:rFonts w:ascii="Times New Roman"/>
          <w:b w:val="false"/>
          <w:i w:val="false"/>
          <w:color w:val="000000"/>
          <w:sz w:val="28"/>
        </w:rPr>
        <w:t>
      3) угроза продвижения интереса – профессиональный оценщик продвигает позицию заказчика или работодателя до такой степени, когда объективность подвергается компромиссу;</w:t>
      </w:r>
    </w:p>
    <w:bookmarkEnd w:id="40"/>
    <w:bookmarkStart w:name="z47" w:id="41"/>
    <w:p>
      <w:pPr>
        <w:spacing w:after="0"/>
        <w:ind w:left="0"/>
        <w:jc w:val="both"/>
      </w:pPr>
      <w:r>
        <w:rPr>
          <w:rFonts w:ascii="Times New Roman"/>
          <w:b w:val="false"/>
          <w:i w:val="false"/>
          <w:color w:val="000000"/>
          <w:sz w:val="28"/>
        </w:rPr>
        <w:t>
      4) угроза родства или близкие, тесные отношения с заказчиком оценки или работодателем, вследствие которых, оценщик более лоялен к их интересам или работе;</w:t>
      </w:r>
    </w:p>
    <w:bookmarkEnd w:id="41"/>
    <w:bookmarkStart w:name="z48" w:id="42"/>
    <w:p>
      <w:pPr>
        <w:spacing w:after="0"/>
        <w:ind w:left="0"/>
        <w:jc w:val="both"/>
      </w:pPr>
      <w:r>
        <w:rPr>
          <w:rFonts w:ascii="Times New Roman"/>
          <w:b w:val="false"/>
          <w:i w:val="false"/>
          <w:color w:val="000000"/>
          <w:sz w:val="28"/>
        </w:rPr>
        <w:t>
      5) угроза запугивания – оценщик уклоняется от выполнения своей профессиональной деятельности или не выполняет работу объективно по причине угроз (шантажа) извне.</w:t>
      </w:r>
    </w:p>
    <w:bookmarkEnd w:id="42"/>
    <w:bookmarkStart w:name="z49" w:id="43"/>
    <w:p>
      <w:pPr>
        <w:spacing w:after="0"/>
        <w:ind w:left="0"/>
        <w:jc w:val="both"/>
      </w:pPr>
      <w:r>
        <w:rPr>
          <w:rFonts w:ascii="Times New Roman"/>
          <w:b w:val="false"/>
          <w:i w:val="false"/>
          <w:color w:val="000000"/>
          <w:sz w:val="28"/>
        </w:rPr>
        <w:t>
      При наличии обстоятельств или отношений, влияющих на соблюдение принципов, указанных в части первой настоящего пункта, оценщик отказывается от выполнения задания на оценку и участия в выполнении работ по оценке.</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2018 года № 487</w:t>
            </w:r>
          </w:p>
        </w:tc>
      </w:tr>
    </w:tbl>
    <w:bookmarkStart w:name="z51" w:id="44"/>
    <w:p>
      <w:pPr>
        <w:spacing w:after="0"/>
        <w:ind w:left="0"/>
        <w:jc w:val="left"/>
      </w:pPr>
      <w:r>
        <w:rPr>
          <w:rFonts w:ascii="Times New Roman"/>
          <w:b/>
          <w:i w:val="false"/>
          <w:color w:val="000000"/>
        </w:rPr>
        <w:t xml:space="preserve"> Требования к рассмотрению палатой оценщиков обращений касательно нарушения ее членами требований Закона Республики Казахстан "Об оценочной деятельности в Республике Казахстан", стандартов и правил палаты оценщиков</w:t>
      </w:r>
    </w:p>
    <w:bookmarkEnd w:id="44"/>
    <w:p>
      <w:pPr>
        <w:spacing w:after="0"/>
        <w:ind w:left="0"/>
        <w:jc w:val="both"/>
      </w:pPr>
      <w:r>
        <w:rPr>
          <w:rFonts w:ascii="Times New Roman"/>
          <w:b w:val="false"/>
          <w:i w:val="false"/>
          <w:color w:val="ff0000"/>
          <w:sz w:val="28"/>
        </w:rPr>
        <w:t xml:space="preserve">
      Сноска. Требования - в редакции приказа Заместителя Премьер-Министра - Министра финансов РК от 18.05.2022 </w:t>
      </w:r>
      <w:r>
        <w:rPr>
          <w:rFonts w:ascii="Times New Roman"/>
          <w:b w:val="false"/>
          <w:i w:val="false"/>
          <w:color w:val="ff0000"/>
          <w:sz w:val="28"/>
        </w:rPr>
        <w:t>№ 512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 w:id="45"/>
    <w:p>
      <w:pPr>
        <w:spacing w:after="0"/>
        <w:ind w:left="0"/>
        <w:jc w:val="left"/>
      </w:pPr>
      <w:r>
        <w:rPr>
          <w:rFonts w:ascii="Times New Roman"/>
          <w:b/>
          <w:i w:val="false"/>
          <w:color w:val="000000"/>
        </w:rPr>
        <w:t xml:space="preserve"> Глава 1. Общие положения</w:t>
      </w:r>
    </w:p>
    <w:bookmarkEnd w:id="45"/>
    <w:bookmarkStart w:name="z54" w:id="46"/>
    <w:p>
      <w:pPr>
        <w:spacing w:after="0"/>
        <w:ind w:left="0"/>
        <w:jc w:val="both"/>
      </w:pPr>
      <w:r>
        <w:rPr>
          <w:rFonts w:ascii="Times New Roman"/>
          <w:b w:val="false"/>
          <w:i w:val="false"/>
          <w:color w:val="000000"/>
          <w:sz w:val="28"/>
        </w:rPr>
        <w:t xml:space="preserve">
      1. Настоящие требования к рассмотрению палатой оценщиков обращений касательно нарушения ее членами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оценочной деятельности в Республике Казахстан" (далее – Закон), стандартов и правил палаты оценщиков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30 Закона Республики Казахстан "Об оценочной деятельности в Республике Казахстан", </w:t>
      </w:r>
      <w:r>
        <w:rPr>
          <w:rFonts w:ascii="Times New Roman"/>
          <w:b w:val="false"/>
          <w:i w:val="false"/>
          <w:color w:val="000000"/>
          <w:sz w:val="28"/>
        </w:rPr>
        <w:t>подпунктом 108)</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"О некоторых вопросах Министерства финансов Республики Казахстан" и устанавливают требования к рассмотрению обращений (далее – Требования).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05.03.2025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xml:space="preserve">
      2. Обращения рассматриваются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(далее – АППК).</w:t>
      </w:r>
    </w:p>
    <w:bookmarkEnd w:id="47"/>
    <w:bookmarkStart w:name="z56" w:id="48"/>
    <w:p>
      <w:pPr>
        <w:spacing w:after="0"/>
        <w:ind w:left="0"/>
        <w:jc w:val="left"/>
      </w:pPr>
      <w:r>
        <w:rPr>
          <w:rFonts w:ascii="Times New Roman"/>
          <w:b/>
          <w:i w:val="false"/>
          <w:color w:val="000000"/>
        </w:rPr>
        <w:t xml:space="preserve"> Глава 2. Процедура рассмотрения обращений</w:t>
      </w:r>
    </w:p>
    <w:bookmarkEnd w:id="48"/>
    <w:bookmarkStart w:name="z57" w:id="49"/>
    <w:p>
      <w:pPr>
        <w:spacing w:after="0"/>
        <w:ind w:left="0"/>
        <w:jc w:val="both"/>
      </w:pPr>
      <w:r>
        <w:rPr>
          <w:rFonts w:ascii="Times New Roman"/>
          <w:b w:val="false"/>
          <w:i w:val="false"/>
          <w:color w:val="000000"/>
          <w:sz w:val="28"/>
        </w:rPr>
        <w:t>
      3. Обращения в палату оценщиков, поданные в порядке, установленном пунктом 6 настоящих Требований, подлежат обязательному приему, регистрации, учету, рассмотрению. Заявителю направляется ответ о результатах рассмотрения обращения, в том числе акт проверки (при его наличии).</w:t>
      </w:r>
    </w:p>
    <w:bookmarkEnd w:id="49"/>
    <w:bookmarkStart w:name="z58" w:id="50"/>
    <w:p>
      <w:pPr>
        <w:spacing w:after="0"/>
        <w:ind w:left="0"/>
        <w:jc w:val="both"/>
      </w:pPr>
      <w:r>
        <w:rPr>
          <w:rFonts w:ascii="Times New Roman"/>
          <w:b w:val="false"/>
          <w:i w:val="false"/>
          <w:color w:val="000000"/>
          <w:sz w:val="28"/>
        </w:rPr>
        <w:t>
      4. Отказ в приеме обращения, соответствующего требованиям пункта 6 настоящих Требований, запрещается.</w:t>
      </w:r>
    </w:p>
    <w:bookmarkEnd w:id="50"/>
    <w:bookmarkStart w:name="z59" w:id="51"/>
    <w:p>
      <w:pPr>
        <w:spacing w:after="0"/>
        <w:ind w:left="0"/>
        <w:jc w:val="both"/>
      </w:pPr>
      <w:r>
        <w:rPr>
          <w:rFonts w:ascii="Times New Roman"/>
          <w:b w:val="false"/>
          <w:i w:val="false"/>
          <w:color w:val="000000"/>
          <w:sz w:val="28"/>
        </w:rPr>
        <w:t>
      5. Обращение, не соответствующее требованиям пункта 6 настоящих Требований, но содержащее сведения о готовящихся или совершенных уголовных правонарушениях либо об угрозе государственной или общественной безопасности подлежит немедленному перенаправлению в государственные органы в соответствии с их компетенцией.</w:t>
      </w:r>
    </w:p>
    <w:bookmarkEnd w:id="51"/>
    <w:bookmarkStart w:name="z60" w:id="52"/>
    <w:p>
      <w:pPr>
        <w:spacing w:after="0"/>
        <w:ind w:left="0"/>
        <w:jc w:val="both"/>
      </w:pPr>
      <w:r>
        <w:rPr>
          <w:rFonts w:ascii="Times New Roman"/>
          <w:b w:val="false"/>
          <w:i w:val="false"/>
          <w:color w:val="000000"/>
          <w:sz w:val="28"/>
        </w:rPr>
        <w:t>
      6. В обращении заявителя в палату оценщиков, поданном в письменной форме либо в форме электронного документа указываются:</w:t>
      </w:r>
    </w:p>
    <w:bookmarkEnd w:id="52"/>
    <w:bookmarkStart w:name="z61" w:id="53"/>
    <w:p>
      <w:pPr>
        <w:spacing w:after="0"/>
        <w:ind w:left="0"/>
        <w:jc w:val="both"/>
      </w:pPr>
      <w:r>
        <w:rPr>
          <w:rFonts w:ascii="Times New Roman"/>
          <w:b w:val="false"/>
          <w:i w:val="false"/>
          <w:color w:val="000000"/>
          <w:sz w:val="28"/>
        </w:rPr>
        <w:t>
      1) фамилия, имя, отчество (при его наличии), индивидуальный идентификационный номер, почтовый адрес физического лица либо наименование, почтовый адрес, бизнес-идентификационный номер юридического лица, фамилия, имя, отчество при его наличии) первого руководителя, фамилия, имя, отчество (при его наличии) представителя по доверенности (при ее приобщении к обращению);</w:t>
      </w:r>
    </w:p>
    <w:bookmarkEnd w:id="53"/>
    <w:bookmarkStart w:name="z62" w:id="54"/>
    <w:p>
      <w:pPr>
        <w:spacing w:after="0"/>
        <w:ind w:left="0"/>
        <w:jc w:val="both"/>
      </w:pPr>
      <w:r>
        <w:rPr>
          <w:rFonts w:ascii="Times New Roman"/>
          <w:b w:val="false"/>
          <w:i w:val="false"/>
          <w:color w:val="000000"/>
          <w:sz w:val="28"/>
        </w:rPr>
        <w:t>
      2) абонентский номер сотовой связи и электронный адрес физического лица либо первого руководителя юридического лица, либо представителя по доверенности;</w:t>
      </w:r>
    </w:p>
    <w:bookmarkEnd w:id="54"/>
    <w:bookmarkStart w:name="z63" w:id="55"/>
    <w:p>
      <w:pPr>
        <w:spacing w:after="0"/>
        <w:ind w:left="0"/>
        <w:jc w:val="both"/>
      </w:pPr>
      <w:r>
        <w:rPr>
          <w:rFonts w:ascii="Times New Roman"/>
          <w:b w:val="false"/>
          <w:i w:val="false"/>
          <w:color w:val="000000"/>
          <w:sz w:val="28"/>
        </w:rPr>
        <w:t>
      3) наименование палаты оценщиков и (или) должностного лица, которому подается обращение;</w:t>
      </w:r>
    </w:p>
    <w:bookmarkEnd w:id="55"/>
    <w:bookmarkStart w:name="z64" w:id="56"/>
    <w:p>
      <w:pPr>
        <w:spacing w:after="0"/>
        <w:ind w:left="0"/>
        <w:jc w:val="both"/>
      </w:pPr>
      <w:r>
        <w:rPr>
          <w:rFonts w:ascii="Times New Roman"/>
          <w:b w:val="false"/>
          <w:i w:val="false"/>
          <w:color w:val="000000"/>
          <w:sz w:val="28"/>
        </w:rPr>
        <w:t>
      4) нарушения членом палаты оценщиков требований законодательства Республики Казахстан в области оценочной деятельности;</w:t>
      </w:r>
    </w:p>
    <w:bookmarkEnd w:id="56"/>
    <w:bookmarkStart w:name="z65" w:id="57"/>
    <w:p>
      <w:pPr>
        <w:spacing w:after="0"/>
        <w:ind w:left="0"/>
        <w:jc w:val="both"/>
      </w:pPr>
      <w:r>
        <w:rPr>
          <w:rFonts w:ascii="Times New Roman"/>
          <w:b w:val="false"/>
          <w:i w:val="false"/>
          <w:color w:val="000000"/>
          <w:sz w:val="28"/>
        </w:rPr>
        <w:t>
      5) дата подачи обращения;</w:t>
      </w:r>
    </w:p>
    <w:bookmarkEnd w:id="57"/>
    <w:bookmarkStart w:name="z66" w:id="58"/>
    <w:p>
      <w:pPr>
        <w:spacing w:after="0"/>
        <w:ind w:left="0"/>
        <w:jc w:val="both"/>
      </w:pPr>
      <w:r>
        <w:rPr>
          <w:rFonts w:ascii="Times New Roman"/>
          <w:b w:val="false"/>
          <w:i w:val="false"/>
          <w:color w:val="000000"/>
          <w:sz w:val="28"/>
        </w:rPr>
        <w:t>
      6) подпись заявителя или его представителя;</w:t>
      </w:r>
    </w:p>
    <w:bookmarkEnd w:id="58"/>
    <w:bookmarkStart w:name="z67" w:id="59"/>
    <w:p>
      <w:pPr>
        <w:spacing w:after="0"/>
        <w:ind w:left="0"/>
        <w:jc w:val="both"/>
      </w:pPr>
      <w:r>
        <w:rPr>
          <w:rFonts w:ascii="Times New Roman"/>
          <w:b w:val="false"/>
          <w:i w:val="false"/>
          <w:color w:val="000000"/>
          <w:sz w:val="28"/>
        </w:rPr>
        <w:t>
      7) перечень прилагаемых к обращению документов и иной информации.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внесено изменение на казахском языке, текст на русском языке не меняется в соответствии с приказом и.о. Министра финансов РК от 05.03.2025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0"/>
    <w:p>
      <w:pPr>
        <w:spacing w:after="0"/>
        <w:ind w:left="0"/>
        <w:jc w:val="both"/>
      </w:pPr>
      <w:r>
        <w:rPr>
          <w:rFonts w:ascii="Times New Roman"/>
          <w:b w:val="false"/>
          <w:i w:val="false"/>
          <w:color w:val="000000"/>
          <w:sz w:val="28"/>
        </w:rPr>
        <w:t>
      7. При несоответствии обращения требованиям, установленным пунктом 6 настоящих Требований, палата оценщиков указывает заявителю, каким требованиям не соответствует обращение, устанавливает разумный срок для приведения его в соответствие с требованиями.</w:t>
      </w:r>
    </w:p>
    <w:bookmarkEnd w:id="60"/>
    <w:bookmarkStart w:name="z69" w:id="61"/>
    <w:p>
      <w:pPr>
        <w:spacing w:after="0"/>
        <w:ind w:left="0"/>
        <w:jc w:val="both"/>
      </w:pPr>
      <w:r>
        <w:rPr>
          <w:rFonts w:ascii="Times New Roman"/>
          <w:b w:val="false"/>
          <w:i w:val="false"/>
          <w:color w:val="000000"/>
          <w:sz w:val="28"/>
        </w:rPr>
        <w:t>
      8. Палата оценщиков возвращает обращение, если заявитель не привел его в соответствие с требованиями пункта 6 настоящих Требований в срок, установленный палатой оценщиков.</w:t>
      </w:r>
    </w:p>
    <w:bookmarkEnd w:id="61"/>
    <w:bookmarkStart w:name="z70" w:id="62"/>
    <w:p>
      <w:pPr>
        <w:spacing w:after="0"/>
        <w:ind w:left="0"/>
        <w:jc w:val="both"/>
      </w:pPr>
      <w:r>
        <w:rPr>
          <w:rFonts w:ascii="Times New Roman"/>
          <w:b w:val="false"/>
          <w:i w:val="false"/>
          <w:color w:val="000000"/>
          <w:sz w:val="28"/>
        </w:rPr>
        <w:t>
      9. Возврат обращения не препятствует повторному обращению.</w:t>
      </w:r>
    </w:p>
    <w:bookmarkEnd w:id="62"/>
    <w:bookmarkStart w:name="z71" w:id="63"/>
    <w:p>
      <w:pPr>
        <w:spacing w:after="0"/>
        <w:ind w:left="0"/>
        <w:jc w:val="both"/>
      </w:pPr>
      <w:r>
        <w:rPr>
          <w:rFonts w:ascii="Times New Roman"/>
          <w:b w:val="false"/>
          <w:i w:val="false"/>
          <w:color w:val="000000"/>
          <w:sz w:val="28"/>
        </w:rPr>
        <w:t>
      10. Решение о проведении проверки оформляется соответствующим приказом исполнительного органа палаты оценщиков и выполняется специализированным органом палаты оценщиков, осуществляющим контроль за соблюдением членами палаты оценщиков требований законодательства Республики Казахстан в области оценочной деятельности, стандартов и правил палаты оценщиков, рассмотрения обращений на действия членов палаты оценщиков (далее – специализированный орган палаты оценщиков).</w:t>
      </w:r>
    </w:p>
    <w:bookmarkEnd w:id="63"/>
    <w:bookmarkStart w:name="z72" w:id="64"/>
    <w:p>
      <w:pPr>
        <w:spacing w:after="0"/>
        <w:ind w:left="0"/>
        <w:jc w:val="both"/>
      </w:pPr>
      <w:r>
        <w:rPr>
          <w:rFonts w:ascii="Times New Roman"/>
          <w:b w:val="false"/>
          <w:i w:val="false"/>
          <w:color w:val="000000"/>
          <w:sz w:val="28"/>
        </w:rPr>
        <w:t>
      11. Уведомление (извещение) заявителя проводится в следующем порядке:</w:t>
      </w:r>
    </w:p>
    <w:bookmarkEnd w:id="64"/>
    <w:bookmarkStart w:name="z73" w:id="65"/>
    <w:p>
      <w:pPr>
        <w:spacing w:after="0"/>
        <w:ind w:left="0"/>
        <w:jc w:val="both"/>
      </w:pPr>
      <w:r>
        <w:rPr>
          <w:rFonts w:ascii="Times New Roman"/>
          <w:b w:val="false"/>
          <w:i w:val="false"/>
          <w:color w:val="000000"/>
          <w:sz w:val="28"/>
        </w:rPr>
        <w:t>
      1) заявитель извещается о времени и месте проведения заслушивания или иных мероприятий, необходимых для осуществления административной процедуры;</w:t>
      </w:r>
    </w:p>
    <w:bookmarkEnd w:id="65"/>
    <w:bookmarkStart w:name="z74" w:id="66"/>
    <w:p>
      <w:pPr>
        <w:spacing w:after="0"/>
        <w:ind w:left="0"/>
        <w:jc w:val="both"/>
      </w:pPr>
      <w:r>
        <w:rPr>
          <w:rFonts w:ascii="Times New Roman"/>
          <w:b w:val="false"/>
          <w:i w:val="false"/>
          <w:color w:val="000000"/>
          <w:sz w:val="28"/>
        </w:rPr>
        <w:t>
      2) уведомление (извещение)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66"/>
    <w:bookmarkStart w:name="z75" w:id="67"/>
    <w:p>
      <w:pPr>
        <w:spacing w:after="0"/>
        <w:ind w:left="0"/>
        <w:jc w:val="both"/>
      </w:pPr>
      <w:r>
        <w:rPr>
          <w:rFonts w:ascii="Times New Roman"/>
          <w:b w:val="false"/>
          <w:i w:val="false"/>
          <w:color w:val="000000"/>
          <w:sz w:val="28"/>
        </w:rPr>
        <w:t>
      3) если по указанному адресу заявитель фактически не проживает, уведомления (извещения) направляются по юридическому адресу или по месту его работы.</w:t>
      </w:r>
    </w:p>
    <w:bookmarkEnd w:id="67"/>
    <w:bookmarkStart w:name="z76" w:id="68"/>
    <w:p>
      <w:pPr>
        <w:spacing w:after="0"/>
        <w:ind w:left="0"/>
        <w:jc w:val="both"/>
      </w:pPr>
      <w:r>
        <w:rPr>
          <w:rFonts w:ascii="Times New Roman"/>
          <w:b w:val="false"/>
          <w:i w:val="false"/>
          <w:color w:val="000000"/>
          <w:sz w:val="28"/>
        </w:rPr>
        <w:t>
      Уведомления (извещения), адресованные юридическому лицу, направляются по месту его нахождения;</w:t>
      </w:r>
    </w:p>
    <w:bookmarkEnd w:id="68"/>
    <w:bookmarkStart w:name="z77" w:id="69"/>
    <w:p>
      <w:pPr>
        <w:spacing w:after="0"/>
        <w:ind w:left="0"/>
        <w:jc w:val="both"/>
      </w:pPr>
      <w:r>
        <w:rPr>
          <w:rFonts w:ascii="Times New Roman"/>
          <w:b w:val="false"/>
          <w:i w:val="false"/>
          <w:color w:val="000000"/>
          <w:sz w:val="28"/>
        </w:rPr>
        <w:t>
      4) при отказе заявителя принять уведомление (извещение) лицо, доставляющее или вручающее его, делает соответствующую отметку на уведомлении (извещении), которое возвращается в палату оценщиков, должностному лицу.</w:t>
      </w:r>
    </w:p>
    <w:bookmarkEnd w:id="69"/>
    <w:bookmarkStart w:name="z78" w:id="70"/>
    <w:p>
      <w:pPr>
        <w:spacing w:after="0"/>
        <w:ind w:left="0"/>
        <w:jc w:val="both"/>
      </w:pPr>
      <w:r>
        <w:rPr>
          <w:rFonts w:ascii="Times New Roman"/>
          <w:b w:val="false"/>
          <w:i w:val="false"/>
          <w:color w:val="000000"/>
          <w:sz w:val="28"/>
        </w:rPr>
        <w:t>
      12. Рассмотрение обращения, подлежит прекращению при наличии хотя бы одного из следующих обстоятельств:</w:t>
      </w:r>
    </w:p>
    <w:bookmarkEnd w:id="70"/>
    <w:bookmarkStart w:name="z79" w:id="71"/>
    <w:p>
      <w:pPr>
        <w:spacing w:after="0"/>
        <w:ind w:left="0"/>
        <w:jc w:val="both"/>
      </w:pPr>
      <w:r>
        <w:rPr>
          <w:rFonts w:ascii="Times New Roman"/>
          <w:b w:val="false"/>
          <w:i w:val="false"/>
          <w:color w:val="000000"/>
          <w:sz w:val="28"/>
        </w:rPr>
        <w:t>
      1) имеется решение специализированного органа палаты оценщиков о подтверждении или отсутствии фактов нарушения членом палаты оценщиков о том же предмете и по тем же основаниям, которые указаны в обращении;</w:t>
      </w:r>
    </w:p>
    <w:bookmarkEnd w:id="71"/>
    <w:bookmarkStart w:name="z80" w:id="72"/>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72"/>
    <w:bookmarkStart w:name="z81" w:id="73"/>
    <w:p>
      <w:pPr>
        <w:spacing w:after="0"/>
        <w:ind w:left="0"/>
        <w:jc w:val="both"/>
      </w:pPr>
      <w:r>
        <w:rPr>
          <w:rFonts w:ascii="Times New Roman"/>
          <w:b w:val="false"/>
          <w:i w:val="false"/>
          <w:color w:val="000000"/>
          <w:sz w:val="28"/>
        </w:rPr>
        <w:t>
      3) палатой оценщиков принят отзыв обращения от заявителя.</w:t>
      </w:r>
    </w:p>
    <w:bookmarkEnd w:id="73"/>
    <w:bookmarkStart w:name="z82" w:id="74"/>
    <w:p>
      <w:pPr>
        <w:spacing w:after="0"/>
        <w:ind w:left="0"/>
        <w:jc w:val="left"/>
      </w:pPr>
      <w:r>
        <w:rPr>
          <w:rFonts w:ascii="Times New Roman"/>
          <w:b/>
          <w:i w:val="false"/>
          <w:color w:val="000000"/>
        </w:rPr>
        <w:t xml:space="preserve"> Глава 3. Порядок рассмотрения обращений</w:t>
      </w:r>
    </w:p>
    <w:bookmarkEnd w:id="74"/>
    <w:bookmarkStart w:name="z83" w:id="75"/>
    <w:p>
      <w:pPr>
        <w:spacing w:after="0"/>
        <w:ind w:left="0"/>
        <w:jc w:val="both"/>
      </w:pPr>
      <w:r>
        <w:rPr>
          <w:rFonts w:ascii="Times New Roman"/>
          <w:b w:val="false"/>
          <w:i w:val="false"/>
          <w:color w:val="000000"/>
          <w:sz w:val="28"/>
        </w:rPr>
        <w:t>
      13. Обращение, для рассмотрения которого не требуется получение информации от иных субъектов, должностных лиц либо проверка с выездом на место, рассматривается в течение пятнадцати календарных дней со дня его поступления.</w:t>
      </w:r>
    </w:p>
    <w:bookmarkEnd w:id="75"/>
    <w:bookmarkStart w:name="z84" w:id="76"/>
    <w:p>
      <w:pPr>
        <w:spacing w:after="0"/>
        <w:ind w:left="0"/>
        <w:jc w:val="both"/>
      </w:pPr>
      <w:r>
        <w:rPr>
          <w:rFonts w:ascii="Times New Roman"/>
          <w:b w:val="false"/>
          <w:i w:val="false"/>
          <w:color w:val="000000"/>
          <w:sz w:val="28"/>
        </w:rPr>
        <w:t>
      Обращение, для рассмотрения которого требуется получение информации от иных субъектов, должностных лиц либо проверка с выездом на место, рассматривается и по нему принимается решение в течение тридцати календарных дней со дня его поступления.</w:t>
      </w:r>
    </w:p>
    <w:bookmarkEnd w:id="76"/>
    <w:bookmarkStart w:name="z85" w:id="77"/>
    <w:p>
      <w:pPr>
        <w:spacing w:after="0"/>
        <w:ind w:left="0"/>
        <w:jc w:val="both"/>
      </w:pPr>
      <w:r>
        <w:rPr>
          <w:rFonts w:ascii="Times New Roman"/>
          <w:b w:val="false"/>
          <w:i w:val="false"/>
          <w:color w:val="000000"/>
          <w:sz w:val="28"/>
        </w:rPr>
        <w:t>
      Срок административной процедуры, возбужденной на основании обращения, продлевается мотивированным решением руководителя специализированного органа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извещается заявитель и (или) член палаты оценщиков в течение трех рабочих дней со дня продления срока.</w:t>
      </w:r>
    </w:p>
    <w:bookmarkEnd w:id="77"/>
    <w:bookmarkStart w:name="z86" w:id="78"/>
    <w:p>
      <w:pPr>
        <w:spacing w:after="0"/>
        <w:ind w:left="0"/>
        <w:jc w:val="both"/>
      </w:pPr>
      <w:r>
        <w:rPr>
          <w:rFonts w:ascii="Times New Roman"/>
          <w:b w:val="false"/>
          <w:i w:val="false"/>
          <w:color w:val="000000"/>
          <w:sz w:val="28"/>
        </w:rPr>
        <w:t>
      14. При наличии не вступившего в силу судебного акта, вынесенного в отношении того же лица, о том же предмете и по тем же основаниям, рассмотрение обращения приостанавливается до вступления судебного акта в законную силу либо до его отмены.</w:t>
      </w:r>
    </w:p>
    <w:bookmarkEnd w:id="78"/>
    <w:bookmarkStart w:name="z87" w:id="79"/>
    <w:p>
      <w:pPr>
        <w:spacing w:after="0"/>
        <w:ind w:left="0"/>
        <w:jc w:val="both"/>
      </w:pPr>
      <w:r>
        <w:rPr>
          <w:rFonts w:ascii="Times New Roman"/>
          <w:b w:val="false"/>
          <w:i w:val="false"/>
          <w:color w:val="000000"/>
          <w:sz w:val="28"/>
        </w:rPr>
        <w:t>
      15. В ходе проведения проверки исследованию подлежат только факты, указанные в обращении.</w:t>
      </w:r>
    </w:p>
    <w:bookmarkEnd w:id="79"/>
    <w:bookmarkStart w:name="z88" w:id="80"/>
    <w:p>
      <w:pPr>
        <w:spacing w:after="0"/>
        <w:ind w:left="0"/>
        <w:jc w:val="both"/>
      </w:pPr>
      <w:r>
        <w:rPr>
          <w:rFonts w:ascii="Times New Roman"/>
          <w:b w:val="false"/>
          <w:i w:val="false"/>
          <w:color w:val="000000"/>
          <w:sz w:val="28"/>
        </w:rPr>
        <w:t xml:space="preserve">
      16. По результатам рассмотрения обращения, проведенной специализированным органом палаты оценщиков, выносится предварительное решение о подтверждении или отсутствии фактов нарушения членом палаты оценщиков требований </w:t>
      </w:r>
      <w:r>
        <w:rPr>
          <w:rFonts w:ascii="Times New Roman"/>
          <w:b w:val="false"/>
          <w:i w:val="false"/>
          <w:color w:val="000000"/>
          <w:sz w:val="28"/>
        </w:rPr>
        <w:t>Закона</w:t>
      </w:r>
      <w:r>
        <w:rPr>
          <w:rFonts w:ascii="Times New Roman"/>
          <w:b w:val="false"/>
          <w:i w:val="false"/>
          <w:color w:val="000000"/>
          <w:sz w:val="28"/>
        </w:rPr>
        <w:t>, стандартов и правил палаты оценщиков.</w:t>
      </w:r>
    </w:p>
    <w:bookmarkEnd w:id="80"/>
    <w:bookmarkStart w:name="z89" w:id="81"/>
    <w:p>
      <w:pPr>
        <w:spacing w:after="0"/>
        <w:ind w:left="0"/>
        <w:jc w:val="both"/>
      </w:pPr>
      <w:r>
        <w:rPr>
          <w:rFonts w:ascii="Times New Roman"/>
          <w:b w:val="false"/>
          <w:i w:val="false"/>
          <w:color w:val="000000"/>
          <w:sz w:val="28"/>
        </w:rPr>
        <w:t>
      17. Заявителю и члену палаты оценщиков, в отношении которого направлено обращение, специализированным органом палаты оценщиков предоставляется возможность выразить свою позицию к предварительному решению, о котором они уведомляются заранее, но не позднее чем за три рабочих дня до принятия решения.</w:t>
      </w:r>
    </w:p>
    <w:bookmarkEnd w:id="81"/>
    <w:bookmarkStart w:name="z90" w:id="82"/>
    <w:p>
      <w:pPr>
        <w:spacing w:after="0"/>
        <w:ind w:left="0"/>
        <w:jc w:val="both"/>
      </w:pPr>
      <w:r>
        <w:rPr>
          <w:rFonts w:ascii="Times New Roman"/>
          <w:b w:val="false"/>
          <w:i w:val="false"/>
          <w:color w:val="000000"/>
          <w:sz w:val="28"/>
        </w:rPr>
        <w:t>
      Заслушивание осуществляется путем:</w:t>
      </w:r>
    </w:p>
    <w:bookmarkEnd w:id="82"/>
    <w:bookmarkStart w:name="z91" w:id="83"/>
    <w:p>
      <w:pPr>
        <w:spacing w:after="0"/>
        <w:ind w:left="0"/>
        <w:jc w:val="both"/>
      </w:pPr>
      <w:r>
        <w:rPr>
          <w:rFonts w:ascii="Times New Roman"/>
          <w:b w:val="false"/>
          <w:i w:val="false"/>
          <w:color w:val="000000"/>
          <w:sz w:val="28"/>
        </w:rPr>
        <w:t>
      1) приглашения заявителя и члена палаты оценщиков, в отношении которого направлено обращение, на заслушивание по предварительному решению, в том числе, посредством видеоконференцсвязи или иных средств коммуникации;</w:t>
      </w:r>
    </w:p>
    <w:bookmarkEnd w:id="83"/>
    <w:bookmarkStart w:name="z92" w:id="84"/>
    <w:p>
      <w:pPr>
        <w:spacing w:after="0"/>
        <w:ind w:left="0"/>
        <w:jc w:val="both"/>
      </w:pPr>
      <w:r>
        <w:rPr>
          <w:rFonts w:ascii="Times New Roman"/>
          <w:b w:val="false"/>
          <w:i w:val="false"/>
          <w:color w:val="000000"/>
          <w:sz w:val="28"/>
        </w:rPr>
        <w:t>
      2) использования информационных систем;</w:t>
      </w:r>
    </w:p>
    <w:bookmarkEnd w:id="84"/>
    <w:bookmarkStart w:name="z93" w:id="85"/>
    <w:p>
      <w:pPr>
        <w:spacing w:after="0"/>
        <w:ind w:left="0"/>
        <w:jc w:val="both"/>
      </w:pPr>
      <w:r>
        <w:rPr>
          <w:rFonts w:ascii="Times New Roman"/>
          <w:b w:val="false"/>
          <w:i w:val="false"/>
          <w:color w:val="000000"/>
          <w:sz w:val="28"/>
        </w:rPr>
        <w:t>
      3) иных способов связи, позволяющих заявителю и члену палаты оценщиков, в отношении которого направлено обращение, изложить свою позицию.</w:t>
      </w:r>
    </w:p>
    <w:bookmarkEnd w:id="85"/>
    <w:bookmarkStart w:name="z94" w:id="86"/>
    <w:p>
      <w:pPr>
        <w:spacing w:after="0"/>
        <w:ind w:left="0"/>
        <w:jc w:val="both"/>
      </w:pPr>
      <w:r>
        <w:rPr>
          <w:rFonts w:ascii="Times New Roman"/>
          <w:b w:val="false"/>
          <w:i w:val="false"/>
          <w:color w:val="000000"/>
          <w:sz w:val="28"/>
        </w:rPr>
        <w:t>
      18. Заявитель и член палаты оценщиков, в отношении которого направлено обращение, вправе предоставить или высказать возражение к предварительному решению в срок не позднее двух рабочих дней со дня его получения.</w:t>
      </w:r>
    </w:p>
    <w:bookmarkEnd w:id="86"/>
    <w:bookmarkStart w:name="z95" w:id="87"/>
    <w:p>
      <w:pPr>
        <w:spacing w:after="0"/>
        <w:ind w:left="0"/>
        <w:jc w:val="both"/>
      </w:pPr>
      <w:r>
        <w:rPr>
          <w:rFonts w:ascii="Times New Roman"/>
          <w:b w:val="false"/>
          <w:i w:val="false"/>
          <w:color w:val="000000"/>
          <w:sz w:val="28"/>
        </w:rPr>
        <w:t>
      19. Специализированный орган палаты оценщиков составляет протокол заслушивания.</w:t>
      </w:r>
    </w:p>
    <w:bookmarkEnd w:id="87"/>
    <w:bookmarkStart w:name="z96" w:id="88"/>
    <w:p>
      <w:pPr>
        <w:spacing w:after="0"/>
        <w:ind w:left="0"/>
        <w:jc w:val="both"/>
      </w:pPr>
      <w:r>
        <w:rPr>
          <w:rFonts w:ascii="Times New Roman"/>
          <w:b w:val="false"/>
          <w:i w:val="false"/>
          <w:color w:val="000000"/>
          <w:sz w:val="28"/>
        </w:rPr>
        <w:t>
      В протоколе заслушивания указываются:</w:t>
      </w:r>
    </w:p>
    <w:bookmarkEnd w:id="88"/>
    <w:bookmarkStart w:name="z97" w:id="89"/>
    <w:p>
      <w:pPr>
        <w:spacing w:after="0"/>
        <w:ind w:left="0"/>
        <w:jc w:val="both"/>
      </w:pPr>
      <w:r>
        <w:rPr>
          <w:rFonts w:ascii="Times New Roman"/>
          <w:b w:val="false"/>
          <w:i w:val="false"/>
          <w:color w:val="000000"/>
          <w:sz w:val="28"/>
        </w:rPr>
        <w:t>
      1) место и дата заслушивания, время его начала и окончания;</w:t>
      </w:r>
    </w:p>
    <w:bookmarkEnd w:id="89"/>
    <w:bookmarkStart w:name="z98" w:id="90"/>
    <w:p>
      <w:pPr>
        <w:spacing w:after="0"/>
        <w:ind w:left="0"/>
        <w:jc w:val="both"/>
      </w:pPr>
      <w:r>
        <w:rPr>
          <w:rFonts w:ascii="Times New Roman"/>
          <w:b w:val="false"/>
          <w:i w:val="false"/>
          <w:color w:val="000000"/>
          <w:sz w:val="28"/>
        </w:rPr>
        <w:t>
      2) наименование палаты оценщиков, фамилии и инициалы должностного лица, секретаря;</w:t>
      </w:r>
    </w:p>
    <w:bookmarkEnd w:id="90"/>
    <w:bookmarkStart w:name="z99" w:id="91"/>
    <w:p>
      <w:pPr>
        <w:spacing w:after="0"/>
        <w:ind w:left="0"/>
        <w:jc w:val="both"/>
      </w:pPr>
      <w:r>
        <w:rPr>
          <w:rFonts w:ascii="Times New Roman"/>
          <w:b w:val="false"/>
          <w:i w:val="false"/>
          <w:color w:val="000000"/>
          <w:sz w:val="28"/>
        </w:rPr>
        <w:t>
      3) сведения о заявителе, члене палаты оценщиков, в отношении которого направлено обращение, и (или) ином лице, на законных основаниях участвующем в заслушивании;</w:t>
      </w:r>
    </w:p>
    <w:bookmarkEnd w:id="91"/>
    <w:bookmarkStart w:name="z100" w:id="92"/>
    <w:p>
      <w:pPr>
        <w:spacing w:after="0"/>
        <w:ind w:left="0"/>
        <w:jc w:val="both"/>
      </w:pPr>
      <w:r>
        <w:rPr>
          <w:rFonts w:ascii="Times New Roman"/>
          <w:b w:val="false"/>
          <w:i w:val="false"/>
          <w:color w:val="000000"/>
          <w:sz w:val="28"/>
        </w:rPr>
        <w:t>
      4) содержание рассматриваемого вопроса;</w:t>
      </w:r>
    </w:p>
    <w:bookmarkEnd w:id="92"/>
    <w:bookmarkStart w:name="z101" w:id="93"/>
    <w:p>
      <w:pPr>
        <w:spacing w:after="0"/>
        <w:ind w:left="0"/>
        <w:jc w:val="both"/>
      </w:pPr>
      <w:r>
        <w:rPr>
          <w:rFonts w:ascii="Times New Roman"/>
          <w:b w:val="false"/>
          <w:i w:val="false"/>
          <w:color w:val="000000"/>
          <w:sz w:val="28"/>
        </w:rPr>
        <w:t>
      5) содержание объяснений, вопросов и ответов, выступлений участвующих лиц.</w:t>
      </w:r>
    </w:p>
    <w:bookmarkEnd w:id="93"/>
    <w:bookmarkStart w:name="z102" w:id="94"/>
    <w:p>
      <w:pPr>
        <w:spacing w:after="0"/>
        <w:ind w:left="0"/>
        <w:jc w:val="both"/>
      </w:pPr>
      <w:r>
        <w:rPr>
          <w:rFonts w:ascii="Times New Roman"/>
          <w:b w:val="false"/>
          <w:i w:val="false"/>
          <w:color w:val="000000"/>
          <w:sz w:val="28"/>
        </w:rPr>
        <w:t>
      20. По результатам проведенной проверки специализированным органом палаты оценщиков на основании поступившего обращения составляется акт проверки, включающий в себя следующие сведения:</w:t>
      </w:r>
    </w:p>
    <w:bookmarkEnd w:id="94"/>
    <w:bookmarkStart w:name="z103" w:id="95"/>
    <w:p>
      <w:pPr>
        <w:spacing w:after="0"/>
        <w:ind w:left="0"/>
        <w:jc w:val="both"/>
      </w:pPr>
      <w:r>
        <w:rPr>
          <w:rFonts w:ascii="Times New Roman"/>
          <w:b w:val="false"/>
          <w:i w:val="false"/>
          <w:color w:val="000000"/>
          <w:sz w:val="28"/>
        </w:rPr>
        <w:t>
      дату составления акта проверки;</w:t>
      </w:r>
    </w:p>
    <w:bookmarkEnd w:id="95"/>
    <w:bookmarkStart w:name="z104" w:id="96"/>
    <w:p>
      <w:pPr>
        <w:spacing w:after="0"/>
        <w:ind w:left="0"/>
        <w:jc w:val="both"/>
      </w:pPr>
      <w:r>
        <w:rPr>
          <w:rFonts w:ascii="Times New Roman"/>
          <w:b w:val="false"/>
          <w:i w:val="false"/>
          <w:color w:val="000000"/>
          <w:sz w:val="28"/>
        </w:rPr>
        <w:t>
      сведения о члене палаты оценщиков, в отношении которого проводилась проверка: фамилия, имя, отчество (при его наличии), номер свидетельства о членстве в палате оценщиков;</w:t>
      </w:r>
    </w:p>
    <w:bookmarkEnd w:id="96"/>
    <w:bookmarkStart w:name="z105" w:id="97"/>
    <w:p>
      <w:pPr>
        <w:spacing w:after="0"/>
        <w:ind w:left="0"/>
        <w:jc w:val="both"/>
      </w:pPr>
      <w:r>
        <w:rPr>
          <w:rFonts w:ascii="Times New Roman"/>
          <w:b w:val="false"/>
          <w:i w:val="false"/>
          <w:color w:val="000000"/>
          <w:sz w:val="28"/>
        </w:rPr>
        <w:t>
      вид проверки;</w:t>
      </w:r>
    </w:p>
    <w:bookmarkEnd w:id="97"/>
    <w:bookmarkStart w:name="z106" w:id="98"/>
    <w:p>
      <w:pPr>
        <w:spacing w:after="0"/>
        <w:ind w:left="0"/>
        <w:jc w:val="both"/>
      </w:pPr>
      <w:r>
        <w:rPr>
          <w:rFonts w:ascii="Times New Roman"/>
          <w:b w:val="false"/>
          <w:i w:val="false"/>
          <w:color w:val="000000"/>
          <w:sz w:val="28"/>
        </w:rPr>
        <w:t>
      основание проведения проверки, предмет проверки;</w:t>
      </w:r>
    </w:p>
    <w:bookmarkEnd w:id="98"/>
    <w:bookmarkStart w:name="z107" w:id="99"/>
    <w:p>
      <w:pPr>
        <w:spacing w:after="0"/>
        <w:ind w:left="0"/>
        <w:jc w:val="both"/>
      </w:pPr>
      <w:r>
        <w:rPr>
          <w:rFonts w:ascii="Times New Roman"/>
          <w:b w:val="false"/>
          <w:i w:val="false"/>
          <w:color w:val="000000"/>
          <w:sz w:val="28"/>
        </w:rPr>
        <w:t>
      решение о проведении проверки (дата и номер);</w:t>
      </w:r>
    </w:p>
    <w:bookmarkEnd w:id="99"/>
    <w:bookmarkStart w:name="z108" w:id="100"/>
    <w:p>
      <w:pPr>
        <w:spacing w:after="0"/>
        <w:ind w:left="0"/>
        <w:jc w:val="both"/>
      </w:pPr>
      <w:r>
        <w:rPr>
          <w:rFonts w:ascii="Times New Roman"/>
          <w:b w:val="false"/>
          <w:i w:val="false"/>
          <w:color w:val="000000"/>
          <w:sz w:val="28"/>
        </w:rPr>
        <w:t>
      период проверки (даты начала и окончания проверки);</w:t>
      </w:r>
    </w:p>
    <w:bookmarkEnd w:id="100"/>
    <w:bookmarkStart w:name="z109" w:id="101"/>
    <w:p>
      <w:pPr>
        <w:spacing w:after="0"/>
        <w:ind w:left="0"/>
        <w:jc w:val="both"/>
      </w:pPr>
      <w:r>
        <w:rPr>
          <w:rFonts w:ascii="Times New Roman"/>
          <w:b w:val="false"/>
          <w:i w:val="false"/>
          <w:color w:val="000000"/>
          <w:sz w:val="28"/>
        </w:rPr>
        <w:t>
      материалы проверки с указанием источников их получения (документы и информация);</w:t>
      </w:r>
    </w:p>
    <w:bookmarkEnd w:id="101"/>
    <w:bookmarkStart w:name="z110" w:id="102"/>
    <w:p>
      <w:pPr>
        <w:spacing w:after="0"/>
        <w:ind w:left="0"/>
        <w:jc w:val="both"/>
      </w:pPr>
      <w:r>
        <w:rPr>
          <w:rFonts w:ascii="Times New Roman"/>
          <w:b w:val="false"/>
          <w:i w:val="false"/>
          <w:color w:val="000000"/>
          <w:sz w:val="28"/>
        </w:rPr>
        <w:t>
      результаты исследования фактов, указанных в обращении, описание выявленных нарушений либо информацию об отсутствии нарушений;</w:t>
      </w:r>
    </w:p>
    <w:bookmarkEnd w:id="102"/>
    <w:bookmarkStart w:name="z111" w:id="103"/>
    <w:p>
      <w:pPr>
        <w:spacing w:after="0"/>
        <w:ind w:left="0"/>
        <w:jc w:val="both"/>
      </w:pPr>
      <w:r>
        <w:rPr>
          <w:rFonts w:ascii="Times New Roman"/>
          <w:b w:val="false"/>
          <w:i w:val="false"/>
          <w:color w:val="000000"/>
          <w:sz w:val="28"/>
        </w:rPr>
        <w:t>
      сведения об оценщиках, проводивших проверку (фамилия, имя, отчество (при его наличии) должность);</w:t>
      </w:r>
    </w:p>
    <w:bookmarkEnd w:id="103"/>
    <w:bookmarkStart w:name="z112" w:id="104"/>
    <w:p>
      <w:pPr>
        <w:spacing w:after="0"/>
        <w:ind w:left="0"/>
        <w:jc w:val="both"/>
      </w:pPr>
      <w:r>
        <w:rPr>
          <w:rFonts w:ascii="Times New Roman"/>
          <w:b w:val="false"/>
          <w:i w:val="false"/>
          <w:color w:val="000000"/>
          <w:sz w:val="28"/>
        </w:rPr>
        <w:t>
      подписи лиц, проводивших проверку;</w:t>
      </w:r>
    </w:p>
    <w:bookmarkEnd w:id="104"/>
    <w:bookmarkStart w:name="z113" w:id="105"/>
    <w:p>
      <w:pPr>
        <w:spacing w:after="0"/>
        <w:ind w:left="0"/>
        <w:jc w:val="both"/>
      </w:pPr>
      <w:r>
        <w:rPr>
          <w:rFonts w:ascii="Times New Roman"/>
          <w:b w:val="false"/>
          <w:i w:val="false"/>
          <w:color w:val="000000"/>
          <w:sz w:val="28"/>
        </w:rPr>
        <w:t>
      информацию, установленную внутренними документами палаты оценщиков.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 внесено изменение на казахском языке, текст на русском языке не меняется в соответствии с приказом и.о. Министра финансов РК от 05.03.2025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06"/>
    <w:p>
      <w:pPr>
        <w:spacing w:after="0"/>
        <w:ind w:left="0"/>
        <w:jc w:val="both"/>
      </w:pPr>
      <w:r>
        <w:rPr>
          <w:rFonts w:ascii="Times New Roman"/>
          <w:b w:val="false"/>
          <w:i w:val="false"/>
          <w:color w:val="000000"/>
          <w:sz w:val="28"/>
        </w:rPr>
        <w:t xml:space="preserve">
      21. По результатам рассмотрения обращения специализированный орган палаты оценщиков принимает решение о подтверждении или отсутствии фактов нарушения членом палаты оценщиков требований </w:t>
      </w:r>
      <w:r>
        <w:rPr>
          <w:rFonts w:ascii="Times New Roman"/>
          <w:b w:val="false"/>
          <w:i w:val="false"/>
          <w:color w:val="000000"/>
          <w:sz w:val="28"/>
        </w:rPr>
        <w:t>Закона</w:t>
      </w:r>
      <w:r>
        <w:rPr>
          <w:rFonts w:ascii="Times New Roman"/>
          <w:b w:val="false"/>
          <w:i w:val="false"/>
          <w:color w:val="000000"/>
          <w:sz w:val="28"/>
        </w:rPr>
        <w:t>, стандартов и правил палаты оценщиков.</w:t>
      </w:r>
    </w:p>
    <w:bookmarkEnd w:id="106"/>
    <w:bookmarkStart w:name="z115" w:id="107"/>
    <w:p>
      <w:pPr>
        <w:spacing w:after="0"/>
        <w:ind w:left="0"/>
        <w:jc w:val="both"/>
      </w:pPr>
      <w:r>
        <w:rPr>
          <w:rFonts w:ascii="Times New Roman"/>
          <w:b w:val="false"/>
          <w:i w:val="false"/>
          <w:color w:val="000000"/>
          <w:sz w:val="28"/>
        </w:rPr>
        <w:t>
      22. Специализированный орган палаты оценщиков предоставляет заявителю и члену палаты оценщиков, в отношении которого направлено обращение, возможность ознакомления с материалами рассмотрения обращения в срок не позднее трех рабочих дней со дня заявления ходатайства.</w:t>
      </w:r>
    </w:p>
    <w:bookmarkEnd w:id="107"/>
    <w:bookmarkStart w:name="z116" w:id="108"/>
    <w:p>
      <w:pPr>
        <w:spacing w:after="0"/>
        <w:ind w:left="0"/>
        <w:jc w:val="both"/>
      </w:pPr>
      <w:r>
        <w:rPr>
          <w:rFonts w:ascii="Times New Roman"/>
          <w:b w:val="false"/>
          <w:i w:val="false"/>
          <w:color w:val="000000"/>
          <w:sz w:val="28"/>
        </w:rPr>
        <w:t xml:space="preserve">
      При ознакомлении заявителя и члена палаты оценщиков, в отношении которого направлено обращение, с материалами проверки, специализированный орган палаты оценщиков обеспечивает соблюдение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секретах".</w:t>
      </w:r>
    </w:p>
    <w:bookmarkEnd w:id="108"/>
    <w:bookmarkStart w:name="z117" w:id="109"/>
    <w:p>
      <w:pPr>
        <w:spacing w:after="0"/>
        <w:ind w:left="0"/>
        <w:jc w:val="left"/>
      </w:pPr>
      <w:r>
        <w:rPr>
          <w:rFonts w:ascii="Times New Roman"/>
          <w:b/>
          <w:i w:val="false"/>
          <w:color w:val="000000"/>
        </w:rPr>
        <w:t xml:space="preserve"> Глава 4. Процедура обжалования</w:t>
      </w:r>
    </w:p>
    <w:bookmarkEnd w:id="109"/>
    <w:bookmarkStart w:name="z118" w:id="110"/>
    <w:p>
      <w:pPr>
        <w:spacing w:after="0"/>
        <w:ind w:left="0"/>
        <w:jc w:val="both"/>
      </w:pPr>
      <w:r>
        <w:rPr>
          <w:rFonts w:ascii="Times New Roman"/>
          <w:b w:val="false"/>
          <w:i w:val="false"/>
          <w:color w:val="000000"/>
          <w:sz w:val="28"/>
        </w:rPr>
        <w:t>
      23. При несогласии с решением палаты оценщиков, а также с актом проверки заявитель и (или) член палаты оценщиков, в отношении которого направлено обращение, обжалует действие (бездействие), связанное с принятием решения, представив соответствующее письменное обращение в коллегиальный орган управления палаты оценщиков не позднее трех месяцев со дня, когда заявителю и (или) члену палаты оценщиков, в отношении которого направлено обращение, стало известно о принятии решения или совершения действия (бездействия)</w:t>
      </w:r>
    </w:p>
    <w:bookmarkEnd w:id="110"/>
    <w:bookmarkStart w:name="z119" w:id="111"/>
    <w:p>
      <w:pPr>
        <w:spacing w:after="0"/>
        <w:ind w:left="0"/>
        <w:jc w:val="both"/>
      </w:pPr>
      <w:r>
        <w:rPr>
          <w:rFonts w:ascii="Times New Roman"/>
          <w:b w:val="false"/>
          <w:i w:val="false"/>
          <w:color w:val="000000"/>
          <w:sz w:val="28"/>
        </w:rPr>
        <w:t>
      Пропущенный для обжалования срок не является основанием для отказа в принятии жалобы коллегиальным органом палаты оценщиков. Причины пропуска срока выясняются при рассмотрении жалобы и являются одним из оснований для отказа в удовлетворении жалобы.</w:t>
      </w:r>
    </w:p>
    <w:bookmarkEnd w:id="111"/>
    <w:bookmarkStart w:name="z120" w:id="112"/>
    <w:p>
      <w:pPr>
        <w:spacing w:after="0"/>
        <w:ind w:left="0"/>
        <w:jc w:val="both"/>
      </w:pPr>
      <w:r>
        <w:rPr>
          <w:rFonts w:ascii="Times New Roman"/>
          <w:b w:val="false"/>
          <w:i w:val="false"/>
          <w:color w:val="000000"/>
          <w:sz w:val="28"/>
        </w:rPr>
        <w:t>
      24. Палатой оценщиков прием, регистрация, учет, возврат и отзыв жалобы осуществляются в соответствии с положениями пунктов 3, 4, 5, 6, 7, 8 и 9 Главы 2 настоящих Требований.</w:t>
      </w:r>
    </w:p>
    <w:bookmarkEnd w:id="112"/>
    <w:bookmarkStart w:name="z121" w:id="113"/>
    <w:p>
      <w:pPr>
        <w:spacing w:after="0"/>
        <w:ind w:left="0"/>
        <w:jc w:val="both"/>
      </w:pPr>
      <w:r>
        <w:rPr>
          <w:rFonts w:ascii="Times New Roman"/>
          <w:b w:val="false"/>
          <w:i w:val="false"/>
          <w:color w:val="000000"/>
          <w:sz w:val="28"/>
        </w:rPr>
        <w:t>
      25. Жалоба рассматривается коллегиальным органом палаты оценщиков, которым определяются предмет и пределы исследования фактических обстоятельств.</w:t>
      </w:r>
    </w:p>
    <w:bookmarkEnd w:id="113"/>
    <w:bookmarkStart w:name="z122" w:id="114"/>
    <w:p>
      <w:pPr>
        <w:spacing w:after="0"/>
        <w:ind w:left="0"/>
        <w:jc w:val="both"/>
      </w:pPr>
      <w:r>
        <w:rPr>
          <w:rFonts w:ascii="Times New Roman"/>
          <w:b w:val="false"/>
          <w:i w:val="false"/>
          <w:color w:val="000000"/>
          <w:sz w:val="28"/>
        </w:rPr>
        <w:t>
      Срок рассмотрения жалобы составляет двадцать рабочих дней со дня поступления жалобы.</w:t>
      </w:r>
    </w:p>
    <w:bookmarkEnd w:id="114"/>
    <w:bookmarkStart w:name="z123" w:id="115"/>
    <w:p>
      <w:pPr>
        <w:spacing w:after="0"/>
        <w:ind w:left="0"/>
        <w:jc w:val="both"/>
      </w:pPr>
      <w:r>
        <w:rPr>
          <w:rFonts w:ascii="Times New Roman"/>
          <w:b w:val="false"/>
          <w:i w:val="false"/>
          <w:color w:val="000000"/>
          <w:sz w:val="28"/>
        </w:rPr>
        <w:t>
      26. Коллегиальный орган палаты оценщиков проводит заслушивание заявителя в соответствии с положениями пунктов 17 и 19 настоящих Требований.</w:t>
      </w:r>
    </w:p>
    <w:bookmarkEnd w:id="115"/>
    <w:bookmarkStart w:name="z124" w:id="116"/>
    <w:p>
      <w:pPr>
        <w:spacing w:after="0"/>
        <w:ind w:left="0"/>
        <w:jc w:val="both"/>
      </w:pPr>
      <w:r>
        <w:rPr>
          <w:rFonts w:ascii="Times New Roman"/>
          <w:b w:val="false"/>
          <w:i w:val="false"/>
          <w:color w:val="000000"/>
          <w:sz w:val="28"/>
        </w:rPr>
        <w:t>
      27. Коллегиальный орган палаты оценщиков обеспечивает возможность ознакомления заявителя с материалами рассмотрения жалобы в соответствии с положениями пункта 22 настоящих Требований.</w:t>
      </w:r>
    </w:p>
    <w:bookmarkEnd w:id="116"/>
    <w:bookmarkStart w:name="z125" w:id="117"/>
    <w:p>
      <w:pPr>
        <w:spacing w:after="0"/>
        <w:ind w:left="0"/>
        <w:jc w:val="both"/>
      </w:pPr>
      <w:r>
        <w:rPr>
          <w:rFonts w:ascii="Times New Roman"/>
          <w:b w:val="false"/>
          <w:i w:val="false"/>
          <w:color w:val="000000"/>
          <w:sz w:val="28"/>
        </w:rPr>
        <w:t>
      28. Коллегиальный орган палаты оценщиков принимает одно из следующих решений:</w:t>
      </w:r>
    </w:p>
    <w:bookmarkEnd w:id="117"/>
    <w:bookmarkStart w:name="z126" w:id="118"/>
    <w:p>
      <w:pPr>
        <w:spacing w:after="0"/>
        <w:ind w:left="0"/>
        <w:jc w:val="both"/>
      </w:pPr>
      <w:r>
        <w:rPr>
          <w:rFonts w:ascii="Times New Roman"/>
          <w:b w:val="false"/>
          <w:i w:val="false"/>
          <w:color w:val="000000"/>
          <w:sz w:val="28"/>
        </w:rPr>
        <w:t>
      1) об оставлении жалобы без удовлетворения;</w:t>
      </w:r>
    </w:p>
    <w:bookmarkEnd w:id="118"/>
    <w:bookmarkStart w:name="z127" w:id="119"/>
    <w:p>
      <w:pPr>
        <w:spacing w:after="0"/>
        <w:ind w:left="0"/>
        <w:jc w:val="both"/>
      </w:pPr>
      <w:r>
        <w:rPr>
          <w:rFonts w:ascii="Times New Roman"/>
          <w:b w:val="false"/>
          <w:i w:val="false"/>
          <w:color w:val="000000"/>
          <w:sz w:val="28"/>
        </w:rPr>
        <w:t>
      2) о направлении материалов рассмотрения жалобы в специализированный орган палаты оценщиков для осуществления проверки с указанием допущенных нарушений и предложениями по их устранению;</w:t>
      </w:r>
    </w:p>
    <w:bookmarkEnd w:id="119"/>
    <w:bookmarkStart w:name="z128" w:id="120"/>
    <w:p>
      <w:pPr>
        <w:spacing w:after="0"/>
        <w:ind w:left="0"/>
        <w:jc w:val="both"/>
      </w:pPr>
      <w:r>
        <w:rPr>
          <w:rFonts w:ascii="Times New Roman"/>
          <w:b w:val="false"/>
          <w:i w:val="false"/>
          <w:color w:val="000000"/>
          <w:sz w:val="28"/>
        </w:rPr>
        <w:t>
      3) об оставлении жалобы без рассмотрения</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