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fbf2" w14:textId="454f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29 сентября 2016 года № 430 "Об утверждении Методики оценки эффективности реализации мер государственной поддержки индустриально-инновационной деятельности, осуществляемых государственными органами, местными исполнительными органами областей, городов республиканского значения, столицы, а также субъектами индустриально-инновационной системы, осуществляющими поддержку индустриально-инновационной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27 апреля 2018 года № 164. Зарегистрирован в Министерстве юстиции Республики Казахстан 16 мая 2018 года № 16890. Утратил силу приказом Министра национальной экономики Республики Казахстан от 28 марта 2022 года № 25.</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28.03.2022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29 сентября 2016 года № 430 "Об утверждении Методики оценки эффективности реализации мер государственной поддержки индустриально-инновационной деятельности, осуществляемых государственными органами, местными исполнительными органами областей, городов республиканского значения, столицы, а также субъектами индустриально-инновационной системы, осуществляющими поддержку индустриально-инновационной деятельности" (зарегистрирован в Реестре государственной регистрации нормативных правовых актов № 14375, опубликован 29 ноября 2016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оценки эффективности реализации мер государственной поддержки индустриально-инновационной деятельности, осуществляемых государственными органами, местными исполнительными органами областей, городов республиканского значения, столицы, а также субъектами индустриально-инновационной системы, осуществляющими поддержку индустриально-инновационной деятельности,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"4. Итоговые отчеты национальных институтов развития и поддержки, а также государственных органов предоставляются в уполномоченный орган по государственному планированию к 15 мая года, следующего за отчетным годом (в бумажном и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"14. Национальные институты развития и поддержки, а также государственные органы представляют в Министерство национальной экономики Республики Казахстан и Национальную палату предпринимателей "Атамекен" в срок до 1 февраля года, следующего за отчетным, перечень (реестр) участников, получивших меры государственной поддержки в рамках </w:t>
      </w:r>
      <w:r>
        <w:rPr>
          <w:rFonts w:ascii="Times New Roman"/>
          <w:b w:val="false"/>
          <w:i w:val="false"/>
          <w:color w:val="000000"/>
          <w:sz w:val="28"/>
        </w:rPr>
        <w:t>Кодекса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2" w:id="5"/>
    <w:p>
      <w:pPr>
        <w:spacing w:after="0"/>
        <w:ind w:left="0"/>
        <w:jc w:val="both"/>
      </w:pPr>
      <w:r>
        <w:rPr>
          <w:rFonts w:ascii="Times New Roman"/>
          <w:b w:val="false"/>
          <w:i w:val="false"/>
          <w:color w:val="000000"/>
          <w:sz w:val="28"/>
        </w:rPr>
        <w:t>
      2. Департаменту развития отраслей экономики Министерства национальной экономики Республики Казахстан в установленном законодательством порядке обеспечить:</w:t>
      </w:r>
    </w:p>
    <w:bookmarkEnd w:id="5"/>
    <w:bookmarkStart w:name="z13"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4"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7"/>
    <w:bookmarkStart w:name="z15"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8"/>
    <w:bookmarkStart w:name="z16"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9"/>
    <w:bookmarkStart w:name="z17"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0"/>
    <w:bookmarkStart w:name="z18" w:id="11"/>
    <w:p>
      <w:pPr>
        <w:spacing w:after="0"/>
        <w:ind w:left="0"/>
        <w:jc w:val="both"/>
      </w:pPr>
      <w:r>
        <w:rPr>
          <w:rFonts w:ascii="Times New Roman"/>
          <w:b w:val="false"/>
          <w:i w:val="false"/>
          <w:color w:val="000000"/>
          <w:sz w:val="28"/>
        </w:rPr>
        <w:t>
      4. Настоящий приказ вводится в действие со дня государственной регистрации.</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164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реализации мер</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индустриально-инновационной</w:t>
            </w:r>
            <w:r>
              <w:br/>
            </w:r>
            <w:r>
              <w:rPr>
                <w:rFonts w:ascii="Times New Roman"/>
                <w:b w:val="false"/>
                <w:i w:val="false"/>
                <w:color w:val="000000"/>
                <w:sz w:val="20"/>
              </w:rPr>
              <w:t>деятельности, осуществляемых</w:t>
            </w:r>
            <w:r>
              <w:br/>
            </w:r>
            <w:r>
              <w:rPr>
                <w:rFonts w:ascii="Times New Roman"/>
                <w:b w:val="false"/>
                <w:i w:val="false"/>
                <w:color w:val="000000"/>
                <w:sz w:val="20"/>
              </w:rPr>
              <w:t>государственными органами,</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а также субъектами</w:t>
            </w:r>
            <w:r>
              <w:br/>
            </w:r>
            <w:r>
              <w:rPr>
                <w:rFonts w:ascii="Times New Roman"/>
                <w:b w:val="false"/>
                <w:i w:val="false"/>
                <w:color w:val="000000"/>
                <w:sz w:val="20"/>
              </w:rPr>
              <w:t>индустриально-инновационной</w:t>
            </w:r>
            <w:r>
              <w:br/>
            </w:r>
            <w:r>
              <w:rPr>
                <w:rFonts w:ascii="Times New Roman"/>
                <w:b w:val="false"/>
                <w:i w:val="false"/>
                <w:color w:val="000000"/>
                <w:sz w:val="20"/>
              </w:rPr>
              <w:t>системы, осуществляющими</w:t>
            </w:r>
            <w:r>
              <w:br/>
            </w:r>
            <w:r>
              <w:rPr>
                <w:rFonts w:ascii="Times New Roman"/>
                <w:b w:val="false"/>
                <w:i w:val="false"/>
                <w:color w:val="000000"/>
                <w:sz w:val="20"/>
              </w:rPr>
              <w:t>поддержку индустриально-</w:t>
            </w:r>
            <w:r>
              <w:br/>
            </w:r>
            <w:r>
              <w:rPr>
                <w:rFonts w:ascii="Times New Roman"/>
                <w:b w:val="false"/>
                <w:i w:val="false"/>
                <w:color w:val="000000"/>
                <w:sz w:val="20"/>
              </w:rPr>
              <w:t>инновационной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 w:id="12"/>
    <w:p>
      <w:pPr>
        <w:spacing w:after="0"/>
        <w:ind w:left="0"/>
        <w:jc w:val="both"/>
      </w:pPr>
      <w:r>
        <w:rPr>
          <w:rFonts w:ascii="Times New Roman"/>
          <w:b w:val="false"/>
          <w:i w:val="false"/>
          <w:color w:val="000000"/>
          <w:sz w:val="28"/>
        </w:rPr>
        <w:t>
      Таблица 1</w:t>
      </w:r>
    </w:p>
    <w:bookmarkEnd w:id="12"/>
    <w:bookmarkStart w:name="z22" w:id="13"/>
    <w:p>
      <w:pPr>
        <w:spacing w:after="0"/>
        <w:ind w:left="0"/>
        <w:jc w:val="both"/>
      </w:pPr>
      <w:r>
        <w:rPr>
          <w:rFonts w:ascii="Times New Roman"/>
          <w:b w:val="false"/>
          <w:i w:val="false"/>
          <w:color w:val="000000"/>
          <w:sz w:val="28"/>
        </w:rPr>
        <w:t>
      Итоговая отчетность Национального института развития (Акционерное общество "Банк Развития Казахстана")</w:t>
      </w:r>
    </w:p>
    <w:bookmarkEnd w:id="13"/>
    <w:bookmarkStart w:name="z23" w:id="14"/>
    <w:p>
      <w:pPr>
        <w:spacing w:after="0"/>
        <w:ind w:left="0"/>
        <w:jc w:val="left"/>
      </w:pPr>
      <w:r>
        <w:rPr>
          <w:rFonts w:ascii="Times New Roman"/>
          <w:b/>
          <w:i w:val="false"/>
          <w:color w:val="000000"/>
        </w:rPr>
        <w:t xml:space="preserve"> Мера государственной поддержки: финансирование, включая софинансирование проектов.</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 п/п</w:t>
            </w:r>
          </w:p>
          <w:bookmarkEnd w:id="15"/>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проектам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дополнительный несырьевой выпуск, тысяч тенге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дополнительный несырьевой экспорт, тысяч тенге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рабочих мест при выходе на плановую мощность, человек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дополнительные поступления в бюджет,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производственным проектам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инфраструктурным проектам и проектам в сфере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экспортным операциям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16"/>
    <w:p>
      <w:pPr>
        <w:spacing w:after="0"/>
        <w:ind w:left="0"/>
        <w:jc w:val="both"/>
      </w:pPr>
      <w:r>
        <w:rPr>
          <w:rFonts w:ascii="Times New Roman"/>
          <w:b w:val="false"/>
          <w:i w:val="false"/>
          <w:color w:val="000000"/>
          <w:sz w:val="28"/>
        </w:rPr>
        <w:t>
      продолжение таблицы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Балл</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баллов</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производительности труда на предприятии при выходе на плановую мощность, тысяч тенге на занятого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Х</w:t>
            </w:r>
          </w:p>
          <w:bookmarkEnd w:id="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8" w:id="19"/>
    <w:p>
      <w:pPr>
        <w:spacing w:after="0"/>
        <w:ind w:left="0"/>
        <w:jc w:val="both"/>
      </w:pPr>
      <w:r>
        <w:rPr>
          <w:rFonts w:ascii="Times New Roman"/>
          <w:b w:val="false"/>
          <w:i w:val="false"/>
          <w:color w:val="000000"/>
          <w:sz w:val="28"/>
        </w:rPr>
        <w:t>
      Таблица 2</w:t>
      </w:r>
    </w:p>
    <w:bookmarkEnd w:id="19"/>
    <w:bookmarkStart w:name="z39" w:id="20"/>
    <w:p>
      <w:pPr>
        <w:spacing w:after="0"/>
        <w:ind w:left="0"/>
        <w:jc w:val="both"/>
      </w:pPr>
      <w:r>
        <w:rPr>
          <w:rFonts w:ascii="Times New Roman"/>
          <w:b w:val="false"/>
          <w:i w:val="false"/>
          <w:color w:val="000000"/>
          <w:sz w:val="28"/>
        </w:rPr>
        <w:t>
      Итоговая отчетность для Национального института развития (Акционерное общество "БРК-Лизинг")</w:t>
      </w:r>
    </w:p>
    <w:bookmarkEnd w:id="20"/>
    <w:bookmarkStart w:name="z40" w:id="21"/>
    <w:p>
      <w:pPr>
        <w:spacing w:after="0"/>
        <w:ind w:left="0"/>
        <w:jc w:val="left"/>
      </w:pPr>
      <w:r>
        <w:rPr>
          <w:rFonts w:ascii="Times New Roman"/>
          <w:b/>
          <w:i w:val="false"/>
          <w:color w:val="000000"/>
        </w:rPr>
        <w:t xml:space="preserve"> Мера государственной поддержки: лизинговое финансирование субъектов индустриально-инновационной деятельности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 п/п</w:t>
            </w:r>
          </w:p>
          <w:bookmarkEnd w:id="2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(область, город)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в соответствии с ОКЭД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статическая по проекту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коммерческих инвестиций к бюджетным средствам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финансирования проекта,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снижения износа оборудований на предприятии, 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 бюджетному тенге привлечено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23"/>
    <w:p>
      <w:pPr>
        <w:spacing w:after="0"/>
        <w:ind w:left="0"/>
        <w:jc w:val="both"/>
      </w:pPr>
      <w:r>
        <w:rPr>
          <w:rFonts w:ascii="Times New Roman"/>
          <w:b w:val="false"/>
          <w:i w:val="false"/>
          <w:color w:val="000000"/>
          <w:sz w:val="28"/>
        </w:rPr>
        <w:t>
      продолжение таблицы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4"/>
          <w:p>
            <w:pPr>
              <w:spacing w:after="20"/>
              <w:ind w:left="20"/>
              <w:jc w:val="both"/>
            </w:pPr>
            <w:r>
              <w:rPr>
                <w:rFonts w:ascii="Times New Roman"/>
                <w:b w:val="false"/>
                <w:i w:val="false"/>
                <w:color w:val="000000"/>
                <w:sz w:val="20"/>
              </w:rPr>
              <w:t>
Информация динамическая за период</w:t>
            </w:r>
          </w:p>
          <w:bookmarkEnd w:id="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 по критериям</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5"/>
          <w:p>
            <w:pPr>
              <w:spacing w:after="20"/>
              <w:ind w:left="20"/>
              <w:jc w:val="both"/>
            </w:pPr>
            <w:r>
              <w:rPr>
                <w:rFonts w:ascii="Times New Roman"/>
                <w:b w:val="false"/>
                <w:i w:val="false"/>
                <w:color w:val="000000"/>
                <w:sz w:val="20"/>
              </w:rPr>
              <w:t>
Критерий 2</w:t>
            </w:r>
          </w:p>
          <w:bookmarkEnd w:id="2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6"/>
          <w:p>
            <w:pPr>
              <w:spacing w:after="20"/>
              <w:ind w:left="20"/>
              <w:jc w:val="both"/>
            </w:pPr>
            <w:r>
              <w:rPr>
                <w:rFonts w:ascii="Times New Roman"/>
                <w:b w:val="false"/>
                <w:i w:val="false"/>
                <w:color w:val="000000"/>
                <w:sz w:val="20"/>
              </w:rPr>
              <w:t>
Реализация готовой продукции/оказанных услуг, объем, тысяч тенге</w:t>
            </w:r>
          </w:p>
          <w:bookmarkEnd w:id="26"/>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на предприятии, тысяч долларов США/человек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рабочих мест, человек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предыдущий год отчетному</w:t>
            </w:r>
          </w:p>
          <w:bookmarkEnd w:id="2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51" w:id="28"/>
    <w:p>
      <w:pPr>
        <w:spacing w:after="0"/>
        <w:ind w:left="0"/>
        <w:jc w:val="both"/>
      </w:pPr>
      <w:r>
        <w:rPr>
          <w:rFonts w:ascii="Times New Roman"/>
          <w:b w:val="false"/>
          <w:i w:val="false"/>
          <w:color w:val="000000"/>
          <w:sz w:val="28"/>
        </w:rPr>
        <w:t>
      Таблица 3</w:t>
      </w:r>
    </w:p>
    <w:bookmarkEnd w:id="28"/>
    <w:bookmarkStart w:name="z52" w:id="29"/>
    <w:p>
      <w:pPr>
        <w:spacing w:after="0"/>
        <w:ind w:left="0"/>
        <w:jc w:val="both"/>
      </w:pPr>
      <w:r>
        <w:rPr>
          <w:rFonts w:ascii="Times New Roman"/>
          <w:b w:val="false"/>
          <w:i w:val="false"/>
          <w:color w:val="000000"/>
          <w:sz w:val="28"/>
        </w:rPr>
        <w:t>
      Итоговая отчетность для Финансового агента (Акционерное общество "Фонд развития предпринимательства "Даму")</w:t>
      </w:r>
    </w:p>
    <w:bookmarkEnd w:id="29"/>
    <w:bookmarkStart w:name="z53" w:id="30"/>
    <w:p>
      <w:pPr>
        <w:spacing w:after="0"/>
        <w:ind w:left="0"/>
        <w:jc w:val="left"/>
      </w:pPr>
      <w:r>
        <w:rPr>
          <w:rFonts w:ascii="Times New Roman"/>
          <w:b/>
          <w:i w:val="false"/>
          <w:color w:val="000000"/>
        </w:rPr>
        <w:t xml:space="preserve"> Мера государственной поддержки: субсидирование ставки вознаграждения по кредитам, выдаваемым финансовыми институтами, и купонного вознаграждения по облигациям; предоставление гарантийных обязательств и поручительств по займам</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1"/>
          <w:p>
            <w:pPr>
              <w:spacing w:after="20"/>
              <w:ind w:left="20"/>
              <w:jc w:val="both"/>
            </w:pPr>
            <w:r>
              <w:rPr>
                <w:rFonts w:ascii="Times New Roman"/>
                <w:b w:val="false"/>
                <w:i w:val="false"/>
                <w:color w:val="000000"/>
                <w:sz w:val="20"/>
              </w:rPr>
              <w:t>
№ п/п</w:t>
            </w:r>
          </w:p>
          <w:bookmarkEnd w:id="3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(область, город)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 индустриально-инновационной деятельности получивших меру господдержки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(ОКЭД)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фактический выплаченных субсидии/гарантирования за счет бюджетных средств,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фактический выпущенной продукции, тысяч тенге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фактический выплаченных налогов,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32"/>
    <w:p>
      <w:pPr>
        <w:spacing w:after="0"/>
        <w:ind w:left="0"/>
        <w:jc w:val="both"/>
      </w:pPr>
      <w:r>
        <w:rPr>
          <w:rFonts w:ascii="Times New Roman"/>
          <w:b w:val="false"/>
          <w:i w:val="false"/>
          <w:color w:val="000000"/>
          <w:sz w:val="28"/>
        </w:rPr>
        <w:t>
      продолжение таблицы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Балл</w:t>
            </w:r>
          </w:p>
          <w:bookmarkEnd w:id="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баллов по критериям</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рабочих мест на период эксплуатации, человек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62" w:id="34"/>
    <w:p>
      <w:pPr>
        <w:spacing w:after="0"/>
        <w:ind w:left="0"/>
        <w:jc w:val="both"/>
      </w:pPr>
      <w:r>
        <w:rPr>
          <w:rFonts w:ascii="Times New Roman"/>
          <w:b w:val="false"/>
          <w:i w:val="false"/>
          <w:color w:val="000000"/>
          <w:sz w:val="28"/>
        </w:rPr>
        <w:t>
      Таблица 4</w:t>
      </w:r>
    </w:p>
    <w:bookmarkEnd w:id="34"/>
    <w:bookmarkStart w:name="z63" w:id="35"/>
    <w:p>
      <w:pPr>
        <w:spacing w:after="0"/>
        <w:ind w:left="0"/>
        <w:jc w:val="both"/>
      </w:pPr>
      <w:r>
        <w:rPr>
          <w:rFonts w:ascii="Times New Roman"/>
          <w:b w:val="false"/>
          <w:i w:val="false"/>
          <w:color w:val="000000"/>
          <w:sz w:val="28"/>
        </w:rPr>
        <w:t>
      Итоговая отчетность для Финансового агента (Акционерное общество "Компания по реабилитации и управлению активами")</w:t>
      </w:r>
    </w:p>
    <w:bookmarkEnd w:id="35"/>
    <w:bookmarkStart w:name="z64" w:id="36"/>
    <w:p>
      <w:pPr>
        <w:spacing w:after="0"/>
        <w:ind w:left="0"/>
        <w:jc w:val="left"/>
      </w:pPr>
      <w:r>
        <w:rPr>
          <w:rFonts w:ascii="Times New Roman"/>
          <w:b/>
          <w:i w:val="false"/>
          <w:color w:val="000000"/>
        </w:rPr>
        <w:t xml:space="preserve"> Мера государственной поддержки: субсидирование ставки вознаграждения по кредитам, выдаваемым финансовыми институтами, и купонного вознаграждения по облигациям</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7"/>
          <w:p>
            <w:pPr>
              <w:spacing w:after="20"/>
              <w:ind w:left="20"/>
              <w:jc w:val="both"/>
            </w:pPr>
            <w:r>
              <w:rPr>
                <w:rFonts w:ascii="Times New Roman"/>
                <w:b w:val="false"/>
                <w:i w:val="false"/>
                <w:color w:val="000000"/>
                <w:sz w:val="20"/>
              </w:rPr>
              <w:t>
№ п/п</w:t>
            </w:r>
          </w:p>
          <w:bookmarkEnd w:id="37"/>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 индустриально-инновационной деятельности получивших меру господдержки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(область, город)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в соответствии с ОКЭД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фактический выплаченных субсидии за счет бюджетных средств,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реализации тысяч тенге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основного долга*,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 оценке данного показателя значения в формуле значения Зо и Зпг меняются местами</w:t>
            </w:r>
          </w:p>
        </w:tc>
      </w:tr>
    </w:tbl>
    <w:bookmarkStart w:name="z69" w:id="38"/>
    <w:p>
      <w:pPr>
        <w:spacing w:after="0"/>
        <w:ind w:left="0"/>
        <w:jc w:val="both"/>
      </w:pPr>
      <w:r>
        <w:rPr>
          <w:rFonts w:ascii="Times New Roman"/>
          <w:b w:val="false"/>
          <w:i w:val="false"/>
          <w:color w:val="000000"/>
          <w:sz w:val="28"/>
        </w:rPr>
        <w:t>
      продолжение таблицы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9"/>
          <w:p>
            <w:pPr>
              <w:spacing w:after="20"/>
              <w:ind w:left="20"/>
              <w:jc w:val="both"/>
            </w:pPr>
            <w:r>
              <w:rPr>
                <w:rFonts w:ascii="Times New Roman"/>
                <w:b w:val="false"/>
                <w:i w:val="false"/>
                <w:color w:val="000000"/>
                <w:sz w:val="20"/>
              </w:rPr>
              <w:t>
Балл</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 по критериям</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рабочих мест, на период эксплуатации, единиц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0"/>
          <w:p>
            <w:pPr>
              <w:spacing w:after="20"/>
              <w:ind w:left="20"/>
              <w:jc w:val="both"/>
            </w:pPr>
            <w:r>
              <w:rPr>
                <w:rFonts w:ascii="Times New Roman"/>
                <w:b w:val="false"/>
                <w:i w:val="false"/>
                <w:color w:val="000000"/>
                <w:sz w:val="20"/>
              </w:rPr>
              <w:t>
* - при оценке данного показателя значения в формуле значения Зо и Зпг меняются местами</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74" w:id="41"/>
    <w:p>
      <w:pPr>
        <w:spacing w:after="0"/>
        <w:ind w:left="0"/>
        <w:jc w:val="both"/>
      </w:pPr>
      <w:r>
        <w:rPr>
          <w:rFonts w:ascii="Times New Roman"/>
          <w:b w:val="false"/>
          <w:i w:val="false"/>
          <w:color w:val="000000"/>
          <w:sz w:val="28"/>
        </w:rPr>
        <w:t>
      Таблица 5</w:t>
      </w:r>
    </w:p>
    <w:bookmarkEnd w:id="41"/>
    <w:bookmarkStart w:name="z75" w:id="42"/>
    <w:p>
      <w:pPr>
        <w:spacing w:after="0"/>
        <w:ind w:left="0"/>
        <w:jc w:val="both"/>
      </w:pPr>
      <w:r>
        <w:rPr>
          <w:rFonts w:ascii="Times New Roman"/>
          <w:b w:val="false"/>
          <w:i w:val="false"/>
          <w:color w:val="000000"/>
          <w:sz w:val="28"/>
        </w:rPr>
        <w:t>
      Итоговая отчетность для Национального управляющего холдинга (Акционерное общество "Национальный управляющий холдинг "КазАгро")</w:t>
      </w:r>
    </w:p>
    <w:bookmarkEnd w:id="42"/>
    <w:bookmarkStart w:name="z76" w:id="43"/>
    <w:p>
      <w:pPr>
        <w:spacing w:after="0"/>
        <w:ind w:left="0"/>
        <w:jc w:val="left"/>
      </w:pPr>
      <w:r>
        <w:rPr>
          <w:rFonts w:ascii="Times New Roman"/>
          <w:b/>
          <w:i w:val="false"/>
          <w:color w:val="000000"/>
        </w:rPr>
        <w:t xml:space="preserve"> Мера государственной поддержки: кредитование через финансовые институты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4"/>
          <w:p>
            <w:pPr>
              <w:spacing w:after="20"/>
              <w:ind w:left="20"/>
              <w:jc w:val="both"/>
            </w:pPr>
            <w:r>
              <w:rPr>
                <w:rFonts w:ascii="Times New Roman"/>
                <w:b w:val="false"/>
                <w:i w:val="false"/>
                <w:color w:val="000000"/>
                <w:sz w:val="20"/>
              </w:rPr>
              <w:t>
№ п/п</w:t>
            </w:r>
          </w:p>
          <w:bookmarkEnd w:id="44"/>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(область, город)</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индустриально-инновационной деятельности получивших меру господдержки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(Сумма фактический выплаченных средств на проекты),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1</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2</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готовой продукции в стоимостном выражении, тысяч тенге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готовой продукции в натуральном выражении, тонн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рабочих мест, на период эксплуатации,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созданных рабочих мест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5"/>
          <w:p>
            <w:pPr>
              <w:spacing w:after="20"/>
              <w:ind w:left="20"/>
              <w:jc w:val="both"/>
            </w:pPr>
            <w:r>
              <w:rPr>
                <w:rFonts w:ascii="Times New Roman"/>
                <w:b w:val="false"/>
                <w:i w:val="false"/>
                <w:color w:val="000000"/>
                <w:sz w:val="20"/>
              </w:rPr>
              <w:t>
Наименование финансового института (дочерняя компания АО "НУХ "КазАгро")</w:t>
            </w:r>
          </w:p>
          <w:bookmarkEnd w:id="45"/>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6"/>
          <w:p>
            <w:pPr>
              <w:spacing w:after="20"/>
              <w:ind w:left="20"/>
              <w:jc w:val="both"/>
            </w:pPr>
            <w:r>
              <w:rPr>
                <w:rFonts w:ascii="Times New Roman"/>
                <w:b w:val="false"/>
                <w:i w:val="false"/>
                <w:color w:val="000000"/>
                <w:sz w:val="20"/>
              </w:rPr>
              <w:t>
Растениеводство</w:t>
            </w:r>
          </w:p>
          <w:bookmarkEnd w:id="46"/>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7"/>
          <w:p>
            <w:pPr>
              <w:spacing w:after="20"/>
              <w:ind w:left="20"/>
              <w:jc w:val="both"/>
            </w:pPr>
            <w:r>
              <w:rPr>
                <w:rFonts w:ascii="Times New Roman"/>
                <w:b w:val="false"/>
                <w:i w:val="false"/>
                <w:color w:val="000000"/>
                <w:sz w:val="20"/>
              </w:rPr>
              <w:t>
Животноводство</w:t>
            </w:r>
          </w:p>
          <w:bookmarkEnd w:id="47"/>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8"/>
          <w:p>
            <w:pPr>
              <w:spacing w:after="20"/>
              <w:ind w:left="20"/>
              <w:jc w:val="both"/>
            </w:pPr>
            <w:r>
              <w:rPr>
                <w:rFonts w:ascii="Times New Roman"/>
                <w:b w:val="false"/>
                <w:i w:val="false"/>
                <w:color w:val="000000"/>
                <w:sz w:val="20"/>
              </w:rPr>
              <w:t>
Переработка</w:t>
            </w:r>
          </w:p>
          <w:bookmarkEnd w:id="48"/>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49"/>
    <w:p>
      <w:pPr>
        <w:spacing w:after="0"/>
        <w:ind w:left="0"/>
        <w:jc w:val="both"/>
      </w:pPr>
      <w:r>
        <w:rPr>
          <w:rFonts w:ascii="Times New Roman"/>
          <w:b w:val="false"/>
          <w:i w:val="false"/>
          <w:color w:val="000000"/>
          <w:sz w:val="28"/>
        </w:rPr>
        <w:t>
      продолжение таблицы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0"/>
          <w:p>
            <w:pPr>
              <w:spacing w:after="20"/>
              <w:ind w:left="20"/>
              <w:jc w:val="both"/>
            </w:pPr>
            <w:r>
              <w:rPr>
                <w:rFonts w:ascii="Times New Roman"/>
                <w:b w:val="false"/>
                <w:i w:val="false"/>
                <w:color w:val="000000"/>
                <w:sz w:val="20"/>
              </w:rPr>
              <w:t>
Балл</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 по критериям</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на плановую мощность,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1"/>
          <w:p>
            <w:pPr>
              <w:spacing w:after="20"/>
              <w:ind w:left="20"/>
              <w:jc w:val="both"/>
            </w:pPr>
            <w:r>
              <w:rPr>
                <w:rFonts w:ascii="Times New Roman"/>
                <w:b w:val="false"/>
                <w:i w:val="false"/>
                <w:color w:val="000000"/>
                <w:sz w:val="20"/>
              </w:rPr>
              <w:t>
Наименование финансового института (дочерняя компания АО "НУХ "КазАгро")</w:t>
            </w:r>
          </w:p>
          <w:bookmarkEnd w:id="5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2"/>
          <w:p>
            <w:pPr>
              <w:spacing w:after="20"/>
              <w:ind w:left="20"/>
              <w:jc w:val="both"/>
            </w:pPr>
            <w:r>
              <w:rPr>
                <w:rFonts w:ascii="Times New Roman"/>
                <w:b w:val="false"/>
                <w:i w:val="false"/>
                <w:color w:val="000000"/>
                <w:sz w:val="20"/>
              </w:rPr>
              <w:t>
Растениеводство</w:t>
            </w:r>
          </w:p>
          <w:bookmarkEnd w:id="5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3"/>
          <w:p>
            <w:pPr>
              <w:spacing w:after="20"/>
              <w:ind w:left="20"/>
              <w:jc w:val="both"/>
            </w:pPr>
            <w:r>
              <w:rPr>
                <w:rFonts w:ascii="Times New Roman"/>
                <w:b w:val="false"/>
                <w:i w:val="false"/>
                <w:color w:val="000000"/>
                <w:sz w:val="20"/>
              </w:rPr>
              <w:t>
Животноводство</w:t>
            </w:r>
          </w:p>
          <w:bookmarkEnd w:id="5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4"/>
          <w:p>
            <w:pPr>
              <w:spacing w:after="20"/>
              <w:ind w:left="20"/>
              <w:jc w:val="both"/>
            </w:pPr>
            <w:r>
              <w:rPr>
                <w:rFonts w:ascii="Times New Roman"/>
                <w:b w:val="false"/>
                <w:i w:val="false"/>
                <w:color w:val="000000"/>
                <w:sz w:val="20"/>
              </w:rPr>
              <w:t>
Переработка</w:t>
            </w:r>
          </w:p>
          <w:bookmarkEnd w:id="5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93" w:id="55"/>
    <w:p>
      <w:pPr>
        <w:spacing w:after="0"/>
        <w:ind w:left="0"/>
        <w:jc w:val="both"/>
      </w:pPr>
      <w:r>
        <w:rPr>
          <w:rFonts w:ascii="Times New Roman"/>
          <w:b w:val="false"/>
          <w:i w:val="false"/>
          <w:color w:val="000000"/>
          <w:sz w:val="28"/>
        </w:rPr>
        <w:t>
      Таблица 6</w:t>
      </w:r>
    </w:p>
    <w:bookmarkEnd w:id="55"/>
    <w:bookmarkStart w:name="z94" w:id="56"/>
    <w:p>
      <w:pPr>
        <w:spacing w:after="0"/>
        <w:ind w:left="0"/>
        <w:jc w:val="both"/>
      </w:pPr>
      <w:r>
        <w:rPr>
          <w:rFonts w:ascii="Times New Roman"/>
          <w:b w:val="false"/>
          <w:i w:val="false"/>
          <w:color w:val="000000"/>
          <w:sz w:val="28"/>
        </w:rPr>
        <w:t>
      Итоговая отчетность для Национального института развития в области развития и продвижения экспорта (Акционерное общество "Экспортная страховая компания "KazakhExport")</w:t>
      </w:r>
    </w:p>
    <w:bookmarkEnd w:id="56"/>
    <w:bookmarkStart w:name="z95" w:id="57"/>
    <w:p>
      <w:pPr>
        <w:spacing w:after="0"/>
        <w:ind w:left="0"/>
        <w:jc w:val="left"/>
      </w:pPr>
      <w:r>
        <w:rPr>
          <w:rFonts w:ascii="Times New Roman"/>
          <w:b/>
          <w:i w:val="false"/>
          <w:color w:val="000000"/>
        </w:rPr>
        <w:t xml:space="preserve"> Мера государственной поддержки: развитие и продвижение экспорта отечественных обработанных товаров, услуг</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8"/>
          <w:p>
            <w:pPr>
              <w:spacing w:after="20"/>
              <w:ind w:left="20"/>
              <w:jc w:val="both"/>
            </w:pPr>
            <w:r>
              <w:rPr>
                <w:rFonts w:ascii="Times New Roman"/>
                <w:b w:val="false"/>
                <w:i w:val="false"/>
                <w:color w:val="000000"/>
                <w:sz w:val="20"/>
              </w:rPr>
              <w:t>
№ п/п</w:t>
            </w:r>
          </w:p>
          <w:bookmarkEnd w:id="5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Сервисная поддержка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баллов по критериям</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предприятий и организаций мерами сервисной поддержки, количество предприятий, единиц</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экспортных контрактов по итогам оказанной сервисной поддержки, сумма контрактов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101" w:id="59"/>
    <w:p>
      <w:pPr>
        <w:spacing w:after="0"/>
        <w:ind w:left="0"/>
        <w:jc w:val="both"/>
      </w:pPr>
      <w:r>
        <w:rPr>
          <w:rFonts w:ascii="Times New Roman"/>
          <w:b w:val="false"/>
          <w:i w:val="false"/>
          <w:color w:val="000000"/>
          <w:sz w:val="28"/>
        </w:rPr>
        <w:t>
      Таблица 7</w:t>
      </w:r>
    </w:p>
    <w:bookmarkEnd w:id="59"/>
    <w:bookmarkStart w:name="z102" w:id="60"/>
    <w:p>
      <w:pPr>
        <w:spacing w:after="0"/>
        <w:ind w:left="0"/>
        <w:jc w:val="both"/>
      </w:pPr>
      <w:r>
        <w:rPr>
          <w:rFonts w:ascii="Times New Roman"/>
          <w:b w:val="false"/>
          <w:i w:val="false"/>
          <w:color w:val="000000"/>
          <w:sz w:val="28"/>
        </w:rPr>
        <w:t>
      Итоговая отчетность для Национального института развития в области привлечения инвестиций (Акционерное общество "Национальная компания "KAZAKH INVEST")</w:t>
      </w:r>
    </w:p>
    <w:bookmarkEnd w:id="60"/>
    <w:bookmarkStart w:name="z103" w:id="61"/>
    <w:p>
      <w:pPr>
        <w:spacing w:after="0"/>
        <w:ind w:left="0"/>
        <w:jc w:val="left"/>
      </w:pPr>
      <w:r>
        <w:rPr>
          <w:rFonts w:ascii="Times New Roman"/>
          <w:b/>
          <w:i w:val="false"/>
          <w:color w:val="000000"/>
        </w:rPr>
        <w:t xml:space="preserve"> Мера государственной поддержки: привлечение иностранных инвестиций</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2"/>
          <w:p>
            <w:pPr>
              <w:spacing w:after="20"/>
              <w:ind w:left="20"/>
              <w:jc w:val="both"/>
            </w:pPr>
            <w:r>
              <w:rPr>
                <w:rFonts w:ascii="Times New Roman"/>
                <w:b w:val="false"/>
                <w:i w:val="false"/>
                <w:color w:val="000000"/>
                <w:sz w:val="20"/>
              </w:rPr>
              <w:t>
№ п/п</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баллов по критериям</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принятых решений об инвестировании, единиц</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реализуемых инвестиционных проектов, единиц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63"/>
    <w:p>
      <w:pPr>
        <w:spacing w:after="0"/>
        <w:ind w:left="0"/>
        <w:jc w:val="both"/>
      </w:pPr>
      <w:r>
        <w:rPr>
          <w:rFonts w:ascii="Times New Roman"/>
          <w:b w:val="false"/>
          <w:i w:val="false"/>
          <w:color w:val="000000"/>
          <w:sz w:val="28"/>
        </w:rPr>
        <w:t>
      Таблица 8</w:t>
      </w:r>
    </w:p>
    <w:bookmarkEnd w:id="63"/>
    <w:bookmarkStart w:name="z108" w:id="64"/>
    <w:p>
      <w:pPr>
        <w:spacing w:after="0"/>
        <w:ind w:left="0"/>
        <w:jc w:val="both"/>
      </w:pPr>
      <w:r>
        <w:rPr>
          <w:rFonts w:ascii="Times New Roman"/>
          <w:b w:val="false"/>
          <w:i w:val="false"/>
          <w:color w:val="000000"/>
          <w:sz w:val="28"/>
        </w:rPr>
        <w:t>
      Итоговая отчетность для Национального института развития в области развития местного содержания (Акционерное общество "Национальное агентство по развитию местного содержания "Nadloc")</w:t>
      </w:r>
    </w:p>
    <w:bookmarkEnd w:id="64"/>
    <w:bookmarkStart w:name="z109" w:id="65"/>
    <w:p>
      <w:pPr>
        <w:spacing w:after="0"/>
        <w:ind w:left="0"/>
        <w:jc w:val="left"/>
      </w:pPr>
      <w:r>
        <w:rPr>
          <w:rFonts w:ascii="Times New Roman"/>
          <w:b/>
          <w:i w:val="false"/>
          <w:color w:val="000000"/>
        </w:rPr>
        <w:t xml:space="preserve"> Мера государственной поддержки: поддержка на внутреннем рынке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6"/>
          <w:p>
            <w:pPr>
              <w:spacing w:after="20"/>
              <w:ind w:left="20"/>
              <w:jc w:val="both"/>
            </w:pPr>
            <w:r>
              <w:rPr>
                <w:rFonts w:ascii="Times New Roman"/>
                <w:b w:val="false"/>
                <w:i w:val="false"/>
                <w:color w:val="000000"/>
                <w:sz w:val="20"/>
              </w:rPr>
              <w:t>
№ п/п</w:t>
            </w:r>
          </w:p>
          <w:bookmarkEnd w:id="66"/>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(область, город)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фактического возмещения за счет бюджетных средств,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2</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баллов</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индустриально-инновационной деятельности получивших сервисную поддержку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товарах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работах и услугах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115" w:id="67"/>
    <w:p>
      <w:pPr>
        <w:spacing w:after="0"/>
        <w:ind w:left="0"/>
        <w:jc w:val="both"/>
      </w:pPr>
      <w:r>
        <w:rPr>
          <w:rFonts w:ascii="Times New Roman"/>
          <w:b w:val="false"/>
          <w:i w:val="false"/>
          <w:color w:val="000000"/>
          <w:sz w:val="28"/>
        </w:rPr>
        <w:t>
      Таблица 9</w:t>
      </w:r>
    </w:p>
    <w:bookmarkEnd w:id="67"/>
    <w:bookmarkStart w:name="z116" w:id="68"/>
    <w:p>
      <w:pPr>
        <w:spacing w:after="0"/>
        <w:ind w:left="0"/>
        <w:jc w:val="both"/>
      </w:pPr>
      <w:r>
        <w:rPr>
          <w:rFonts w:ascii="Times New Roman"/>
          <w:b w:val="false"/>
          <w:i w:val="false"/>
          <w:color w:val="000000"/>
          <w:sz w:val="28"/>
        </w:rPr>
        <w:t>
      Итоговая отчетность для Национальных институтов развития, осуществляющих государственную поддержку индустриально-инновационной деятельности (Акционерное общество "Банк Развития Казахстана", Социально-предпринимательские корпорации региона РК)</w:t>
      </w:r>
    </w:p>
    <w:bookmarkEnd w:id="68"/>
    <w:bookmarkStart w:name="z117" w:id="69"/>
    <w:p>
      <w:pPr>
        <w:spacing w:after="0"/>
        <w:ind w:left="0"/>
        <w:jc w:val="left"/>
      </w:pPr>
      <w:r>
        <w:rPr>
          <w:rFonts w:ascii="Times New Roman"/>
          <w:b/>
          <w:i w:val="false"/>
          <w:color w:val="000000"/>
        </w:rPr>
        <w:t xml:space="preserve"> Мера государственной поддержки: осуществление инвестиций в уставные капиталы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0"/>
          <w:p>
            <w:pPr>
              <w:spacing w:after="20"/>
              <w:ind w:left="20"/>
              <w:jc w:val="both"/>
            </w:pPr>
            <w:r>
              <w:rPr>
                <w:rFonts w:ascii="Times New Roman"/>
                <w:b w:val="false"/>
                <w:i w:val="false"/>
                <w:color w:val="000000"/>
                <w:sz w:val="20"/>
              </w:rPr>
              <w:t>
№ п/п</w:t>
            </w:r>
          </w:p>
          <w:bookmarkEnd w:id="70"/>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(область, город)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в соответствии с ОКЭД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институтов развития/ национальных компаний /национальных управляющих холдингов/национальных холдингов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(Сумма фактический выплаченных средств на проекты),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готовой продукции в стоимостном выражении, тысяч тенге</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на плановую мощность,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1"/>
          <w:p>
            <w:pPr>
              <w:spacing w:after="20"/>
              <w:ind w:left="20"/>
              <w:jc w:val="both"/>
            </w:pPr>
            <w:r>
              <w:rPr>
                <w:rFonts w:ascii="Times New Roman"/>
                <w:b w:val="false"/>
                <w:i w:val="false"/>
                <w:color w:val="000000"/>
                <w:sz w:val="20"/>
              </w:rPr>
              <w:t>
по производственным проектам</w:t>
            </w:r>
          </w:p>
          <w:bookmarkEnd w:id="71"/>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2"/>
          <w:p>
            <w:pPr>
              <w:spacing w:after="20"/>
              <w:ind w:left="20"/>
              <w:jc w:val="both"/>
            </w:pPr>
            <w:r>
              <w:rPr>
                <w:rFonts w:ascii="Times New Roman"/>
                <w:b w:val="false"/>
                <w:i w:val="false"/>
                <w:color w:val="000000"/>
                <w:sz w:val="20"/>
              </w:rPr>
              <w:t>
по инфраструктурным проектам и проектам в сфере услуг</w:t>
            </w:r>
          </w:p>
          <w:bookmarkEnd w:id="72"/>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3"/>
          <w:p>
            <w:pPr>
              <w:spacing w:after="20"/>
              <w:ind w:left="20"/>
              <w:jc w:val="both"/>
            </w:pPr>
            <w:r>
              <w:rPr>
                <w:rFonts w:ascii="Times New Roman"/>
                <w:b w:val="false"/>
                <w:i w:val="false"/>
                <w:color w:val="000000"/>
                <w:sz w:val="20"/>
              </w:rPr>
              <w:t>
по экспортным операциям</w:t>
            </w:r>
          </w:p>
          <w:bookmarkEnd w:id="73"/>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74"/>
    <w:p>
      <w:pPr>
        <w:spacing w:after="0"/>
        <w:ind w:left="0"/>
        <w:jc w:val="both"/>
      </w:pPr>
      <w:r>
        <w:rPr>
          <w:rFonts w:ascii="Times New Roman"/>
          <w:b w:val="false"/>
          <w:i w:val="false"/>
          <w:color w:val="000000"/>
          <w:sz w:val="28"/>
        </w:rPr>
        <w:t>
      продолжение таблицы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5"/>
          <w:p>
            <w:pPr>
              <w:spacing w:after="20"/>
              <w:ind w:left="20"/>
              <w:jc w:val="both"/>
            </w:pPr>
            <w:r>
              <w:rPr>
                <w:rFonts w:ascii="Times New Roman"/>
                <w:b w:val="false"/>
                <w:i w:val="false"/>
                <w:color w:val="000000"/>
                <w:sz w:val="20"/>
              </w:rPr>
              <w:t>
Критерий 3</w:t>
            </w:r>
          </w:p>
          <w:bookmarkEnd w:id="75"/>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6</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 по критериям</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6"/>
          <w:p>
            <w:pPr>
              <w:spacing w:after="20"/>
              <w:ind w:left="20"/>
              <w:jc w:val="both"/>
            </w:pPr>
            <w:r>
              <w:rPr>
                <w:rFonts w:ascii="Times New Roman"/>
                <w:b w:val="false"/>
                <w:i w:val="false"/>
                <w:color w:val="000000"/>
                <w:sz w:val="20"/>
              </w:rPr>
              <w:t>
Дополнительные поступления в бюджет, тысяч тенге</w:t>
            </w:r>
          </w:p>
          <w:bookmarkEnd w:id="76"/>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производительности труда на предприятии при выходе на плановую мощность, тысяч тенге на занятого</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сохраненных рабочих мест, на период эксплуатации, единиц</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Несырьевой экспорт,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7"/>
          <w:p>
            <w:pPr>
              <w:spacing w:after="20"/>
              <w:ind w:left="20"/>
              <w:jc w:val="both"/>
            </w:pPr>
            <w:r>
              <w:rPr>
                <w:rFonts w:ascii="Times New Roman"/>
                <w:b w:val="false"/>
                <w:i w:val="false"/>
                <w:color w:val="000000"/>
                <w:sz w:val="20"/>
              </w:rPr>
              <w:t>
предыдущий год отчетному</w:t>
            </w:r>
          </w:p>
          <w:bookmarkEnd w:id="7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8"/>
          <w:p>
            <w:pPr>
              <w:spacing w:after="20"/>
              <w:ind w:left="20"/>
              <w:jc w:val="both"/>
            </w:pPr>
            <w:r>
              <w:rPr>
                <w:rFonts w:ascii="Times New Roman"/>
                <w:b w:val="false"/>
                <w:i w:val="false"/>
                <w:color w:val="000000"/>
                <w:sz w:val="20"/>
              </w:rPr>
              <w:t>
по производственным проектам</w:t>
            </w:r>
          </w:p>
          <w:bookmarkEnd w:id="78"/>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9"/>
          <w:p>
            <w:pPr>
              <w:spacing w:after="20"/>
              <w:ind w:left="20"/>
              <w:jc w:val="both"/>
            </w:pPr>
            <w:r>
              <w:rPr>
                <w:rFonts w:ascii="Times New Roman"/>
                <w:b w:val="false"/>
                <w:i w:val="false"/>
                <w:color w:val="000000"/>
                <w:sz w:val="20"/>
              </w:rPr>
              <w:t>
по инфраструктурным проектам и проектам в сфере услуг</w:t>
            </w:r>
          </w:p>
          <w:bookmarkEnd w:id="79"/>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0"/>
          <w:p>
            <w:pPr>
              <w:spacing w:after="20"/>
              <w:ind w:left="20"/>
              <w:jc w:val="both"/>
            </w:pPr>
            <w:r>
              <w:rPr>
                <w:rFonts w:ascii="Times New Roman"/>
                <w:b w:val="false"/>
                <w:i w:val="false"/>
                <w:color w:val="000000"/>
                <w:sz w:val="20"/>
              </w:rPr>
              <w:t>
по экспортным операциям</w:t>
            </w:r>
          </w:p>
          <w:bookmarkEnd w:id="80"/>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132" w:id="81"/>
    <w:p>
      <w:pPr>
        <w:spacing w:after="0"/>
        <w:ind w:left="0"/>
        <w:jc w:val="both"/>
      </w:pPr>
      <w:r>
        <w:rPr>
          <w:rFonts w:ascii="Times New Roman"/>
          <w:b w:val="false"/>
          <w:i w:val="false"/>
          <w:color w:val="000000"/>
          <w:sz w:val="28"/>
        </w:rPr>
        <w:t>
      Таблица 10</w:t>
      </w:r>
    </w:p>
    <w:bookmarkEnd w:id="81"/>
    <w:bookmarkStart w:name="z133" w:id="82"/>
    <w:p>
      <w:pPr>
        <w:spacing w:after="0"/>
        <w:ind w:left="0"/>
        <w:jc w:val="both"/>
      </w:pPr>
      <w:r>
        <w:rPr>
          <w:rFonts w:ascii="Times New Roman"/>
          <w:b w:val="false"/>
          <w:i w:val="false"/>
          <w:color w:val="000000"/>
          <w:sz w:val="28"/>
        </w:rPr>
        <w:t>
      Итоговая отчетность для уполномоченных органов в области образования, труда и социальной защиты населения (Министерство образования и науки Республики Казахстан, Министерство труда и социальной защиты населения Республики Казахстан)</w:t>
      </w:r>
    </w:p>
    <w:bookmarkEnd w:id="82"/>
    <w:bookmarkStart w:name="z134" w:id="83"/>
    <w:p>
      <w:pPr>
        <w:spacing w:after="0"/>
        <w:ind w:left="0"/>
        <w:jc w:val="left"/>
      </w:pPr>
      <w:r>
        <w:rPr>
          <w:rFonts w:ascii="Times New Roman"/>
          <w:b/>
          <w:i w:val="false"/>
          <w:color w:val="000000"/>
        </w:rPr>
        <w:t xml:space="preserve"> Мера государственной поддержки: Обеспечение квалифицированными кадровыми ресурсами</w:t>
      </w:r>
    </w:p>
    <w:bookmarkEnd w:id="83"/>
    <w:bookmarkStart w:name="z135" w:id="84"/>
    <w:p>
      <w:pPr>
        <w:spacing w:after="0"/>
        <w:ind w:left="0"/>
        <w:jc w:val="left"/>
      </w:pPr>
      <w:r>
        <w:rPr>
          <w:rFonts w:ascii="Times New Roman"/>
          <w:b/>
          <w:i w:val="false"/>
          <w:color w:val="000000"/>
        </w:rPr>
        <w:t xml:space="preserve"> Для специальностей в рамках государственного образовательного заказа с высшим образованием</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на подготовку специалистов в рамках государственного образовательного заказа с высшим образованием за отчетный период (МТСЗН)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5"/>
          <w:p>
            <w:pPr>
              <w:spacing w:after="20"/>
              <w:ind w:left="20"/>
              <w:jc w:val="both"/>
            </w:pPr>
            <w:r>
              <w:rPr>
                <w:rFonts w:ascii="Times New Roman"/>
                <w:b w:val="false"/>
                <w:i w:val="false"/>
                <w:color w:val="000000"/>
                <w:sz w:val="20"/>
              </w:rPr>
              <w:t>
Профиль образования, наименование специальности</w:t>
            </w:r>
          </w:p>
          <w:bookmarkEnd w:id="8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специалистов в рамках государственного образовательного заказа с высшим образованием за отчетный период (МОН)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6"/>
          <w:p>
            <w:pPr>
              <w:spacing w:after="20"/>
              <w:ind w:left="20"/>
              <w:jc w:val="both"/>
            </w:pPr>
            <w:r>
              <w:rPr>
                <w:rFonts w:ascii="Times New Roman"/>
                <w:b w:val="false"/>
                <w:i w:val="false"/>
                <w:color w:val="000000"/>
                <w:sz w:val="20"/>
              </w:rPr>
              <w:t>
Профиль образования, наименование специальности</w:t>
            </w:r>
          </w:p>
          <w:bookmarkEnd w:id="8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87"/>
    <w:p>
      <w:pPr>
        <w:spacing w:after="0"/>
        <w:ind w:left="0"/>
        <w:jc w:val="both"/>
      </w:pPr>
      <w:r>
        <w:rPr>
          <w:rFonts w:ascii="Times New Roman"/>
          <w:b w:val="false"/>
          <w:i w:val="false"/>
          <w:color w:val="000000"/>
          <w:sz w:val="28"/>
        </w:rPr>
        <w:t>
      продолжение таблицы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8"/>
          <w:p>
            <w:pPr>
              <w:spacing w:after="20"/>
              <w:ind w:left="20"/>
              <w:jc w:val="both"/>
            </w:pPr>
            <w:r>
              <w:rPr>
                <w:rFonts w:ascii="Times New Roman"/>
                <w:b w:val="false"/>
                <w:i w:val="false"/>
                <w:color w:val="000000"/>
                <w:sz w:val="20"/>
              </w:rPr>
              <w:t>
Потребность на подготовку специалистов в рамках государственного образовательного заказа с высшим образованием за отчетный период (МТСЗН)</w:t>
            </w:r>
          </w:p>
          <w:bookmarkEnd w:id="8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9"/>
          <w:p>
            <w:pPr>
              <w:spacing w:after="20"/>
              <w:ind w:left="20"/>
              <w:jc w:val="both"/>
            </w:pPr>
            <w:r>
              <w:rPr>
                <w:rFonts w:ascii="Times New Roman"/>
                <w:b w:val="false"/>
                <w:i w:val="false"/>
                <w:color w:val="000000"/>
                <w:sz w:val="20"/>
              </w:rPr>
              <w:t>
Кызылординская</w:t>
            </w:r>
          </w:p>
          <w:bookmarkEnd w:id="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0"/>
          <w:p>
            <w:pPr>
              <w:spacing w:after="20"/>
              <w:ind w:left="20"/>
              <w:jc w:val="both"/>
            </w:pPr>
            <w:r>
              <w:rPr>
                <w:rFonts w:ascii="Times New Roman"/>
                <w:b w:val="false"/>
                <w:i w:val="false"/>
                <w:color w:val="000000"/>
                <w:sz w:val="20"/>
              </w:rPr>
              <w:t>
Количество выпущенных специалистов в рамках государственного образовательного заказа с высшим образованием за отчетный период (МОН)</w:t>
            </w:r>
          </w:p>
          <w:bookmarkEnd w:id="90"/>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1"/>
          <w:p>
            <w:pPr>
              <w:spacing w:after="20"/>
              <w:ind w:left="20"/>
              <w:jc w:val="both"/>
            </w:pPr>
            <w:r>
              <w:rPr>
                <w:rFonts w:ascii="Times New Roman"/>
                <w:b w:val="false"/>
                <w:i w:val="false"/>
                <w:color w:val="000000"/>
                <w:sz w:val="20"/>
              </w:rPr>
              <w:t>
Кызылординская</w:t>
            </w:r>
          </w:p>
          <w:bookmarkEnd w:id="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92"/>
    <w:p>
      <w:pPr>
        <w:spacing w:after="0"/>
        <w:ind w:left="0"/>
        <w:jc w:val="both"/>
      </w:pPr>
      <w:r>
        <w:rPr>
          <w:rFonts w:ascii="Times New Roman"/>
          <w:b w:val="false"/>
          <w:i w:val="false"/>
          <w:color w:val="000000"/>
          <w:sz w:val="28"/>
        </w:rPr>
        <w:t>
      Для специальностей в рамках государственного образовательного заказа с техническим профессиональным образованием</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на подготовку специалистов в рамках государственного образовательного заказа с техническим профессиональным образованием за предыдущий год отчетному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3"/>
          <w:p>
            <w:pPr>
              <w:spacing w:after="20"/>
              <w:ind w:left="20"/>
              <w:jc w:val="both"/>
            </w:pPr>
            <w:r>
              <w:rPr>
                <w:rFonts w:ascii="Times New Roman"/>
                <w:b w:val="false"/>
                <w:i w:val="false"/>
                <w:color w:val="000000"/>
                <w:sz w:val="20"/>
              </w:rPr>
              <w:t>
Профиль образования, наименование специальности</w:t>
            </w:r>
          </w:p>
          <w:bookmarkEnd w:id="9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специалистов в рамках государственного образовательного заказа с техническим профессиональным образованием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4"/>
          <w:p>
            <w:pPr>
              <w:spacing w:after="20"/>
              <w:ind w:left="20"/>
              <w:jc w:val="both"/>
            </w:pPr>
            <w:r>
              <w:rPr>
                <w:rFonts w:ascii="Times New Roman"/>
                <w:b w:val="false"/>
                <w:i w:val="false"/>
                <w:color w:val="000000"/>
                <w:sz w:val="20"/>
              </w:rPr>
              <w:t>
Профиль образования, наименование специальности</w:t>
            </w:r>
          </w:p>
          <w:bookmarkEnd w:id="9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5"/>
          <w:p>
            <w:pPr>
              <w:spacing w:after="20"/>
              <w:ind w:left="20"/>
              <w:jc w:val="both"/>
            </w:pPr>
            <w:r>
              <w:rPr>
                <w:rFonts w:ascii="Times New Roman"/>
                <w:b w:val="false"/>
                <w:i w:val="false"/>
                <w:color w:val="000000"/>
                <w:sz w:val="20"/>
              </w:rPr>
              <w:t>
Свод по Государственному образовательному заказу с высшим образованием</w:t>
            </w:r>
          </w:p>
          <w:bookmarkEnd w:id="95"/>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6"/>
          <w:p>
            <w:pPr>
              <w:spacing w:after="20"/>
              <w:ind w:left="20"/>
              <w:jc w:val="both"/>
            </w:pPr>
            <w:r>
              <w:rPr>
                <w:rFonts w:ascii="Times New Roman"/>
                <w:b w:val="false"/>
                <w:i w:val="false"/>
                <w:color w:val="000000"/>
                <w:sz w:val="20"/>
              </w:rPr>
              <w:t>
Профиль образования</w:t>
            </w:r>
          </w:p>
          <w:bookmarkEnd w:id="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1</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республике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7"/>
          <w:p>
            <w:pPr>
              <w:spacing w:after="20"/>
              <w:ind w:left="20"/>
              <w:jc w:val="both"/>
            </w:pPr>
            <w:r>
              <w:rPr>
                <w:rFonts w:ascii="Times New Roman"/>
                <w:b w:val="false"/>
                <w:i w:val="false"/>
                <w:color w:val="000000"/>
                <w:sz w:val="20"/>
              </w:rPr>
              <w:t>
Государственный образовательный заказ с техническим образованием</w:t>
            </w:r>
          </w:p>
          <w:bookmarkEnd w:id="97"/>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8"/>
          <w:p>
            <w:pPr>
              <w:spacing w:after="20"/>
              <w:ind w:left="20"/>
              <w:jc w:val="both"/>
            </w:pPr>
            <w:r>
              <w:rPr>
                <w:rFonts w:ascii="Times New Roman"/>
                <w:b w:val="false"/>
                <w:i w:val="false"/>
                <w:color w:val="000000"/>
                <w:sz w:val="20"/>
              </w:rPr>
              <w:t>
Профиль образования</w:t>
            </w:r>
          </w:p>
          <w:bookmarkEnd w:id="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2</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республике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99"/>
    <w:p>
      <w:pPr>
        <w:spacing w:after="0"/>
        <w:ind w:left="0"/>
        <w:jc w:val="both"/>
      </w:pPr>
      <w:r>
        <w:rPr>
          <w:rFonts w:ascii="Times New Roman"/>
          <w:b w:val="false"/>
          <w:i w:val="false"/>
          <w:color w:val="000000"/>
          <w:sz w:val="28"/>
        </w:rPr>
        <w:t>
      продолжение таблицы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0"/>
          <w:p>
            <w:pPr>
              <w:spacing w:after="20"/>
              <w:ind w:left="20"/>
              <w:jc w:val="both"/>
            </w:pPr>
            <w:r>
              <w:rPr>
                <w:rFonts w:ascii="Times New Roman"/>
                <w:b w:val="false"/>
                <w:i w:val="false"/>
                <w:color w:val="000000"/>
                <w:sz w:val="20"/>
              </w:rPr>
              <w:t>
Потребность на подготовку специалистов в рамках государственного образовательного заказа с техническим профессиональным образованием за предыдущий год отчетному</w:t>
            </w:r>
          </w:p>
          <w:bookmarkEnd w:id="100"/>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1"/>
          <w:p>
            <w:pPr>
              <w:spacing w:after="20"/>
              <w:ind w:left="20"/>
              <w:jc w:val="both"/>
            </w:pPr>
            <w:r>
              <w:rPr>
                <w:rFonts w:ascii="Times New Roman"/>
                <w:b w:val="false"/>
                <w:i w:val="false"/>
                <w:color w:val="000000"/>
                <w:sz w:val="20"/>
              </w:rPr>
              <w:t>
Карагандинская</w:t>
            </w:r>
          </w:p>
          <w:bookmarkEnd w:id="10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2"/>
          <w:p>
            <w:pPr>
              <w:spacing w:after="20"/>
              <w:ind w:left="20"/>
              <w:jc w:val="both"/>
            </w:pPr>
            <w:r>
              <w:rPr>
                <w:rFonts w:ascii="Times New Roman"/>
                <w:b w:val="false"/>
                <w:i w:val="false"/>
                <w:color w:val="000000"/>
                <w:sz w:val="20"/>
              </w:rPr>
              <w:t>
Количество выпущенных специалистов в рамках государственного образовательного заказа с техническим профессиональным образованием за отчетный период</w:t>
            </w:r>
          </w:p>
          <w:bookmarkEnd w:id="102"/>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3"/>
          <w:p>
            <w:pPr>
              <w:spacing w:after="20"/>
              <w:ind w:left="20"/>
              <w:jc w:val="both"/>
            </w:pPr>
            <w:r>
              <w:rPr>
                <w:rFonts w:ascii="Times New Roman"/>
                <w:b w:val="false"/>
                <w:i w:val="false"/>
                <w:color w:val="000000"/>
                <w:sz w:val="20"/>
              </w:rPr>
              <w:t>
Карагандинская</w:t>
            </w:r>
          </w:p>
          <w:bookmarkEnd w:id="1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4"/>
          <w:p>
            <w:pPr>
              <w:spacing w:after="20"/>
              <w:ind w:left="20"/>
              <w:jc w:val="both"/>
            </w:pPr>
            <w:r>
              <w:rPr>
                <w:rFonts w:ascii="Times New Roman"/>
                <w:b w:val="false"/>
                <w:i w:val="false"/>
                <w:color w:val="000000"/>
                <w:sz w:val="20"/>
              </w:rPr>
              <w:t>
Свод по Государственному образовательному заказу с высшим образованием</w:t>
            </w:r>
          </w:p>
          <w:bookmarkEnd w:id="10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5"/>
          <w:p>
            <w:pPr>
              <w:spacing w:after="20"/>
              <w:ind w:left="20"/>
              <w:jc w:val="both"/>
            </w:pPr>
            <w:r>
              <w:rPr>
                <w:rFonts w:ascii="Times New Roman"/>
                <w:b w:val="false"/>
                <w:i w:val="false"/>
                <w:color w:val="000000"/>
                <w:sz w:val="20"/>
              </w:rPr>
              <w:t>
Критерий 1</w:t>
            </w:r>
          </w:p>
          <w:bookmarkEnd w:id="10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6"/>
          <w:p>
            <w:pPr>
              <w:spacing w:after="20"/>
              <w:ind w:left="20"/>
              <w:jc w:val="both"/>
            </w:pPr>
            <w:r>
              <w:rPr>
                <w:rFonts w:ascii="Times New Roman"/>
                <w:b w:val="false"/>
                <w:i w:val="false"/>
                <w:color w:val="000000"/>
                <w:sz w:val="20"/>
              </w:rPr>
              <w:t>
ВСЕГО по республике</w:t>
            </w:r>
          </w:p>
          <w:bookmarkEnd w:id="106"/>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7"/>
          <w:p>
            <w:pPr>
              <w:spacing w:after="20"/>
              <w:ind w:left="20"/>
              <w:jc w:val="both"/>
            </w:pPr>
            <w:r>
              <w:rPr>
                <w:rFonts w:ascii="Times New Roman"/>
                <w:b w:val="false"/>
                <w:i w:val="false"/>
                <w:color w:val="000000"/>
                <w:sz w:val="20"/>
              </w:rPr>
              <w:t>
Потребность</w:t>
            </w:r>
          </w:p>
          <w:bookmarkEnd w:id="1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8"/>
          <w:p>
            <w:pPr>
              <w:spacing w:after="20"/>
              <w:ind w:left="20"/>
              <w:jc w:val="both"/>
            </w:pPr>
          </w:p>
          <w:bookmarkEnd w:id="108"/>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баллов</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9"/>
          <w:p>
            <w:pPr>
              <w:spacing w:after="20"/>
              <w:ind w:left="20"/>
              <w:jc w:val="both"/>
            </w:pPr>
            <w:r>
              <w:rPr>
                <w:rFonts w:ascii="Times New Roman"/>
                <w:b w:val="false"/>
                <w:i w:val="false"/>
                <w:color w:val="000000"/>
                <w:sz w:val="20"/>
              </w:rPr>
              <w:t>
Государственный образовательный заказ с техническим образованием</w:t>
            </w:r>
          </w:p>
          <w:bookmarkEnd w:id="109"/>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0"/>
          <w:p>
            <w:pPr>
              <w:spacing w:after="20"/>
              <w:ind w:left="20"/>
              <w:jc w:val="both"/>
            </w:pPr>
            <w:r>
              <w:rPr>
                <w:rFonts w:ascii="Times New Roman"/>
                <w:b w:val="false"/>
                <w:i w:val="false"/>
                <w:color w:val="000000"/>
                <w:sz w:val="20"/>
              </w:rPr>
              <w:t>
Критерий 2</w:t>
            </w:r>
          </w:p>
          <w:bookmarkEnd w:id="110"/>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1"/>
          <w:p>
            <w:pPr>
              <w:spacing w:after="20"/>
              <w:ind w:left="20"/>
              <w:jc w:val="both"/>
            </w:pPr>
            <w:r>
              <w:rPr>
                <w:rFonts w:ascii="Times New Roman"/>
                <w:b w:val="false"/>
                <w:i w:val="false"/>
                <w:color w:val="000000"/>
                <w:sz w:val="20"/>
              </w:rPr>
              <w:t>
ВСЕГО по республике</w:t>
            </w:r>
          </w:p>
          <w:bookmarkEnd w:id="111"/>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2"/>
          <w:p>
            <w:pPr>
              <w:spacing w:after="20"/>
              <w:ind w:left="20"/>
              <w:jc w:val="both"/>
            </w:pPr>
            <w:r>
              <w:rPr>
                <w:rFonts w:ascii="Times New Roman"/>
                <w:b w:val="false"/>
                <w:i w:val="false"/>
                <w:color w:val="000000"/>
                <w:sz w:val="20"/>
              </w:rPr>
              <w:t>
Потребность</w:t>
            </w:r>
          </w:p>
          <w:bookmarkEnd w:id="1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3"/>
          <w:p>
            <w:pPr>
              <w:spacing w:after="20"/>
              <w:ind w:left="20"/>
              <w:jc w:val="both"/>
            </w:pPr>
          </w:p>
          <w:bookmarkEnd w:id="113"/>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баллов</w:t>
            </w:r>
          </w:p>
          <w:p>
            <w:pPr>
              <w:spacing w:after="20"/>
              <w:ind w:left="20"/>
              <w:jc w:val="both"/>
            </w:pPr>
          </w:p>
        </w:tc>
      </w:tr>
    </w:tbl>
    <w:bookmarkStart w:name="z173" w:id="114"/>
    <w:p>
      <w:pPr>
        <w:spacing w:after="0"/>
        <w:ind w:left="0"/>
        <w:jc w:val="both"/>
      </w:pPr>
      <w:r>
        <w:rPr>
          <w:rFonts w:ascii="Times New Roman"/>
          <w:b w:val="false"/>
          <w:i w:val="false"/>
          <w:color w:val="000000"/>
          <w:sz w:val="28"/>
        </w:rPr>
        <w:t>
      Таблица 11</w:t>
      </w:r>
    </w:p>
    <w:bookmarkEnd w:id="114"/>
    <w:bookmarkStart w:name="z174" w:id="115"/>
    <w:p>
      <w:pPr>
        <w:spacing w:after="0"/>
        <w:ind w:left="0"/>
        <w:jc w:val="both"/>
      </w:pPr>
      <w:r>
        <w:rPr>
          <w:rFonts w:ascii="Times New Roman"/>
          <w:b w:val="false"/>
          <w:i w:val="false"/>
          <w:color w:val="000000"/>
          <w:sz w:val="28"/>
        </w:rPr>
        <w:t>
      Итоговая отчетность для уполномоченных органов в области государственной поддержки индустриально-инновационной деятельности, нефти и газа (Министерство энергетики Республики Казахстан)</w:t>
      </w:r>
    </w:p>
    <w:bookmarkEnd w:id="115"/>
    <w:bookmarkStart w:name="z175" w:id="116"/>
    <w:p>
      <w:pPr>
        <w:spacing w:after="0"/>
        <w:ind w:left="0"/>
        <w:jc w:val="left"/>
      </w:pPr>
      <w:r>
        <w:rPr>
          <w:rFonts w:ascii="Times New Roman"/>
          <w:b/>
          <w:i w:val="false"/>
          <w:color w:val="000000"/>
        </w:rPr>
        <w:t xml:space="preserve"> Мера государственной поддержки: предоставление прав недропользования</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7"/>
          <w:p>
            <w:pPr>
              <w:spacing w:after="20"/>
              <w:ind w:left="20"/>
              <w:jc w:val="both"/>
            </w:pPr>
            <w:r>
              <w:rPr>
                <w:rFonts w:ascii="Times New Roman"/>
                <w:b w:val="false"/>
                <w:i w:val="false"/>
                <w:color w:val="000000"/>
                <w:sz w:val="20"/>
              </w:rPr>
              <w:t>
№ п/п</w:t>
            </w:r>
          </w:p>
          <w:bookmarkEnd w:id="11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(область, город) в которой осуществляется добыча/разведка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 индустриально-инновационной деятельности получивших меру господдержки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в соответствии с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3</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выделенных средств направленных на разведку/и или на добычу (ГРР), тысяч тенге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продукции в стоимостном выражении (ВДС), тысяч тенге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продукции в стоимостном выражении, тысяч баррель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18"/>
    <w:p>
      <w:pPr>
        <w:spacing w:after="0"/>
        <w:ind w:left="0"/>
        <w:jc w:val="both"/>
      </w:pPr>
      <w:r>
        <w:rPr>
          <w:rFonts w:ascii="Times New Roman"/>
          <w:b w:val="false"/>
          <w:i w:val="false"/>
          <w:color w:val="000000"/>
          <w:sz w:val="28"/>
        </w:rPr>
        <w:t>
      продолжение таблицы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9"/>
          <w:p>
            <w:pPr>
              <w:spacing w:after="20"/>
              <w:ind w:left="20"/>
              <w:jc w:val="both"/>
            </w:pPr>
            <w:r>
              <w:rPr>
                <w:rFonts w:ascii="Times New Roman"/>
                <w:b w:val="false"/>
                <w:i w:val="false"/>
                <w:color w:val="000000"/>
                <w:sz w:val="20"/>
              </w:rPr>
              <w:t>
Критерий 4</w:t>
            </w:r>
          </w:p>
          <w:bookmarkEnd w:id="11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7</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 по критериям</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0"/>
          <w:p>
            <w:pPr>
              <w:spacing w:after="20"/>
              <w:ind w:left="20"/>
              <w:jc w:val="both"/>
            </w:pPr>
            <w:r>
              <w:rPr>
                <w:rFonts w:ascii="Times New Roman"/>
                <w:b w:val="false"/>
                <w:i w:val="false"/>
                <w:color w:val="000000"/>
                <w:sz w:val="20"/>
              </w:rPr>
              <w:t>
Доля местного содержания, %</w:t>
            </w:r>
          </w:p>
          <w:bookmarkEnd w:id="120"/>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социальных отчислений, тысяч тенге</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отчислений на НИОКР,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1"/>
          <w:p>
            <w:pPr>
              <w:spacing w:after="20"/>
              <w:ind w:left="20"/>
              <w:jc w:val="both"/>
            </w:pPr>
            <w:r>
              <w:rPr>
                <w:rFonts w:ascii="Times New Roman"/>
                <w:b w:val="false"/>
                <w:i w:val="false"/>
                <w:color w:val="000000"/>
                <w:sz w:val="20"/>
              </w:rPr>
              <w:t>
в товарах</w:t>
            </w:r>
          </w:p>
          <w:bookmarkEnd w:id="121"/>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работах и услугах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2"/>
          <w:p>
            <w:pPr>
              <w:spacing w:after="20"/>
              <w:ind w:left="20"/>
              <w:jc w:val="both"/>
            </w:pPr>
            <w:r>
              <w:rPr>
                <w:rFonts w:ascii="Times New Roman"/>
                <w:b w:val="false"/>
                <w:i w:val="false"/>
                <w:color w:val="000000"/>
                <w:sz w:val="20"/>
              </w:rPr>
              <w:t>
предыдущий год отчетному</w:t>
            </w:r>
          </w:p>
          <w:bookmarkEnd w:id="12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185" w:id="123"/>
    <w:p>
      <w:pPr>
        <w:spacing w:after="0"/>
        <w:ind w:left="0"/>
        <w:jc w:val="both"/>
      </w:pPr>
      <w:r>
        <w:rPr>
          <w:rFonts w:ascii="Times New Roman"/>
          <w:b w:val="false"/>
          <w:i w:val="false"/>
          <w:color w:val="000000"/>
          <w:sz w:val="28"/>
        </w:rPr>
        <w:t>
      Таблица 12</w:t>
      </w:r>
    </w:p>
    <w:bookmarkEnd w:id="123"/>
    <w:bookmarkStart w:name="z186" w:id="124"/>
    <w:p>
      <w:pPr>
        <w:spacing w:after="0"/>
        <w:ind w:left="0"/>
        <w:jc w:val="both"/>
      </w:pPr>
      <w:r>
        <w:rPr>
          <w:rFonts w:ascii="Times New Roman"/>
          <w:b w:val="false"/>
          <w:i w:val="false"/>
          <w:color w:val="000000"/>
          <w:sz w:val="28"/>
        </w:rPr>
        <w:t>
      Итоговая отчетность для уполномоченных органов в области государственной поддержки индустриально-инновационной деятельности, нефти и газа (Министерство по инвестициям и развитию Республики Казахстан)</w:t>
      </w:r>
    </w:p>
    <w:bookmarkEnd w:id="124"/>
    <w:bookmarkStart w:name="z187" w:id="125"/>
    <w:p>
      <w:pPr>
        <w:spacing w:after="0"/>
        <w:ind w:left="0"/>
        <w:jc w:val="left"/>
      </w:pPr>
      <w:r>
        <w:rPr>
          <w:rFonts w:ascii="Times New Roman"/>
          <w:b/>
          <w:i w:val="false"/>
          <w:color w:val="000000"/>
        </w:rPr>
        <w:t xml:space="preserve"> Мера государственной поддержки: предоставление прав недропользования</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6"/>
          <w:p>
            <w:pPr>
              <w:spacing w:after="20"/>
              <w:ind w:left="20"/>
              <w:jc w:val="both"/>
            </w:pPr>
            <w:r>
              <w:rPr>
                <w:rFonts w:ascii="Times New Roman"/>
                <w:b w:val="false"/>
                <w:i w:val="false"/>
                <w:color w:val="000000"/>
                <w:sz w:val="20"/>
              </w:rPr>
              <w:t>
№ п/п</w:t>
            </w:r>
          </w:p>
          <w:bookmarkEnd w:id="12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(область, город) в которой осуществляется добыча/разведка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 индустриально-инновационной деятельности получившего меру господдержки в виде права недропользования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в соответствии с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выделенных средств направленных на разведку/и или на добычу (ГРР), тысяч тенге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в рамках контрактов на недропользование,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товарах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27"/>
    <w:p>
      <w:pPr>
        <w:spacing w:after="0"/>
        <w:ind w:left="0"/>
        <w:jc w:val="both"/>
      </w:pPr>
      <w:r>
        <w:rPr>
          <w:rFonts w:ascii="Times New Roman"/>
          <w:b w:val="false"/>
          <w:i w:val="false"/>
          <w:color w:val="000000"/>
          <w:sz w:val="28"/>
        </w:rPr>
        <w:t>
      продолжение таблицы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8"/>
          <w:p>
            <w:pPr>
              <w:spacing w:after="20"/>
              <w:ind w:left="20"/>
              <w:jc w:val="both"/>
            </w:pPr>
            <w:r>
              <w:rPr>
                <w:rFonts w:ascii="Times New Roman"/>
                <w:b w:val="false"/>
                <w:i w:val="false"/>
                <w:color w:val="000000"/>
                <w:sz w:val="20"/>
              </w:rPr>
              <w:t>
Критерий 3</w:t>
            </w:r>
          </w:p>
          <w:bookmarkEnd w:id="12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 по критериям</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9"/>
          <w:p>
            <w:pPr>
              <w:spacing w:after="20"/>
              <w:ind w:left="20"/>
              <w:jc w:val="both"/>
            </w:pPr>
            <w:r>
              <w:rPr>
                <w:rFonts w:ascii="Times New Roman"/>
                <w:b w:val="false"/>
                <w:i w:val="false"/>
                <w:color w:val="000000"/>
                <w:sz w:val="20"/>
              </w:rPr>
              <w:t>
Доля местного содержания в рамках контрактов на недропользование, %</w:t>
            </w:r>
          </w:p>
          <w:bookmarkEnd w:id="129"/>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социальных отчислений в рамках контрактов на недропользование, тысяч тенге</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отчислений на НИОКР в рамках контрактов на недропользование,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0"/>
          <w:p>
            <w:pPr>
              <w:spacing w:after="20"/>
              <w:ind w:left="20"/>
              <w:jc w:val="both"/>
            </w:pPr>
            <w:r>
              <w:rPr>
                <w:rFonts w:ascii="Times New Roman"/>
                <w:b w:val="false"/>
                <w:i w:val="false"/>
                <w:color w:val="000000"/>
                <w:sz w:val="20"/>
              </w:rPr>
              <w:t>
работах и услугах</w:t>
            </w:r>
          </w:p>
          <w:bookmarkEnd w:id="130"/>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1"/>
          <w:p>
            <w:pPr>
              <w:spacing w:after="20"/>
              <w:ind w:left="20"/>
              <w:jc w:val="both"/>
            </w:pPr>
            <w:r>
              <w:rPr>
                <w:rFonts w:ascii="Times New Roman"/>
                <w:b w:val="false"/>
                <w:i w:val="false"/>
                <w:color w:val="000000"/>
                <w:sz w:val="20"/>
              </w:rPr>
              <w:t>
предыдущий год отчетному</w:t>
            </w:r>
          </w:p>
          <w:bookmarkEnd w:id="1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198" w:id="132"/>
    <w:p>
      <w:pPr>
        <w:spacing w:after="0"/>
        <w:ind w:left="0"/>
        <w:jc w:val="both"/>
      </w:pPr>
      <w:r>
        <w:rPr>
          <w:rFonts w:ascii="Times New Roman"/>
          <w:b w:val="false"/>
          <w:i w:val="false"/>
          <w:color w:val="000000"/>
          <w:sz w:val="28"/>
        </w:rPr>
        <w:t>
      Таблица 13</w:t>
      </w:r>
    </w:p>
    <w:bookmarkEnd w:id="132"/>
    <w:bookmarkStart w:name="z199" w:id="133"/>
    <w:p>
      <w:pPr>
        <w:spacing w:after="0"/>
        <w:ind w:left="0"/>
        <w:jc w:val="both"/>
      </w:pPr>
      <w:r>
        <w:rPr>
          <w:rFonts w:ascii="Times New Roman"/>
          <w:b w:val="false"/>
          <w:i w:val="false"/>
          <w:color w:val="000000"/>
          <w:sz w:val="28"/>
        </w:rPr>
        <w:t>
      Итоговая отчетность для уполномоченного органа в области регионального развития, местные исполнительные органы (Департамент регионального развития Министерства национальной экономики Республики Казахстан, местные исполнительные органы)</w:t>
      </w:r>
    </w:p>
    <w:bookmarkEnd w:id="133"/>
    <w:bookmarkStart w:name="z200" w:id="134"/>
    <w:p>
      <w:pPr>
        <w:spacing w:after="0"/>
        <w:ind w:left="0"/>
        <w:jc w:val="left"/>
      </w:pPr>
      <w:r>
        <w:rPr>
          <w:rFonts w:ascii="Times New Roman"/>
          <w:b/>
          <w:i w:val="false"/>
          <w:color w:val="000000"/>
        </w:rPr>
        <w:t xml:space="preserve"> Мера государственной поддержки: обеспечение инженерно-коммуникационной инфраструктурой субъектов индустриально-инновационной деятельности в рамках Программы развития регионов до 2020 года</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5"/>
          <w:p>
            <w:pPr>
              <w:spacing w:after="20"/>
              <w:ind w:left="20"/>
              <w:jc w:val="both"/>
            </w:pPr>
            <w:r>
              <w:rPr>
                <w:rFonts w:ascii="Times New Roman"/>
                <w:b w:val="false"/>
                <w:i w:val="false"/>
                <w:color w:val="000000"/>
                <w:sz w:val="20"/>
              </w:rPr>
              <w:t>
Регион (область, город) в которой осуществляется мера господдержки в рамках Программы развития регионов до 2020 года</w:t>
            </w:r>
          </w:p>
          <w:bookmarkEnd w:id="13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выделенных целевых трансфертов из республиканского бюджета,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баллов</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индустриально-инновационной деятельности получивших меру господдержки в рамках Программы развития регионов до 2020 года, единиц</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инженерной инфраструктурой в рамках Программы развития регионов до 2020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205" w:id="136"/>
    <w:p>
      <w:pPr>
        <w:spacing w:after="0"/>
        <w:ind w:left="0"/>
        <w:jc w:val="both"/>
      </w:pPr>
      <w:r>
        <w:rPr>
          <w:rFonts w:ascii="Times New Roman"/>
          <w:b w:val="false"/>
          <w:i w:val="false"/>
          <w:color w:val="000000"/>
          <w:sz w:val="28"/>
        </w:rPr>
        <w:t>
      Таблица 14</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7"/>
          <w:p>
            <w:pPr>
              <w:spacing w:after="20"/>
              <w:ind w:left="20"/>
              <w:jc w:val="both"/>
            </w:pPr>
            <w:r>
              <w:rPr>
                <w:rFonts w:ascii="Times New Roman"/>
                <w:b w:val="false"/>
                <w:i w:val="false"/>
                <w:color w:val="000000"/>
                <w:sz w:val="20"/>
              </w:rPr>
              <w:t>
Регион (область, город) в которой осуществляется мера господдержки в рамках Программы Дорожной карты бизнеса - 2020</w:t>
            </w:r>
          </w:p>
          <w:bookmarkEnd w:id="13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выделенных целевых трансфертов из республиканского бюджета,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баллов</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индустриально-инновационной деятельности получивших меру господдержки в рамках Программы Дорожной карты бизнеса - 2020, единиц</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инженерной инфраструктурой в рамках Программы Дорожной карты бизнеса - 2020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210" w:id="138"/>
    <w:p>
      <w:pPr>
        <w:spacing w:after="0"/>
        <w:ind w:left="0"/>
        <w:jc w:val="both"/>
      </w:pPr>
      <w:r>
        <w:rPr>
          <w:rFonts w:ascii="Times New Roman"/>
          <w:b w:val="false"/>
          <w:i w:val="false"/>
          <w:color w:val="000000"/>
          <w:sz w:val="28"/>
        </w:rPr>
        <w:t>
      Таблица 15</w:t>
      </w:r>
    </w:p>
    <w:bookmarkEnd w:id="138"/>
    <w:bookmarkStart w:name="z211" w:id="139"/>
    <w:p>
      <w:pPr>
        <w:spacing w:after="0"/>
        <w:ind w:left="0"/>
        <w:jc w:val="both"/>
      </w:pPr>
      <w:r>
        <w:rPr>
          <w:rFonts w:ascii="Times New Roman"/>
          <w:b w:val="false"/>
          <w:i w:val="false"/>
          <w:color w:val="000000"/>
          <w:sz w:val="28"/>
        </w:rPr>
        <w:t>
      Итоговая отчетность для национальных компаний/национальных управляющих холдингов/национальных холдингов (Акционерное общество "Национальный управляющий холдинг "Байтерек", Акционерное общество "Национальный управляющий холдинг "КазАгро", Акционерное общество "Казпочта", Акционерное общество "Национальная атомная компания "Казатомпром", Акционерное общество "Национальные информационные технологии", Акционерное общество "Казахтелеком", Акционерное общество "Национальная компания "Актауский международный морской торговый порт", Акционерное общество "Национальная компания "KAZAKH INVEST", Акционерное общество "Экспортная страховая компания "KazakhExport", Акционерное общество "Национальная компания "Kazakh Tourism", Социально-предпринимательские корпорации в регионах РК)</w:t>
      </w:r>
    </w:p>
    <w:bookmarkEnd w:id="139"/>
    <w:bookmarkStart w:name="z212" w:id="140"/>
    <w:p>
      <w:pPr>
        <w:spacing w:after="0"/>
        <w:ind w:left="0"/>
        <w:jc w:val="left"/>
      </w:pPr>
      <w:r>
        <w:rPr>
          <w:rFonts w:ascii="Times New Roman"/>
          <w:b/>
          <w:i w:val="false"/>
          <w:color w:val="000000"/>
        </w:rPr>
        <w:t xml:space="preserve"> Мера государственной поддержки: гарантированный заказ</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1"/>
          <w:p>
            <w:pPr>
              <w:spacing w:after="20"/>
              <w:ind w:left="20"/>
              <w:jc w:val="both"/>
            </w:pPr>
            <w:r>
              <w:rPr>
                <w:rFonts w:ascii="Times New Roman"/>
                <w:b w:val="false"/>
                <w:i w:val="false"/>
                <w:color w:val="000000"/>
                <w:sz w:val="20"/>
              </w:rPr>
              <w:t>
№ Т/С</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Технической спецификации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Национальной компании/Национального управляющего холдинга/национального холдинга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позиций востребован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технологических меморандумов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востребованной продукции,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42"/>
    <w:p>
      <w:pPr>
        <w:spacing w:after="0"/>
        <w:ind w:left="0"/>
        <w:jc w:val="both"/>
      </w:pPr>
      <w:r>
        <w:rPr>
          <w:rFonts w:ascii="Times New Roman"/>
          <w:b w:val="false"/>
          <w:i w:val="false"/>
          <w:color w:val="000000"/>
          <w:sz w:val="28"/>
        </w:rPr>
        <w:t>
      Таблица 16</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3"/>
          <w:p>
            <w:pPr>
              <w:spacing w:after="20"/>
              <w:ind w:left="20"/>
              <w:jc w:val="both"/>
            </w:pPr>
            <w:r>
              <w:rPr>
                <w:rFonts w:ascii="Times New Roman"/>
                <w:b w:val="false"/>
                <w:i w:val="false"/>
                <w:color w:val="000000"/>
                <w:sz w:val="20"/>
              </w:rPr>
              <w:t>
№ п/п</w:t>
            </w:r>
          </w:p>
          <w:bookmarkEnd w:id="143"/>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Национальной компаний/ национального управляющего холдинга/ национального холдинга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 индустриально-инновационной деятельности, заключившие долгосрочные договора с национальными компаниями/ национальным управляющим холдингом/ национальным холдингом, единиц</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технологических меморандумов</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товаров, работ, и услуг от субъектов индустриально-инновационной деятельности по долгосрочным договорам, тысяч тенге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товарах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44"/>
    <w:p>
      <w:pPr>
        <w:spacing w:after="0"/>
        <w:ind w:left="0"/>
        <w:jc w:val="both"/>
      </w:pPr>
      <w:r>
        <w:rPr>
          <w:rFonts w:ascii="Times New Roman"/>
          <w:b w:val="false"/>
          <w:i w:val="false"/>
          <w:color w:val="000000"/>
          <w:sz w:val="28"/>
        </w:rPr>
        <w:t>
      продолжение таблицы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5"/>
          <w:p>
            <w:pPr>
              <w:spacing w:after="20"/>
              <w:ind w:left="20"/>
              <w:jc w:val="both"/>
            </w:pPr>
            <w:r>
              <w:rPr>
                <w:rFonts w:ascii="Times New Roman"/>
                <w:b w:val="false"/>
                <w:i w:val="false"/>
                <w:color w:val="000000"/>
                <w:sz w:val="20"/>
              </w:rPr>
              <w:t>
Балл</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баллов</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работах и услугах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225" w:id="146"/>
    <w:p>
      <w:pPr>
        <w:spacing w:after="0"/>
        <w:ind w:left="0"/>
        <w:jc w:val="both"/>
      </w:pPr>
      <w:r>
        <w:rPr>
          <w:rFonts w:ascii="Times New Roman"/>
          <w:b w:val="false"/>
          <w:i w:val="false"/>
          <w:color w:val="000000"/>
          <w:sz w:val="28"/>
        </w:rPr>
        <w:t>
      Таблица 17</w:t>
      </w:r>
    </w:p>
    <w:bookmarkEnd w:id="146"/>
    <w:bookmarkStart w:name="z226" w:id="147"/>
    <w:p>
      <w:pPr>
        <w:spacing w:after="0"/>
        <w:ind w:left="0"/>
        <w:jc w:val="both"/>
      </w:pPr>
      <w:r>
        <w:rPr>
          <w:rFonts w:ascii="Times New Roman"/>
          <w:b w:val="false"/>
          <w:i w:val="false"/>
          <w:color w:val="000000"/>
          <w:sz w:val="28"/>
        </w:rPr>
        <w:t>
      Итоговая отчетность для Агентства по технологическому развитию (Акционерное общество "Национальное агентство по технологическому развитию")</w:t>
      </w:r>
    </w:p>
    <w:bookmarkEnd w:id="147"/>
    <w:bookmarkStart w:name="z227" w:id="148"/>
    <w:p>
      <w:pPr>
        <w:spacing w:after="0"/>
        <w:ind w:left="0"/>
        <w:jc w:val="left"/>
      </w:pPr>
      <w:r>
        <w:rPr>
          <w:rFonts w:ascii="Times New Roman"/>
          <w:b/>
          <w:i w:val="false"/>
          <w:color w:val="000000"/>
        </w:rPr>
        <w:t xml:space="preserve"> Мера государственной поддержки: предоставление инновационных грантов</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9"/>
          <w:p>
            <w:pPr>
              <w:spacing w:after="20"/>
              <w:ind w:left="20"/>
              <w:jc w:val="both"/>
            </w:pPr>
            <w:r>
              <w:rPr>
                <w:rFonts w:ascii="Times New Roman"/>
                <w:b w:val="false"/>
                <w:i w:val="false"/>
                <w:color w:val="000000"/>
                <w:sz w:val="20"/>
              </w:rPr>
              <w:t>
№</w:t>
            </w:r>
          </w:p>
          <w:bookmarkEnd w:id="14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выделенных бюджетных средств по завершенным проектам, получившим инновационный грант,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индустриально-инновационной деятельности, получивших инновационные гранты, единиц</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выпущенной продукции и услуг после запуска производства, тысяч тенге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частных инвестиций на 1 тенге государственных средств, выделенных на инновационные гранты*,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50"/>
    <w:p>
      <w:pPr>
        <w:spacing w:after="0"/>
        <w:ind w:left="0"/>
        <w:jc w:val="both"/>
      </w:pPr>
      <w:r>
        <w:rPr>
          <w:rFonts w:ascii="Times New Roman"/>
          <w:b w:val="false"/>
          <w:i w:val="false"/>
          <w:color w:val="000000"/>
          <w:sz w:val="28"/>
        </w:rPr>
        <w:t>
      продолжение таблицы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1"/>
          <w:p>
            <w:pPr>
              <w:spacing w:after="20"/>
              <w:ind w:left="20"/>
              <w:jc w:val="both"/>
            </w:pPr>
            <w:r>
              <w:rPr>
                <w:rFonts w:ascii="Times New Roman"/>
                <w:b w:val="false"/>
                <w:i w:val="false"/>
                <w:color w:val="000000"/>
                <w:sz w:val="20"/>
              </w:rPr>
              <w:t>
Балл</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баллов</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коммерциолизованных проектов в общем количестве проектов по инновационным грантам**, в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рабочие места по результатам реализации проектов, единиц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236" w:id="152"/>
    <w:p>
      <w:pPr>
        <w:spacing w:after="0"/>
        <w:ind w:left="0"/>
        <w:jc w:val="both"/>
      </w:pPr>
      <w:r>
        <w:rPr>
          <w:rFonts w:ascii="Times New Roman"/>
          <w:b w:val="false"/>
          <w:i w:val="false"/>
          <w:color w:val="000000"/>
          <w:sz w:val="28"/>
        </w:rPr>
        <w:t>
      Таблица 18</w:t>
      </w:r>
    </w:p>
    <w:bookmarkEnd w:id="152"/>
    <w:bookmarkStart w:name="z237" w:id="153"/>
    <w:p>
      <w:pPr>
        <w:spacing w:after="0"/>
        <w:ind w:left="0"/>
        <w:jc w:val="both"/>
      </w:pPr>
      <w:r>
        <w:rPr>
          <w:rFonts w:ascii="Times New Roman"/>
          <w:b w:val="false"/>
          <w:i w:val="false"/>
          <w:color w:val="000000"/>
          <w:sz w:val="28"/>
        </w:rPr>
        <w:t>
      Форма итоговая отчетности для Национального института развития в области развития индустрии (Акционерное общество "Казахстанский институт развития индустрии")</w:t>
      </w:r>
    </w:p>
    <w:bookmarkEnd w:id="153"/>
    <w:bookmarkStart w:name="z238" w:id="154"/>
    <w:p>
      <w:pPr>
        <w:spacing w:after="0"/>
        <w:ind w:left="0"/>
        <w:jc w:val="left"/>
      </w:pPr>
      <w:r>
        <w:rPr>
          <w:rFonts w:ascii="Times New Roman"/>
          <w:b/>
          <w:i w:val="false"/>
          <w:color w:val="000000"/>
        </w:rPr>
        <w:t xml:space="preserve"> Мера государственной поддержки: поддержка повышения производительности труда и развития территориальных кластеров</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5"/>
          <w:p>
            <w:pPr>
              <w:spacing w:after="20"/>
              <w:ind w:left="20"/>
              <w:jc w:val="both"/>
            </w:pPr>
            <w:r>
              <w:rPr>
                <w:rFonts w:ascii="Times New Roman"/>
                <w:b w:val="false"/>
                <w:i w:val="false"/>
                <w:color w:val="000000"/>
                <w:sz w:val="20"/>
              </w:rPr>
              <w:t>
отчетный год</w:t>
            </w:r>
          </w:p>
          <w:bookmarkEnd w:id="15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повышения производительности труда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6"/>
          <w:p>
            <w:pPr>
              <w:spacing w:after="20"/>
              <w:ind w:left="20"/>
              <w:jc w:val="both"/>
            </w:pPr>
            <w:r>
              <w:rPr>
                <w:rFonts w:ascii="Times New Roman"/>
                <w:b w:val="false"/>
                <w:i w:val="false"/>
                <w:color w:val="000000"/>
                <w:sz w:val="20"/>
              </w:rPr>
              <w:t>
№ п/п</w:t>
            </w:r>
          </w:p>
          <w:bookmarkEnd w:id="15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фактического возмещения за счет бюджетных средств,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индустриально-инновационной деятельности получивших меры государственной поддержки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баллов по критериям</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индустриально-инновационной деятельности, получивших меры государственной поддержки, в отношении которых завершен мониторинг реализации инструментов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дохода от реализации продукции/оказанных услуг субъектов индустриально-инновационной деятельности, получивших меры государственной поддержки, в отношении которых завершен мониторинг реализации инструментов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получения меры господдержки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44" w:id="157"/>
    <w:p>
      <w:pPr>
        <w:spacing w:after="0"/>
        <w:ind w:left="0"/>
        <w:jc w:val="both"/>
      </w:pPr>
      <w:r>
        <w:rPr>
          <w:rFonts w:ascii="Times New Roman"/>
          <w:b w:val="false"/>
          <w:i w:val="false"/>
          <w:color w:val="000000"/>
          <w:sz w:val="28"/>
        </w:rPr>
        <w:t>
      Таблица 19</w:t>
      </w:r>
    </w:p>
    <w:bookmarkEnd w:id="157"/>
    <w:bookmarkStart w:name="z245" w:id="158"/>
    <w:p>
      <w:pPr>
        <w:spacing w:after="0"/>
        <w:ind w:left="0"/>
        <w:jc w:val="both"/>
      </w:pPr>
      <w:r>
        <w:rPr>
          <w:rFonts w:ascii="Times New Roman"/>
          <w:b w:val="false"/>
          <w:i w:val="false"/>
          <w:color w:val="000000"/>
          <w:sz w:val="28"/>
        </w:rPr>
        <w:t>
      Форма итоговой отчетности для Национального института развития в области поддержки субъектов индустриально-инновационной деятельности (Акционерное общество "Банк развития Казахстана", Акционерное общество "Инвестиционный фонд Казахстана")</w:t>
      </w:r>
    </w:p>
    <w:bookmarkEnd w:id="158"/>
    <w:bookmarkStart w:name="z246" w:id="159"/>
    <w:p>
      <w:pPr>
        <w:spacing w:after="0"/>
        <w:ind w:left="0"/>
        <w:jc w:val="left"/>
      </w:pPr>
      <w:r>
        <w:rPr>
          <w:rFonts w:ascii="Times New Roman"/>
          <w:b/>
          <w:i w:val="false"/>
          <w:color w:val="000000"/>
        </w:rPr>
        <w:t xml:space="preserve"> Мера государственной поддержки: реструктуризация задолженности в рамках финансово-экономического оздоровления</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0"/>
          <w:p>
            <w:pPr>
              <w:spacing w:after="20"/>
              <w:ind w:left="20"/>
              <w:jc w:val="both"/>
            </w:pPr>
            <w:r>
              <w:rPr>
                <w:rFonts w:ascii="Times New Roman"/>
                <w:b w:val="false"/>
                <w:i w:val="false"/>
                <w:color w:val="000000"/>
                <w:sz w:val="20"/>
              </w:rPr>
              <w:t>
отчетный год</w:t>
            </w:r>
          </w:p>
          <w:bookmarkEnd w:id="160"/>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задолженности</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1"/>
          <w:p>
            <w:pPr>
              <w:spacing w:after="20"/>
              <w:ind w:left="20"/>
              <w:jc w:val="both"/>
            </w:pPr>
            <w:r>
              <w:rPr>
                <w:rFonts w:ascii="Times New Roman"/>
                <w:b w:val="false"/>
                <w:i w:val="false"/>
                <w:color w:val="000000"/>
                <w:sz w:val="20"/>
              </w:rPr>
              <w:t>
Наименование заявителя получившего данную меру господдержки</w:t>
            </w:r>
          </w:p>
          <w:bookmarkEnd w:id="161"/>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индустриально-инновационного проекта заявителя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(область, город)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в соответствии с ОКЭД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инвестирования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инвестиций,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инвестиций,</w:t>
            </w:r>
          </w:p>
          <w:p>
            <w:pPr>
              <w:spacing w:after="20"/>
              <w:ind w:left="20"/>
              <w:jc w:val="both"/>
            </w:pPr>
            <w:r>
              <w:rPr>
                <w:rFonts w:ascii="Times New Roman"/>
                <w:b w:val="false"/>
                <w:i w:val="false"/>
                <w:color w:val="000000"/>
                <w:sz w:val="20"/>
              </w:rPr>
              <w:t>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задолженности по кредитам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графика платежа, (да/нет)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Списание/прекращение/приостановление начисления неустойки (штрафов, пеней), вознаграждения (да/нет)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162"/>
    <w:p>
      <w:pPr>
        <w:spacing w:after="0"/>
        <w:ind w:left="0"/>
        <w:jc w:val="both"/>
      </w:pPr>
      <w:r>
        <w:rPr>
          <w:rFonts w:ascii="Times New Roman"/>
          <w:b w:val="false"/>
          <w:i w:val="false"/>
          <w:color w:val="000000"/>
          <w:sz w:val="28"/>
        </w:rPr>
        <w:t>
      продолжение таблицы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3"/>
          <w:p>
            <w:pPr>
              <w:spacing w:after="20"/>
              <w:ind w:left="20"/>
              <w:jc w:val="both"/>
            </w:pPr>
            <w:r>
              <w:rPr>
                <w:rFonts w:ascii="Times New Roman"/>
                <w:b w:val="false"/>
                <w:i w:val="false"/>
                <w:color w:val="000000"/>
                <w:sz w:val="20"/>
              </w:rPr>
              <w:t>
Эффекты</w:t>
            </w:r>
          </w:p>
          <w:bookmarkEnd w:id="163"/>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 по критериям</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4"/>
          <w:p>
            <w:pPr>
              <w:spacing w:after="20"/>
              <w:ind w:left="20"/>
              <w:jc w:val="both"/>
            </w:pPr>
            <w:r>
              <w:rPr>
                <w:rFonts w:ascii="Times New Roman"/>
                <w:b w:val="false"/>
                <w:i w:val="false"/>
                <w:color w:val="000000"/>
                <w:sz w:val="20"/>
              </w:rPr>
              <w:t>
Критерий 1</w:t>
            </w:r>
          </w:p>
          <w:bookmarkEnd w:id="164"/>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5"/>
          <w:p>
            <w:pPr>
              <w:spacing w:after="20"/>
              <w:ind w:left="20"/>
              <w:jc w:val="both"/>
            </w:pPr>
            <w:r>
              <w:rPr>
                <w:rFonts w:ascii="Times New Roman"/>
                <w:b w:val="false"/>
                <w:i w:val="false"/>
                <w:color w:val="000000"/>
                <w:sz w:val="20"/>
              </w:rPr>
              <w:t>
Запуск простаивающего производства, (да/нет)</w:t>
            </w:r>
          </w:p>
          <w:bookmarkEnd w:id="165"/>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фактический выпущенной продукции, тысяч тенге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основного долга, тысяч тенге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численности рабочих мест, единиц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6"/>
          <w:p>
            <w:pPr>
              <w:spacing w:after="20"/>
              <w:ind w:left="20"/>
              <w:jc w:val="both"/>
            </w:pPr>
            <w:r>
              <w:rPr>
                <w:rFonts w:ascii="Times New Roman"/>
                <w:b w:val="false"/>
                <w:i w:val="false"/>
                <w:color w:val="000000"/>
                <w:sz w:val="20"/>
              </w:rPr>
              <w:t>
предыдущий год отчетному</w:t>
            </w:r>
          </w:p>
          <w:bookmarkEnd w:id="16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отчетному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167"/>
    <w:p>
      <w:pPr>
        <w:spacing w:after="0"/>
        <w:ind w:left="0"/>
        <w:jc w:val="both"/>
      </w:pPr>
      <w:r>
        <w:rPr>
          <w:rFonts w:ascii="Times New Roman"/>
          <w:b w:val="false"/>
          <w:i w:val="false"/>
          <w:color w:val="000000"/>
          <w:sz w:val="28"/>
        </w:rPr>
        <w:t>
      * – X = Y /Z, где:</w:t>
      </w:r>
    </w:p>
    <w:bookmarkEnd w:id="167"/>
    <w:bookmarkStart w:name="z257" w:id="168"/>
    <w:p>
      <w:pPr>
        <w:spacing w:after="0"/>
        <w:ind w:left="0"/>
        <w:jc w:val="both"/>
      </w:pPr>
      <w:r>
        <w:rPr>
          <w:rFonts w:ascii="Times New Roman"/>
          <w:b w:val="false"/>
          <w:i w:val="false"/>
          <w:color w:val="000000"/>
          <w:sz w:val="28"/>
        </w:rPr>
        <w:t>
      X – общий объем привлеченных частных инвестиций на 1 тенге государственных средств, выдаваемых в рамках программы по предоставлению инновационных грантов;</w:t>
      </w:r>
    </w:p>
    <w:bookmarkEnd w:id="168"/>
    <w:bookmarkStart w:name="z258" w:id="169"/>
    <w:p>
      <w:pPr>
        <w:spacing w:after="0"/>
        <w:ind w:left="0"/>
        <w:jc w:val="both"/>
      </w:pPr>
      <w:r>
        <w:rPr>
          <w:rFonts w:ascii="Times New Roman"/>
          <w:b w:val="false"/>
          <w:i w:val="false"/>
          <w:color w:val="000000"/>
          <w:sz w:val="28"/>
        </w:rPr>
        <w:t>
      Y – общий объем софинансирования со стороны грантополучателя/инвестора по проекту в рамках программы по предоставлению инновационных грантов;</w:t>
      </w:r>
    </w:p>
    <w:bookmarkEnd w:id="169"/>
    <w:bookmarkStart w:name="z259" w:id="170"/>
    <w:p>
      <w:pPr>
        <w:spacing w:after="0"/>
        <w:ind w:left="0"/>
        <w:jc w:val="both"/>
      </w:pPr>
      <w:r>
        <w:rPr>
          <w:rFonts w:ascii="Times New Roman"/>
          <w:b w:val="false"/>
          <w:i w:val="false"/>
          <w:color w:val="000000"/>
          <w:sz w:val="28"/>
        </w:rPr>
        <w:t>
      Z – общий объем бюджетных средств по проекту, выдаваемых Акционерное общество "Национальное агентство по технологическому развитию" в рамках программы по предоставлению инновационных грантов.</w:t>
      </w:r>
    </w:p>
    <w:bookmarkEnd w:id="170"/>
    <w:bookmarkStart w:name="z260" w:id="171"/>
    <w:p>
      <w:pPr>
        <w:spacing w:after="0"/>
        <w:ind w:left="0"/>
        <w:jc w:val="both"/>
      </w:pPr>
      <w:r>
        <w:rPr>
          <w:rFonts w:ascii="Times New Roman"/>
          <w:b w:val="false"/>
          <w:i w:val="false"/>
          <w:color w:val="000000"/>
          <w:sz w:val="28"/>
        </w:rPr>
        <w:t>
      ** – K = E /F×100%, где:</w:t>
      </w:r>
    </w:p>
    <w:bookmarkEnd w:id="171"/>
    <w:bookmarkStart w:name="z261" w:id="172"/>
    <w:p>
      <w:pPr>
        <w:spacing w:after="0"/>
        <w:ind w:left="0"/>
        <w:jc w:val="both"/>
      </w:pPr>
      <w:r>
        <w:rPr>
          <w:rFonts w:ascii="Times New Roman"/>
          <w:b w:val="false"/>
          <w:i w:val="false"/>
          <w:color w:val="000000"/>
          <w:sz w:val="28"/>
        </w:rPr>
        <w:t>
      K – Доля коммерциолизованных проектов в общем количестве проектов по инновационным грантам;</w:t>
      </w:r>
    </w:p>
    <w:bookmarkEnd w:id="172"/>
    <w:bookmarkStart w:name="z262" w:id="173"/>
    <w:p>
      <w:pPr>
        <w:spacing w:after="0"/>
        <w:ind w:left="0"/>
        <w:jc w:val="both"/>
      </w:pPr>
      <w:r>
        <w:rPr>
          <w:rFonts w:ascii="Times New Roman"/>
          <w:b w:val="false"/>
          <w:i w:val="false"/>
          <w:color w:val="000000"/>
          <w:sz w:val="28"/>
        </w:rPr>
        <w:t>
      E – количество проектов, по которым коммерциализируется продукция в рамках программы по предоставлению инновационных грантов;</w:t>
      </w:r>
    </w:p>
    <w:bookmarkEnd w:id="173"/>
    <w:bookmarkStart w:name="z263" w:id="174"/>
    <w:p>
      <w:pPr>
        <w:spacing w:after="0"/>
        <w:ind w:left="0"/>
        <w:jc w:val="both"/>
      </w:pPr>
      <w:r>
        <w:rPr>
          <w:rFonts w:ascii="Times New Roman"/>
          <w:b w:val="false"/>
          <w:i w:val="false"/>
          <w:color w:val="000000"/>
          <w:sz w:val="28"/>
        </w:rPr>
        <w:t>
      F – количество завершенных проектов в рамках программы по предоставлению инновационных грантов.</w:t>
      </w:r>
    </w:p>
    <w:bookmarkEnd w:id="174"/>
    <w:bookmarkStart w:name="z264" w:id="175"/>
    <w:p>
      <w:pPr>
        <w:spacing w:after="0"/>
        <w:ind w:left="0"/>
        <w:jc w:val="both"/>
      </w:pPr>
      <w:r>
        <w:rPr>
          <w:rFonts w:ascii="Times New Roman"/>
          <w:b w:val="false"/>
          <w:i w:val="false"/>
          <w:color w:val="000000"/>
          <w:sz w:val="28"/>
        </w:rPr>
        <w:t>
      Примечание:</w:t>
      </w:r>
    </w:p>
    <w:bookmarkEnd w:id="175"/>
    <w:bookmarkStart w:name="z265" w:id="176"/>
    <w:p>
      <w:pPr>
        <w:spacing w:after="0"/>
        <w:ind w:left="0"/>
        <w:jc w:val="both"/>
      </w:pPr>
      <w:r>
        <w:rPr>
          <w:rFonts w:ascii="Times New Roman"/>
          <w:b w:val="false"/>
          <w:i w:val="false"/>
          <w:color w:val="000000"/>
          <w:sz w:val="28"/>
        </w:rPr>
        <w:t>
      расшифровка аббревиатур</w:t>
      </w:r>
    </w:p>
    <w:bookmarkEnd w:id="176"/>
    <w:bookmarkStart w:name="z266" w:id="177"/>
    <w:p>
      <w:pPr>
        <w:spacing w:after="0"/>
        <w:ind w:left="0"/>
        <w:jc w:val="both"/>
      </w:pPr>
      <w:r>
        <w:rPr>
          <w:rFonts w:ascii="Times New Roman"/>
          <w:b w:val="false"/>
          <w:i w:val="false"/>
          <w:color w:val="000000"/>
          <w:sz w:val="28"/>
        </w:rPr>
        <w:t>
      МЭ – Министерство энергетики Республики Казахстан</w:t>
      </w:r>
    </w:p>
    <w:bookmarkEnd w:id="177"/>
    <w:bookmarkStart w:name="z267" w:id="178"/>
    <w:p>
      <w:pPr>
        <w:spacing w:after="0"/>
        <w:ind w:left="0"/>
        <w:jc w:val="both"/>
      </w:pPr>
      <w:r>
        <w:rPr>
          <w:rFonts w:ascii="Times New Roman"/>
          <w:b w:val="false"/>
          <w:i w:val="false"/>
          <w:color w:val="000000"/>
          <w:sz w:val="28"/>
        </w:rPr>
        <w:t>
      МИР – Министерство по инвестициям и развитию Республики Казахстан</w:t>
      </w:r>
    </w:p>
    <w:bookmarkEnd w:id="178"/>
    <w:bookmarkStart w:name="z268" w:id="179"/>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79"/>
    <w:bookmarkStart w:name="z269" w:id="180"/>
    <w:p>
      <w:pPr>
        <w:spacing w:after="0"/>
        <w:ind w:left="0"/>
        <w:jc w:val="both"/>
      </w:pPr>
      <w:r>
        <w:rPr>
          <w:rFonts w:ascii="Times New Roman"/>
          <w:b w:val="false"/>
          <w:i w:val="false"/>
          <w:color w:val="000000"/>
          <w:sz w:val="28"/>
        </w:rPr>
        <w:t>
      МИО – Местные исполнительные органы</w:t>
      </w:r>
    </w:p>
    <w:bookmarkEnd w:id="180"/>
    <w:p>
      <w:pPr>
        <w:spacing w:after="0"/>
        <w:ind w:left="0"/>
        <w:jc w:val="both"/>
      </w:pPr>
      <w:r>
        <w:rPr>
          <w:rFonts w:ascii="Times New Roman"/>
          <w:b w:val="false"/>
          <w:i w:val="false"/>
          <w:color w:val="000000"/>
          <w:sz w:val="28"/>
        </w:rPr>
        <w:t>
      МОН – Министерство образования и науки Республики Казахстан</w:t>
      </w:r>
    </w:p>
    <w:bookmarkStart w:name="z270" w:id="181"/>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181"/>
    <w:bookmarkStart w:name="z271" w:id="182"/>
    <w:p>
      <w:pPr>
        <w:spacing w:after="0"/>
        <w:ind w:left="0"/>
        <w:jc w:val="both"/>
      </w:pPr>
      <w:r>
        <w:rPr>
          <w:rFonts w:ascii="Times New Roman"/>
          <w:b w:val="false"/>
          <w:i w:val="false"/>
          <w:color w:val="000000"/>
          <w:sz w:val="28"/>
        </w:rPr>
        <w:t>
      СПК – Социально-предпринимательские корпорации</w:t>
      </w:r>
    </w:p>
    <w:bookmarkEnd w:id="182"/>
    <w:bookmarkStart w:name="z272" w:id="183"/>
    <w:p>
      <w:pPr>
        <w:spacing w:after="0"/>
        <w:ind w:left="0"/>
        <w:jc w:val="both"/>
      </w:pPr>
      <w:r>
        <w:rPr>
          <w:rFonts w:ascii="Times New Roman"/>
          <w:b w:val="false"/>
          <w:i w:val="false"/>
          <w:color w:val="000000"/>
          <w:sz w:val="28"/>
        </w:rPr>
        <w:t>
      АО "НУХ "Байтерек" – Акционерное общество "Национальный управляющий холдинг "Байтерек"</w:t>
      </w:r>
    </w:p>
    <w:bookmarkEnd w:id="183"/>
    <w:bookmarkStart w:name="z273" w:id="184"/>
    <w:p>
      <w:pPr>
        <w:spacing w:after="0"/>
        <w:ind w:left="0"/>
        <w:jc w:val="both"/>
      </w:pPr>
      <w:r>
        <w:rPr>
          <w:rFonts w:ascii="Times New Roman"/>
          <w:b w:val="false"/>
          <w:i w:val="false"/>
          <w:color w:val="000000"/>
          <w:sz w:val="28"/>
        </w:rPr>
        <w:t>
      АО "НУХ "КазАгро" – Акционерное общество "Национальный управляющий холдинг "КазАгро"</w:t>
      </w:r>
    </w:p>
    <w:bookmarkEnd w:id="184"/>
    <w:bookmarkStart w:name="z274" w:id="185"/>
    <w:p>
      <w:pPr>
        <w:spacing w:after="0"/>
        <w:ind w:left="0"/>
        <w:jc w:val="both"/>
      </w:pPr>
      <w:r>
        <w:rPr>
          <w:rFonts w:ascii="Times New Roman"/>
          <w:b w:val="false"/>
          <w:i w:val="false"/>
          <w:color w:val="000000"/>
          <w:sz w:val="28"/>
        </w:rPr>
        <w:t>
      АО "БРК" – Акционерное общество "Банк развития Казахстана"</w:t>
      </w:r>
    </w:p>
    <w:bookmarkEnd w:id="185"/>
    <w:bookmarkStart w:name="z275" w:id="186"/>
    <w:p>
      <w:pPr>
        <w:spacing w:after="0"/>
        <w:ind w:left="0"/>
        <w:jc w:val="both"/>
      </w:pPr>
      <w:r>
        <w:rPr>
          <w:rFonts w:ascii="Times New Roman"/>
          <w:b w:val="false"/>
          <w:i w:val="false"/>
          <w:color w:val="000000"/>
          <w:sz w:val="28"/>
        </w:rPr>
        <w:t>
      АО "НАТР" – Акционерное общество "Национальное агентство по технологическому развитию"</w:t>
      </w:r>
    </w:p>
    <w:bookmarkEnd w:id="186"/>
    <w:bookmarkStart w:name="z276" w:id="187"/>
    <w:p>
      <w:pPr>
        <w:spacing w:after="0"/>
        <w:ind w:left="0"/>
        <w:jc w:val="both"/>
      </w:pPr>
      <w:r>
        <w:rPr>
          <w:rFonts w:ascii="Times New Roman"/>
          <w:b w:val="false"/>
          <w:i w:val="false"/>
          <w:color w:val="000000"/>
          <w:sz w:val="28"/>
        </w:rPr>
        <w:t>
      АО "ФРП "Даму" – Акционерное общество "Фонд развития предпринимательства "Даму"</w:t>
      </w:r>
    </w:p>
    <w:bookmarkEnd w:id="187"/>
    <w:bookmarkStart w:name="z277" w:id="188"/>
    <w:p>
      <w:pPr>
        <w:spacing w:after="0"/>
        <w:ind w:left="0"/>
        <w:jc w:val="both"/>
      </w:pPr>
      <w:r>
        <w:rPr>
          <w:rFonts w:ascii="Times New Roman"/>
          <w:b w:val="false"/>
          <w:i w:val="false"/>
          <w:color w:val="000000"/>
          <w:sz w:val="28"/>
        </w:rPr>
        <w:t>
      АО "КРУА" – Акционерное общество "Компания по реабилитации и управлению активами"</w:t>
      </w:r>
    </w:p>
    <w:bookmarkEnd w:id="188"/>
    <w:bookmarkStart w:name="z278" w:id="189"/>
    <w:p>
      <w:pPr>
        <w:spacing w:after="0"/>
        <w:ind w:left="0"/>
        <w:jc w:val="both"/>
      </w:pPr>
      <w:r>
        <w:rPr>
          <w:rFonts w:ascii="Times New Roman"/>
          <w:b w:val="false"/>
          <w:i w:val="false"/>
          <w:color w:val="000000"/>
          <w:sz w:val="28"/>
        </w:rPr>
        <w:t>
      АО "Nadloc" – Акционерное общество "Национальное агентство по развитию местного содержания "Nadloc"</w:t>
      </w:r>
    </w:p>
    <w:bookmarkEnd w:id="189"/>
    <w:bookmarkStart w:name="z279" w:id="190"/>
    <w:p>
      <w:pPr>
        <w:spacing w:after="0"/>
        <w:ind w:left="0"/>
        <w:jc w:val="both"/>
      </w:pPr>
      <w:r>
        <w:rPr>
          <w:rFonts w:ascii="Times New Roman"/>
          <w:b w:val="false"/>
          <w:i w:val="false"/>
          <w:color w:val="000000"/>
          <w:sz w:val="28"/>
        </w:rPr>
        <w:t>
      АО "БРК-Лизинг" – Акционерное общество "БРК-Лизинг"</w:t>
      </w:r>
    </w:p>
    <w:bookmarkEnd w:id="190"/>
    <w:bookmarkStart w:name="z280" w:id="191"/>
    <w:p>
      <w:pPr>
        <w:spacing w:after="0"/>
        <w:ind w:left="0"/>
        <w:jc w:val="both"/>
      </w:pPr>
      <w:r>
        <w:rPr>
          <w:rFonts w:ascii="Times New Roman"/>
          <w:b w:val="false"/>
          <w:i w:val="false"/>
          <w:color w:val="000000"/>
          <w:sz w:val="28"/>
        </w:rPr>
        <w:t>
      АО "КИРИ" – Акционерное общество "Казахстанский институт развития индустрии"</w:t>
      </w:r>
    </w:p>
    <w:bookmarkEnd w:id="191"/>
    <w:bookmarkStart w:name="z281" w:id="192"/>
    <w:p>
      <w:pPr>
        <w:spacing w:after="0"/>
        <w:ind w:left="0"/>
        <w:jc w:val="both"/>
      </w:pPr>
      <w:r>
        <w:rPr>
          <w:rFonts w:ascii="Times New Roman"/>
          <w:b w:val="false"/>
          <w:i w:val="false"/>
          <w:color w:val="000000"/>
          <w:sz w:val="28"/>
        </w:rPr>
        <w:t>
      АО "ИФК" – Акционерное общество "Инвестиционный фонд Казахстана"</w:t>
      </w:r>
    </w:p>
    <w:bookmarkEnd w:id="192"/>
    <w:bookmarkStart w:name="z282" w:id="193"/>
    <w:p>
      <w:pPr>
        <w:spacing w:after="0"/>
        <w:ind w:left="0"/>
        <w:jc w:val="both"/>
      </w:pPr>
      <w:r>
        <w:rPr>
          <w:rFonts w:ascii="Times New Roman"/>
          <w:b w:val="false"/>
          <w:i w:val="false"/>
          <w:color w:val="000000"/>
          <w:sz w:val="28"/>
        </w:rPr>
        <w:t>
      АО "Казпочта" – Акционерное общество "Казпочта"</w:t>
      </w:r>
    </w:p>
    <w:bookmarkEnd w:id="193"/>
    <w:bookmarkStart w:name="z283" w:id="194"/>
    <w:p>
      <w:pPr>
        <w:spacing w:after="0"/>
        <w:ind w:left="0"/>
        <w:jc w:val="both"/>
      </w:pPr>
      <w:r>
        <w:rPr>
          <w:rFonts w:ascii="Times New Roman"/>
          <w:b w:val="false"/>
          <w:i w:val="false"/>
          <w:color w:val="000000"/>
          <w:sz w:val="28"/>
        </w:rPr>
        <w:t>
      АО "НАК "Казатомпром" – Акционерное общество "Национальная атомная компания "Казатомпром"</w:t>
      </w:r>
    </w:p>
    <w:bookmarkEnd w:id="194"/>
    <w:bookmarkStart w:name="z284" w:id="195"/>
    <w:p>
      <w:pPr>
        <w:spacing w:after="0"/>
        <w:ind w:left="0"/>
        <w:jc w:val="both"/>
      </w:pPr>
      <w:r>
        <w:rPr>
          <w:rFonts w:ascii="Times New Roman"/>
          <w:b w:val="false"/>
          <w:i w:val="false"/>
          <w:color w:val="000000"/>
          <w:sz w:val="28"/>
        </w:rPr>
        <w:t>
      АО "НИТ" – Акционерное общество "Национальные информационные технологии"</w:t>
      </w:r>
    </w:p>
    <w:bookmarkEnd w:id="195"/>
    <w:bookmarkStart w:name="z285" w:id="196"/>
    <w:p>
      <w:pPr>
        <w:spacing w:after="0"/>
        <w:ind w:left="0"/>
        <w:jc w:val="both"/>
      </w:pPr>
      <w:r>
        <w:rPr>
          <w:rFonts w:ascii="Times New Roman"/>
          <w:b w:val="false"/>
          <w:i w:val="false"/>
          <w:color w:val="000000"/>
          <w:sz w:val="28"/>
        </w:rPr>
        <w:t>
      АО "Казахтелеком" – Акционерное общество "Казахтелеком"</w:t>
      </w:r>
    </w:p>
    <w:bookmarkEnd w:id="196"/>
    <w:bookmarkStart w:name="z286" w:id="197"/>
    <w:p>
      <w:pPr>
        <w:spacing w:after="0"/>
        <w:ind w:left="0"/>
        <w:jc w:val="both"/>
      </w:pPr>
      <w:r>
        <w:rPr>
          <w:rFonts w:ascii="Times New Roman"/>
          <w:b w:val="false"/>
          <w:i w:val="false"/>
          <w:color w:val="000000"/>
          <w:sz w:val="28"/>
        </w:rPr>
        <w:t>
      АО "НК "АММТП" – Акционерное общество "Национальная компания "Актауский международный морской торговый порт"</w:t>
      </w:r>
    </w:p>
    <w:bookmarkEnd w:id="197"/>
    <w:bookmarkStart w:name="z287" w:id="198"/>
    <w:p>
      <w:pPr>
        <w:spacing w:after="0"/>
        <w:ind w:left="0"/>
        <w:jc w:val="both"/>
      </w:pPr>
      <w:r>
        <w:rPr>
          <w:rFonts w:ascii="Times New Roman"/>
          <w:b w:val="false"/>
          <w:i w:val="false"/>
          <w:color w:val="000000"/>
          <w:sz w:val="28"/>
        </w:rPr>
        <w:t>
      АО "НК "ҚазАвтоЖол" – Акционерное общество "Национальная компания "ҚазАвтоЖол"</w:t>
      </w:r>
    </w:p>
    <w:bookmarkEnd w:id="198"/>
    <w:bookmarkStart w:name="z288" w:id="199"/>
    <w:p>
      <w:pPr>
        <w:spacing w:after="0"/>
        <w:ind w:left="0"/>
        <w:jc w:val="both"/>
      </w:pPr>
      <w:r>
        <w:rPr>
          <w:rFonts w:ascii="Times New Roman"/>
          <w:b w:val="false"/>
          <w:i w:val="false"/>
          <w:color w:val="000000"/>
          <w:sz w:val="28"/>
        </w:rPr>
        <w:t>
      АО "НК "KAZAKH INVEST" – Акционерное общество "Национальная компания "KAZAKH INVEST"</w:t>
      </w:r>
    </w:p>
    <w:bookmarkEnd w:id="199"/>
    <w:bookmarkStart w:name="z289" w:id="200"/>
    <w:p>
      <w:pPr>
        <w:spacing w:after="0"/>
        <w:ind w:left="0"/>
        <w:jc w:val="both"/>
      </w:pPr>
      <w:r>
        <w:rPr>
          <w:rFonts w:ascii="Times New Roman"/>
          <w:b w:val="false"/>
          <w:i w:val="false"/>
          <w:color w:val="000000"/>
          <w:sz w:val="28"/>
        </w:rPr>
        <w:t>
      АО "ЭСК "KazakhExport" – Акционерное общество "Экспортная страховая компания "KazakhExport"</w:t>
      </w:r>
    </w:p>
    <w:bookmarkEnd w:id="200"/>
    <w:bookmarkStart w:name="z290" w:id="201"/>
    <w:p>
      <w:pPr>
        <w:spacing w:after="0"/>
        <w:ind w:left="0"/>
        <w:jc w:val="both"/>
      </w:pPr>
      <w:r>
        <w:rPr>
          <w:rFonts w:ascii="Times New Roman"/>
          <w:b w:val="false"/>
          <w:i w:val="false"/>
          <w:color w:val="000000"/>
          <w:sz w:val="28"/>
        </w:rPr>
        <w:t>
      АО "НК "Kazakh Tourism" – Акционерное общество "Национальная компания "Kazakh Tourism"</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164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реализации мер</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индустриально-инновационной</w:t>
            </w:r>
            <w:r>
              <w:br/>
            </w:r>
            <w:r>
              <w:rPr>
                <w:rFonts w:ascii="Times New Roman"/>
                <w:b w:val="false"/>
                <w:i w:val="false"/>
                <w:color w:val="000000"/>
                <w:sz w:val="20"/>
              </w:rPr>
              <w:t>деятельности, осуществляемых государственными органами,</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а также субъектами</w:t>
            </w:r>
            <w:r>
              <w:br/>
            </w:r>
            <w:r>
              <w:rPr>
                <w:rFonts w:ascii="Times New Roman"/>
                <w:b w:val="false"/>
                <w:i w:val="false"/>
                <w:color w:val="000000"/>
                <w:sz w:val="20"/>
              </w:rPr>
              <w:t>индустриально-инновационной</w:t>
            </w:r>
            <w:r>
              <w:br/>
            </w:r>
            <w:r>
              <w:rPr>
                <w:rFonts w:ascii="Times New Roman"/>
                <w:b w:val="false"/>
                <w:i w:val="false"/>
                <w:color w:val="000000"/>
                <w:sz w:val="20"/>
              </w:rPr>
              <w:t>системы, осуществляющими</w:t>
            </w:r>
            <w:r>
              <w:br/>
            </w:r>
            <w:r>
              <w:rPr>
                <w:rFonts w:ascii="Times New Roman"/>
                <w:b w:val="false"/>
                <w:i w:val="false"/>
                <w:color w:val="000000"/>
                <w:sz w:val="20"/>
              </w:rPr>
              <w:t>поддержку индустриально-</w:t>
            </w:r>
            <w:r>
              <w:br/>
            </w:r>
            <w:r>
              <w:rPr>
                <w:rFonts w:ascii="Times New Roman"/>
                <w:b w:val="false"/>
                <w:i w:val="false"/>
                <w:color w:val="000000"/>
                <w:sz w:val="20"/>
              </w:rPr>
              <w:t>инновационной деятельности</w:t>
            </w:r>
          </w:p>
        </w:tc>
      </w:tr>
    </w:tbl>
    <w:bookmarkStart w:name="z292" w:id="202"/>
    <w:p>
      <w:pPr>
        <w:spacing w:after="0"/>
        <w:ind w:left="0"/>
        <w:jc w:val="left"/>
      </w:pPr>
      <w:r>
        <w:rPr>
          <w:rFonts w:ascii="Times New Roman"/>
          <w:b/>
          <w:i w:val="false"/>
          <w:color w:val="000000"/>
        </w:rPr>
        <w:t xml:space="preserve"> Мера государственной поддержки субъектов индустриально-инновационной деятельности в рамках Кодекса.</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03"/>
          <w:p>
            <w:pPr>
              <w:spacing w:after="20"/>
              <w:ind w:left="20"/>
              <w:jc w:val="both"/>
            </w:pPr>
            <w:r>
              <w:rPr>
                <w:rFonts w:ascii="Times New Roman"/>
                <w:b w:val="false"/>
                <w:i w:val="false"/>
                <w:color w:val="000000"/>
                <w:sz w:val="20"/>
              </w:rPr>
              <w:t>
№ графы</w:t>
            </w:r>
          </w:p>
          <w:bookmarkEnd w:id="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включая софинансирование, лизинговое финансирование проектов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ставки вознаграждения по кредитам, выдаваемым финансовыми институтами, и купонного вознаграждения по облигациям; Предоставление гарантийных обязательств и поручительств по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через финансовые институты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продвижение экспорта отечественных обработанных товаров,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иностранных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на внутреннем рынке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включая софинансирование проектов Национальный институт развития (АО "БРК")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Лизинговое финансирование проектов Национальный институт развития (АО "БРК-Лизинг")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агент (АО "ФРП "Даму")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агент (АО "КРУА")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управляющий холдинг (АО "НУХ "КазАгро")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институт развития в области развития и продвижения экспорта (АО "ЭСК "KazakhExport")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институт развития в области привлечения инвестиций (АО "НК "KAZAKH INVEST")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институт развития в области развития местного содержания (АО "Nadloc")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04"/>
          <w:p>
            <w:pPr>
              <w:spacing w:after="20"/>
              <w:ind w:left="20"/>
              <w:jc w:val="both"/>
            </w:pPr>
            <w:r>
              <w:rPr>
                <w:rFonts w:ascii="Times New Roman"/>
                <w:b w:val="false"/>
                <w:i w:val="false"/>
                <w:color w:val="000000"/>
                <w:sz w:val="20"/>
              </w:rPr>
              <w:t>
если, интервальное значение по критериям:</w:t>
            </w:r>
          </w:p>
          <w:bookmarkEnd w:id="204"/>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05"/>
          <w:p>
            <w:pPr>
              <w:spacing w:after="20"/>
              <w:ind w:left="20"/>
              <w:jc w:val="both"/>
            </w:pPr>
            <w:r>
              <w:rPr>
                <w:rFonts w:ascii="Times New Roman"/>
                <w:b w:val="false"/>
                <w:i w:val="false"/>
                <w:color w:val="000000"/>
                <w:sz w:val="20"/>
              </w:rPr>
              <w:t>
1</w:t>
            </w:r>
          </w:p>
          <w:bookmarkEnd w:id="2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06"/>
          <w:p>
            <w:pPr>
              <w:spacing w:after="20"/>
              <w:ind w:left="20"/>
              <w:jc w:val="both"/>
            </w:pPr>
            <w:r>
              <w:rPr>
                <w:rFonts w:ascii="Times New Roman"/>
                <w:b w:val="false"/>
                <w:i w:val="false"/>
                <w:color w:val="000000"/>
                <w:sz w:val="20"/>
              </w:rPr>
              <w:t>
2</w:t>
            </w:r>
          </w:p>
          <w:bookmarkEnd w:id="2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&lt;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07"/>
          <w:p>
            <w:pPr>
              <w:spacing w:after="20"/>
              <w:ind w:left="20"/>
              <w:jc w:val="both"/>
            </w:pPr>
            <w:r>
              <w:rPr>
                <w:rFonts w:ascii="Times New Roman"/>
                <w:b w:val="false"/>
                <w:i w:val="false"/>
                <w:color w:val="000000"/>
                <w:sz w:val="20"/>
              </w:rPr>
              <w:t>
3</w:t>
            </w:r>
          </w:p>
          <w:bookmarkEnd w:id="2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08"/>
          <w:p>
            <w:pPr>
              <w:spacing w:after="20"/>
              <w:ind w:left="20"/>
              <w:jc w:val="both"/>
            </w:pPr>
            <w:r>
              <w:rPr>
                <w:rFonts w:ascii="Times New Roman"/>
                <w:b w:val="false"/>
                <w:i w:val="false"/>
                <w:color w:val="000000"/>
                <w:sz w:val="20"/>
              </w:rPr>
              <w:t>
4</w:t>
            </w:r>
          </w:p>
          <w:bookmarkEnd w:id="2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r>
    </w:tbl>
    <w:bookmarkStart w:name="z301" w:id="209"/>
    <w:p>
      <w:pPr>
        <w:spacing w:after="0"/>
        <w:ind w:left="0"/>
        <w:jc w:val="both"/>
      </w:pPr>
      <w:r>
        <w:rPr>
          <w:rFonts w:ascii="Times New Roman"/>
          <w:b w:val="false"/>
          <w:i w:val="false"/>
          <w:color w:val="000000"/>
          <w:sz w:val="28"/>
        </w:rPr>
        <w:t>
      Продолжение таблицы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0"/>
          <w:p>
            <w:pPr>
              <w:spacing w:after="20"/>
              <w:ind w:left="20"/>
              <w:jc w:val="both"/>
            </w:pPr>
            <w:r>
              <w:rPr>
                <w:rFonts w:ascii="Times New Roman"/>
                <w:b w:val="false"/>
                <w:i w:val="false"/>
                <w:color w:val="000000"/>
                <w:sz w:val="20"/>
              </w:rPr>
              <w:t>
№ графы</w:t>
            </w:r>
          </w:p>
          <w:bookmarkEnd w:id="2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инвестиций в уставные капиталы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инновационных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квалифицированными кадровыми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прав недропользования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инженерно-коммуникационной инфраструктурой субъектов индустриально-инновационной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заказ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повышения производительности труда и развития территориальных кластеров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задолженности в рамках финансово-экономического оздоровления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институты развития, осуществляющие государственную поддержку индустриально-инновационной деятельности (АО "БРК", СПК)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Национальное агентство по технологическому развитию (АО "НАТР")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в области нефти и газа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органы в области государственной поддержки индустриально-инновационной деятельности, нефти и газа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в области регионального развития, местные исполнительные органы (МНЭ,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компании/национальный управляющий холдинг/национальные холдинги ("АО "НУХ "Байтерек", АО "НУХ "КазАгро", АО "Казпочта", АО "НАК "Казатомпром", АО "НИТ", АО "Казахтелеком", АО "НК "АММТП", АО "НК "KAZAKH INVEST", АО "ЭСК "KazakhExport", АО "НК "Kazakh Tourism", СПК)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институт развития в области развития индустрии (АО "КИРИ")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института развития в области поддержки субъектов индустриально-инновационной деятельности (АО "ИФК", АО "БРК")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11"/>
          <w:p>
            <w:pPr>
              <w:spacing w:after="20"/>
              <w:ind w:left="20"/>
              <w:jc w:val="both"/>
            </w:pPr>
            <w:r>
              <w:rPr>
                <w:rFonts w:ascii="Times New Roman"/>
                <w:b w:val="false"/>
                <w:i w:val="false"/>
                <w:color w:val="000000"/>
                <w:sz w:val="20"/>
              </w:rPr>
              <w:t>
если, интервальное значение по критериям:</w:t>
            </w:r>
          </w:p>
          <w:bookmarkEnd w:id="2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12"/>
          <w:p>
            <w:pPr>
              <w:spacing w:after="20"/>
              <w:ind w:left="20"/>
              <w:jc w:val="both"/>
            </w:pPr>
            <w:r>
              <w:rPr>
                <w:rFonts w:ascii="Times New Roman"/>
                <w:b w:val="false"/>
                <w:i w:val="false"/>
                <w:color w:val="000000"/>
                <w:sz w:val="20"/>
              </w:rPr>
              <w:t>
1</w:t>
            </w:r>
          </w:p>
          <w:bookmarkEnd w:id="2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p>
          <w:p>
            <w:pPr>
              <w:spacing w:after="20"/>
              <w:ind w:left="20"/>
              <w:jc w:val="both"/>
            </w:pPr>
            <w:r>
              <w:rPr>
                <w:rFonts w:ascii="Times New Roman"/>
                <w:b w:val="false"/>
                <w:i w:val="false"/>
                <w:color w:val="000000"/>
                <w:sz w:val="20"/>
              </w:rPr>
              <w:t>
9 &lt;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13"/>
          <w:p>
            <w:pPr>
              <w:spacing w:after="20"/>
              <w:ind w:left="20"/>
              <w:jc w:val="both"/>
            </w:pPr>
            <w:r>
              <w:rPr>
                <w:rFonts w:ascii="Times New Roman"/>
                <w:b w:val="false"/>
                <w:i w:val="false"/>
                <w:color w:val="000000"/>
                <w:sz w:val="20"/>
              </w:rPr>
              <w:t>
2</w:t>
            </w:r>
          </w:p>
          <w:bookmarkEnd w:id="21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14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&lt;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&lt;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14"/>
          <w:p>
            <w:pPr>
              <w:spacing w:after="20"/>
              <w:ind w:left="20"/>
              <w:jc w:val="both"/>
            </w:pPr>
            <w:r>
              <w:rPr>
                <w:rFonts w:ascii="Times New Roman"/>
                <w:b w:val="false"/>
                <w:i w:val="false"/>
                <w:color w:val="000000"/>
                <w:sz w:val="20"/>
              </w:rPr>
              <w:t>
3</w:t>
            </w:r>
          </w:p>
          <w:bookmarkEnd w:id="2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15"/>
          <w:p>
            <w:pPr>
              <w:spacing w:after="20"/>
              <w:ind w:left="20"/>
              <w:jc w:val="both"/>
            </w:pPr>
            <w:r>
              <w:rPr>
                <w:rFonts w:ascii="Times New Roman"/>
                <w:b w:val="false"/>
                <w:i w:val="false"/>
                <w:color w:val="000000"/>
                <w:sz w:val="20"/>
              </w:rPr>
              <w:t>
4</w:t>
            </w:r>
          </w:p>
          <w:bookmarkEnd w:id="2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r>
    </w:tbl>
    <w:bookmarkStart w:name="z310" w:id="216"/>
    <w:p>
      <w:pPr>
        <w:spacing w:after="0"/>
        <w:ind w:left="0"/>
        <w:jc w:val="both"/>
      </w:pPr>
      <w:r>
        <w:rPr>
          <w:rFonts w:ascii="Times New Roman"/>
          <w:b w:val="false"/>
          <w:i w:val="false"/>
          <w:color w:val="000000"/>
          <w:sz w:val="28"/>
        </w:rPr>
        <w:t>
      Примечание:</w:t>
      </w:r>
    </w:p>
    <w:bookmarkEnd w:id="216"/>
    <w:bookmarkStart w:name="z311" w:id="217"/>
    <w:p>
      <w:pPr>
        <w:spacing w:after="0"/>
        <w:ind w:left="0"/>
        <w:jc w:val="both"/>
      </w:pPr>
      <w:r>
        <w:rPr>
          <w:rFonts w:ascii="Times New Roman"/>
          <w:b w:val="false"/>
          <w:i w:val="false"/>
          <w:color w:val="000000"/>
          <w:sz w:val="28"/>
        </w:rPr>
        <w:t>
      расшифровка аббревиатур</w:t>
      </w:r>
    </w:p>
    <w:bookmarkEnd w:id="217"/>
    <w:bookmarkStart w:name="z312" w:id="218"/>
    <w:p>
      <w:pPr>
        <w:spacing w:after="0"/>
        <w:ind w:left="0"/>
        <w:jc w:val="both"/>
      </w:pPr>
      <w:r>
        <w:rPr>
          <w:rFonts w:ascii="Times New Roman"/>
          <w:b w:val="false"/>
          <w:i w:val="false"/>
          <w:color w:val="000000"/>
          <w:sz w:val="28"/>
        </w:rPr>
        <w:t>
      МЭ – Министерство энергетики Республики Казахстан</w:t>
      </w:r>
    </w:p>
    <w:bookmarkEnd w:id="218"/>
    <w:bookmarkStart w:name="z313" w:id="219"/>
    <w:p>
      <w:pPr>
        <w:spacing w:after="0"/>
        <w:ind w:left="0"/>
        <w:jc w:val="both"/>
      </w:pPr>
      <w:r>
        <w:rPr>
          <w:rFonts w:ascii="Times New Roman"/>
          <w:b w:val="false"/>
          <w:i w:val="false"/>
          <w:color w:val="000000"/>
          <w:sz w:val="28"/>
        </w:rPr>
        <w:t>
      МИР – Министерство по инвестициям и развитию Республики Казахстан</w:t>
      </w:r>
    </w:p>
    <w:bookmarkEnd w:id="219"/>
    <w:bookmarkStart w:name="z314" w:id="220"/>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220"/>
    <w:bookmarkStart w:name="z315" w:id="221"/>
    <w:p>
      <w:pPr>
        <w:spacing w:after="0"/>
        <w:ind w:left="0"/>
        <w:jc w:val="both"/>
      </w:pPr>
      <w:r>
        <w:rPr>
          <w:rFonts w:ascii="Times New Roman"/>
          <w:b w:val="false"/>
          <w:i w:val="false"/>
          <w:color w:val="000000"/>
          <w:sz w:val="28"/>
        </w:rPr>
        <w:t>
      МИО – Местные исполнительные органы</w:t>
      </w:r>
    </w:p>
    <w:bookmarkEnd w:id="221"/>
    <w:p>
      <w:pPr>
        <w:spacing w:after="0"/>
        <w:ind w:left="0"/>
        <w:jc w:val="both"/>
      </w:pPr>
      <w:r>
        <w:rPr>
          <w:rFonts w:ascii="Times New Roman"/>
          <w:b w:val="false"/>
          <w:i w:val="false"/>
          <w:color w:val="000000"/>
          <w:sz w:val="28"/>
        </w:rPr>
        <w:t>
      МОН – Министерство образования и науки Республики Казахстан</w:t>
      </w:r>
    </w:p>
    <w:bookmarkStart w:name="z316" w:id="222"/>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222"/>
    <w:bookmarkStart w:name="z317" w:id="223"/>
    <w:p>
      <w:pPr>
        <w:spacing w:after="0"/>
        <w:ind w:left="0"/>
        <w:jc w:val="both"/>
      </w:pPr>
      <w:r>
        <w:rPr>
          <w:rFonts w:ascii="Times New Roman"/>
          <w:b w:val="false"/>
          <w:i w:val="false"/>
          <w:color w:val="000000"/>
          <w:sz w:val="28"/>
        </w:rPr>
        <w:t>
      СПК – Социально-предпринимательские корпорации</w:t>
      </w:r>
    </w:p>
    <w:bookmarkEnd w:id="223"/>
    <w:bookmarkStart w:name="z318" w:id="224"/>
    <w:p>
      <w:pPr>
        <w:spacing w:after="0"/>
        <w:ind w:left="0"/>
        <w:jc w:val="both"/>
      </w:pPr>
      <w:r>
        <w:rPr>
          <w:rFonts w:ascii="Times New Roman"/>
          <w:b w:val="false"/>
          <w:i w:val="false"/>
          <w:color w:val="000000"/>
          <w:sz w:val="28"/>
        </w:rPr>
        <w:t>
      АО "НУХ "Байтерек" – Акционерное общество "Национальный управляющий холдинг "Байтерек"</w:t>
      </w:r>
    </w:p>
    <w:bookmarkEnd w:id="224"/>
    <w:bookmarkStart w:name="z319" w:id="225"/>
    <w:p>
      <w:pPr>
        <w:spacing w:after="0"/>
        <w:ind w:left="0"/>
        <w:jc w:val="both"/>
      </w:pPr>
      <w:r>
        <w:rPr>
          <w:rFonts w:ascii="Times New Roman"/>
          <w:b w:val="false"/>
          <w:i w:val="false"/>
          <w:color w:val="000000"/>
          <w:sz w:val="28"/>
        </w:rPr>
        <w:t>
      АО "НУХ "КазАгро" – Акционерное общество "Национальный управляющий холдинг "КазАгро"</w:t>
      </w:r>
    </w:p>
    <w:bookmarkEnd w:id="225"/>
    <w:bookmarkStart w:name="z320" w:id="226"/>
    <w:p>
      <w:pPr>
        <w:spacing w:after="0"/>
        <w:ind w:left="0"/>
        <w:jc w:val="both"/>
      </w:pPr>
      <w:r>
        <w:rPr>
          <w:rFonts w:ascii="Times New Roman"/>
          <w:b w:val="false"/>
          <w:i w:val="false"/>
          <w:color w:val="000000"/>
          <w:sz w:val="28"/>
        </w:rPr>
        <w:t>
      АО "БРК" – Акционерное общество "Банк развития Казахстана"</w:t>
      </w:r>
    </w:p>
    <w:bookmarkEnd w:id="226"/>
    <w:bookmarkStart w:name="z321" w:id="227"/>
    <w:p>
      <w:pPr>
        <w:spacing w:after="0"/>
        <w:ind w:left="0"/>
        <w:jc w:val="both"/>
      </w:pPr>
      <w:r>
        <w:rPr>
          <w:rFonts w:ascii="Times New Roman"/>
          <w:b w:val="false"/>
          <w:i w:val="false"/>
          <w:color w:val="000000"/>
          <w:sz w:val="28"/>
        </w:rPr>
        <w:t>
      АО "НАТР" – Акционерное общество "Национальное агентство по технологическому развитию"</w:t>
      </w:r>
    </w:p>
    <w:bookmarkEnd w:id="227"/>
    <w:bookmarkStart w:name="z322" w:id="228"/>
    <w:p>
      <w:pPr>
        <w:spacing w:after="0"/>
        <w:ind w:left="0"/>
        <w:jc w:val="both"/>
      </w:pPr>
      <w:r>
        <w:rPr>
          <w:rFonts w:ascii="Times New Roman"/>
          <w:b w:val="false"/>
          <w:i w:val="false"/>
          <w:color w:val="000000"/>
          <w:sz w:val="28"/>
        </w:rPr>
        <w:t>
      АО "ФРП "Даму" – Акционерное общество "Фонд развития предпринимательства "Даму"</w:t>
      </w:r>
    </w:p>
    <w:bookmarkEnd w:id="228"/>
    <w:bookmarkStart w:name="z323" w:id="229"/>
    <w:p>
      <w:pPr>
        <w:spacing w:after="0"/>
        <w:ind w:left="0"/>
        <w:jc w:val="both"/>
      </w:pPr>
      <w:r>
        <w:rPr>
          <w:rFonts w:ascii="Times New Roman"/>
          <w:b w:val="false"/>
          <w:i w:val="false"/>
          <w:color w:val="000000"/>
          <w:sz w:val="28"/>
        </w:rPr>
        <w:t>
      АО "КРУА" – Акционерное общество "Компания по реабилитации и управлению активами"</w:t>
      </w:r>
    </w:p>
    <w:bookmarkEnd w:id="229"/>
    <w:bookmarkStart w:name="z324" w:id="230"/>
    <w:p>
      <w:pPr>
        <w:spacing w:after="0"/>
        <w:ind w:left="0"/>
        <w:jc w:val="both"/>
      </w:pPr>
      <w:r>
        <w:rPr>
          <w:rFonts w:ascii="Times New Roman"/>
          <w:b w:val="false"/>
          <w:i w:val="false"/>
          <w:color w:val="000000"/>
          <w:sz w:val="28"/>
        </w:rPr>
        <w:t>
      АО "Nadloc" – Акционерное общество "Национальное агентство по развитию местного содержания "Nadloc"</w:t>
      </w:r>
    </w:p>
    <w:bookmarkEnd w:id="230"/>
    <w:bookmarkStart w:name="z325" w:id="231"/>
    <w:p>
      <w:pPr>
        <w:spacing w:after="0"/>
        <w:ind w:left="0"/>
        <w:jc w:val="both"/>
      </w:pPr>
      <w:r>
        <w:rPr>
          <w:rFonts w:ascii="Times New Roman"/>
          <w:b w:val="false"/>
          <w:i w:val="false"/>
          <w:color w:val="000000"/>
          <w:sz w:val="28"/>
        </w:rPr>
        <w:t>
      АО "БРК-Лизинг" – Акционерное общество "БРК-Лизинг"</w:t>
      </w:r>
    </w:p>
    <w:bookmarkEnd w:id="231"/>
    <w:bookmarkStart w:name="z326" w:id="232"/>
    <w:p>
      <w:pPr>
        <w:spacing w:after="0"/>
        <w:ind w:left="0"/>
        <w:jc w:val="both"/>
      </w:pPr>
      <w:r>
        <w:rPr>
          <w:rFonts w:ascii="Times New Roman"/>
          <w:b w:val="false"/>
          <w:i w:val="false"/>
          <w:color w:val="000000"/>
          <w:sz w:val="28"/>
        </w:rPr>
        <w:t>
      АО "КИРИ" – Акционерное общество "Казахстанский институт развития индустрии"</w:t>
      </w:r>
    </w:p>
    <w:bookmarkEnd w:id="232"/>
    <w:bookmarkStart w:name="z327" w:id="233"/>
    <w:p>
      <w:pPr>
        <w:spacing w:after="0"/>
        <w:ind w:left="0"/>
        <w:jc w:val="both"/>
      </w:pPr>
      <w:r>
        <w:rPr>
          <w:rFonts w:ascii="Times New Roman"/>
          <w:b w:val="false"/>
          <w:i w:val="false"/>
          <w:color w:val="000000"/>
          <w:sz w:val="28"/>
        </w:rPr>
        <w:t>
      АО "ИФК" – Акционерное общество "Инвестиционный фонд Казахстана"</w:t>
      </w:r>
    </w:p>
    <w:bookmarkEnd w:id="233"/>
    <w:bookmarkStart w:name="z328" w:id="234"/>
    <w:p>
      <w:pPr>
        <w:spacing w:after="0"/>
        <w:ind w:left="0"/>
        <w:jc w:val="both"/>
      </w:pPr>
      <w:r>
        <w:rPr>
          <w:rFonts w:ascii="Times New Roman"/>
          <w:b w:val="false"/>
          <w:i w:val="false"/>
          <w:color w:val="000000"/>
          <w:sz w:val="28"/>
        </w:rPr>
        <w:t>
      АО "Казпочта" – Акционерное общество "Казпочта"</w:t>
      </w:r>
    </w:p>
    <w:bookmarkEnd w:id="234"/>
    <w:bookmarkStart w:name="z329" w:id="235"/>
    <w:p>
      <w:pPr>
        <w:spacing w:after="0"/>
        <w:ind w:left="0"/>
        <w:jc w:val="both"/>
      </w:pPr>
      <w:r>
        <w:rPr>
          <w:rFonts w:ascii="Times New Roman"/>
          <w:b w:val="false"/>
          <w:i w:val="false"/>
          <w:color w:val="000000"/>
          <w:sz w:val="28"/>
        </w:rPr>
        <w:t>
      АО "НАК "Казатомпром" – Акционерное общество "Национальная атомная компания "Казатомпром"</w:t>
      </w:r>
    </w:p>
    <w:bookmarkEnd w:id="235"/>
    <w:bookmarkStart w:name="z330" w:id="236"/>
    <w:p>
      <w:pPr>
        <w:spacing w:after="0"/>
        <w:ind w:left="0"/>
        <w:jc w:val="both"/>
      </w:pPr>
      <w:r>
        <w:rPr>
          <w:rFonts w:ascii="Times New Roman"/>
          <w:b w:val="false"/>
          <w:i w:val="false"/>
          <w:color w:val="000000"/>
          <w:sz w:val="28"/>
        </w:rPr>
        <w:t>
      АО "НИТ" – Акционерное общество "Национальные информационные технологии"</w:t>
      </w:r>
    </w:p>
    <w:bookmarkEnd w:id="236"/>
    <w:bookmarkStart w:name="z331" w:id="237"/>
    <w:p>
      <w:pPr>
        <w:spacing w:after="0"/>
        <w:ind w:left="0"/>
        <w:jc w:val="both"/>
      </w:pPr>
      <w:r>
        <w:rPr>
          <w:rFonts w:ascii="Times New Roman"/>
          <w:b w:val="false"/>
          <w:i w:val="false"/>
          <w:color w:val="000000"/>
          <w:sz w:val="28"/>
        </w:rPr>
        <w:t>
      АО "Казахтелеком" – Акционерное общество "Казахтелеком"</w:t>
      </w:r>
    </w:p>
    <w:bookmarkEnd w:id="237"/>
    <w:bookmarkStart w:name="z332" w:id="238"/>
    <w:p>
      <w:pPr>
        <w:spacing w:after="0"/>
        <w:ind w:left="0"/>
        <w:jc w:val="both"/>
      </w:pPr>
      <w:r>
        <w:rPr>
          <w:rFonts w:ascii="Times New Roman"/>
          <w:b w:val="false"/>
          <w:i w:val="false"/>
          <w:color w:val="000000"/>
          <w:sz w:val="28"/>
        </w:rPr>
        <w:t>
      АО "НК "АММТП" – Акционерное общество "Национальная компания "Актауский международный морской торговый порт"</w:t>
      </w:r>
    </w:p>
    <w:bookmarkEnd w:id="238"/>
    <w:bookmarkStart w:name="z333" w:id="239"/>
    <w:p>
      <w:pPr>
        <w:spacing w:after="0"/>
        <w:ind w:left="0"/>
        <w:jc w:val="both"/>
      </w:pPr>
      <w:r>
        <w:rPr>
          <w:rFonts w:ascii="Times New Roman"/>
          <w:b w:val="false"/>
          <w:i w:val="false"/>
          <w:color w:val="000000"/>
          <w:sz w:val="28"/>
        </w:rPr>
        <w:t>
      АО "НК "ҚазАвтоЖол" – Акционерное общество "Национальная компания "ҚазАвтоЖол"</w:t>
      </w:r>
    </w:p>
    <w:bookmarkEnd w:id="239"/>
    <w:bookmarkStart w:name="z334" w:id="240"/>
    <w:p>
      <w:pPr>
        <w:spacing w:after="0"/>
        <w:ind w:left="0"/>
        <w:jc w:val="both"/>
      </w:pPr>
      <w:r>
        <w:rPr>
          <w:rFonts w:ascii="Times New Roman"/>
          <w:b w:val="false"/>
          <w:i w:val="false"/>
          <w:color w:val="000000"/>
          <w:sz w:val="28"/>
        </w:rPr>
        <w:t>
      АО "НК "KAZAKH INVEST" – Акционерное общество "Национальная компания "KAZAKH INVEST"</w:t>
      </w:r>
    </w:p>
    <w:bookmarkEnd w:id="240"/>
    <w:bookmarkStart w:name="z335" w:id="241"/>
    <w:p>
      <w:pPr>
        <w:spacing w:after="0"/>
        <w:ind w:left="0"/>
        <w:jc w:val="both"/>
      </w:pPr>
      <w:r>
        <w:rPr>
          <w:rFonts w:ascii="Times New Roman"/>
          <w:b w:val="false"/>
          <w:i w:val="false"/>
          <w:color w:val="000000"/>
          <w:sz w:val="28"/>
        </w:rPr>
        <w:t>
      АО "ЭСК "KazakhExport" – Акционерное общество "Экспортная страховая компания "KazakhExport"</w:t>
      </w:r>
    </w:p>
    <w:bookmarkEnd w:id="241"/>
    <w:bookmarkStart w:name="z336" w:id="242"/>
    <w:p>
      <w:pPr>
        <w:spacing w:after="0"/>
        <w:ind w:left="0"/>
        <w:jc w:val="both"/>
      </w:pPr>
      <w:r>
        <w:rPr>
          <w:rFonts w:ascii="Times New Roman"/>
          <w:b w:val="false"/>
          <w:i w:val="false"/>
          <w:color w:val="000000"/>
          <w:sz w:val="28"/>
        </w:rPr>
        <w:t>
      АО "НК "Kazakh Tourism" – Акционерное общество "Национальная компания "Kazakh Tourism"</w:t>
      </w:r>
    </w:p>
    <w:bookmarkEnd w:id="2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