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4f8c" w14:textId="0fe4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19 марта 2018 года № 48/НҚ. Зарегистрирован в Министерстве юстиции Республики Казахстан 11 мая 2018 года № 16886.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48/НҚ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обмена информацией, необходимой для обеспечения информационной безопасности между, оперативными центрами обеспечения информационной безопасности и Национальным координационным центром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взаимодействия Национального координационного центра информационной безопасности с оперативными центрами обеспечения информационной безопасности при обмене информацией, необходимой для обеспечения информационной безопасности и реагирования на инциденты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уязвимость объекта информатизации – недостаток в программном или аппаратном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или аппаратном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платформа информационного взаимодействия Национального координационного центра информационной безопасности (далее – платформа НКЦИБ) –программное обеспечение, предназначенное для обмена данными и информацией об угрозах и инцидентах информационной безопасности с НКЦИБ;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угроза информационной безопасности – действия способные оказать негативное воздействие на конфиденциальность, целостность и доступность объекта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инцидент информационной безопасности – отдельно или серийно возникающий сбой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полномочий,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объекты информатизации "электронного правительства" (далее ОИ ЭП)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главы 2 внесено изменение на казахском языке, текст на русском языке не изменяется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Участниками информационного обмена, необходимого для обеспечения информационной безопасности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НКЦИБ;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ОЦИБ.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ОЦИБ и НКЦИБ осуществляют обмен информацией, необходимой для выполнения возложенных на них задач и функций в сфере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ОЦИБ обеспечивают доведение полученной от НКЦИБ информации до обслуживаемых ими организаций и в свои структурные подразделения, обеспечивающие сопровождение инфраструктуры, в части их касающейся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ОЦИБ и НКЦИБ необходимо осуществлять взаимодействие в интересах решения задач,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совершенствование механизмов предотвращения нарушений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улучшение деятельности ОЦИБ;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повышение оперативности и согласованности действий между ОЦИБ и НКЦИБ;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выработку совместных решений по повышению уровня информационной безопасности объектов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Информация, необходимая для обеспечения информационной безопасности, относится к категории конфиденциальных электронных информационных данных, получение, обработка и использование которых ограничивается целями, для которых она собирается. Представление сведений от НКЦИБ в ОЦИБ и от ОЦИБ в НКЦИБ осуществляется в рамках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изменяется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обнаружении инцидента информационной безопасности ОЦИБ: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уведомляет НКЦИБ и собственника или владельца ОИ ЭП или КВОИКИ в течение 15 (пятнадцати) минут с момента подтверждения инцидента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направляет в НКЦИБ карточку инцидента информационной безопасности по форме, согласно Приложению 3 к настоящим Правилам в течение 72 (семидесяти двух) часов с момента подтверждения инцидента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поступлении уведомления от НКЦИБ об угрозе информационной безопасности, событии информационной безопасности или инциденте информационной безопасности, ОЦИБ в течение 72 (семидесяти двух) часов с момента уведомления направляет в НКЦИБ: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анализа угрозы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анализа события информационной безопасности при подтверждении события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карточку инцидента информационной безопасности по форме, согласно приложению 3 к настоящим Правилам при подтверждении инцидента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Сбор данных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проведении анализа сведений по возникшим угрозам, уязвимостям и инцидентам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наличии оснований полагать, что инцидент информационной безопасности способен повлиять на работоспособность электронных информационных ресурсов, информационных систем, сетей телекоммуникаций и других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распространении угрозы, уязвимости и инцидента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запросу органа национальной безопасности, уполномоченного органа и НКЦИБ об угрозах, уязвимостях, событиях и инцидентах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оказании помощи при устранении последствий инцидентов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ОЦИБ по запросу НКЦИБ обеспечивает доступ НКЦИБ к имеющимся системам мониторинга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НКЦИБ оповещает заинтересованные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ОЦИБ в случае выявления угроз информационной безопасности, событий информационной безопасности или инцидентов информационной безопасности, которые способны повлиять на целостность, доступность, конфиденциальность электронных информационных ресурсов, информационных систем, сетей телекоммуникаций и объектов информатизации, в части касающейся их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органы национальной безопасности в случае инцидентов информационной безопасности, связанных с электронными информационными ресурсами, информационными системами, сетями телекоммуникаций и другими объектами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уполномоченный орган в случае нарушения законодательства в сфере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в сфере информатизации Республики Казахстан в случае нарушения законодательства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органы прокуратуры Республики Казахстан в пределах их компетенции в случае нарушения соответствующего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органы внутренних дел Республики Казахстан в пределах их компетенции в случае нарушения соответствующего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Информационный обмен осуществляется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отправка данных в форматах XML (eXtensible Markup Language – расширенный язык разметки) или JSON (JavaScript Object Notation – текстовый формат обмена данными) с помощью электронного сообщения с использованием шифрования;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отправка данных в форматах XML или JSON с использованием программного обеспечения для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отправка зашифрованных данных с использованием протокола HTTPS (HyperText Transfer Protocol Secure);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отправка данных с использованием протоколов, согласованных к использованию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Полученная в процессе информационного обмена информация используется исключительно в целях координации реагирования на инциденты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Обмен сообщениями осуществляется между НКЦИБ и ОЦИБ с использованием платформы НКЦИБ и отечественного сертификата шифрования.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ОЦИБ предоставляет контактные данные (адрес электронной почты, телефон доступный в режиме 24/7/365), а также ежеквартально, не позднее 10 числа первого месяца квартала, подтверждает, обновляет и направляет контактные данные в НКЦИБ. В случае изменения контактных данных, незамедлительно информирует НКЦИБ.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ОЦИБ ежеквартально, в срок до 10 числа месяца, следующего за отчетным кварталом, предоставляет в НКЦИБ информацию об инцидентах информационной безопасности, зарегистрированных за отчетный квартал, и о мерах, принятых для устранения причин их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 информацией,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инцидента информационной безопасности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приказом Заместителя Премьер-Министра – Министра искусственного интеллекта и цифрового развития РК от 14.01.2026 </w:t>
      </w:r>
      <w:r>
        <w:rPr>
          <w:rFonts w:ascii="Times New Roman"/>
          <w:b w:val="false"/>
          <w:i w:val="false"/>
          <w:color w:val="000000"/>
          <w:sz w:val="28"/>
        </w:rPr>
        <w:t>№ 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инцидента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критичности инцидента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(4);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(3);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определено (1).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инцидента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облуживании (DoS, DDoS);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и модификация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Вирусная атака;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уязвимости;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средств аутентификации/авторизации;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Фишинг;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инциденты информационной безопасности.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возникновения;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подтверждения;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Повторный/новый;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компрометации (IOC).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сеть внутреннего контура;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сеть внешнего контура.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инцидента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последствий;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работоспособности;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целостности;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конфиденциальности информации.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которому нанесен ущерб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предпринятые для устранения инцидента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Уровни критичности инцидента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критичности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инцидентов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(4)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инциденты информационной безопасности, которые приводят к невозможности предоставления услуг/выполнения работ, и (или) потере/модификации критичных данных, и (или) нарушению конфиденциальности объекта информатизации, обрабатывающего критичные данные.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Несанкционированный доступ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(3)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инциденты информационной безопасности, которые приводят к существенному ограничению предоставления услуг/выполнения работ, и (или) потере/модификации данных, не являющихся критичными, и (или) нарушению конфиденциальности объекта информатизации, обрабатывающего данные, не являющихся критичными.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Несанкционированный доступ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(2)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инциденты информационной безопасности, не влияющие на предоставление услуг/выполнение работ.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Вредоносное программное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Фишинговая атака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инциденты информационной безопасности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определено (1)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инцидента информационной безопасности на предоставление услуг не определено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Нехарактерная/подозрительная активность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Уровень необходимо пересмотреть в течение 48 (сорока восьми) часов с момента </w:t>
      </w:r>
      <w:r>
        <w:rPr>
          <w:rFonts w:ascii="Times New Roman"/>
          <w:b w:val="false"/>
          <w:i w:val="false"/>
          <w:color w:val="000000"/>
          <w:sz w:val="28"/>
        </w:rPr>
        <w:t>подтверждения инцидента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