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ee0d" w14:textId="9a9e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апреля 2018 года № 484. Зарегистрирован в Министерстве юстиции Республики Казахстан 10 мая 2018 года № 16872.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120 "Взносы работодателей":</w:t>
      </w:r>
    </w:p>
    <w:bookmarkEnd w:id="5"/>
    <w:bookmarkStart w:name="z10" w:id="6"/>
    <w:p>
      <w:pPr>
        <w:spacing w:after="0"/>
        <w:ind w:left="0"/>
        <w:jc w:val="both"/>
      </w:pPr>
      <w:r>
        <w:rPr>
          <w:rFonts w:ascii="Times New Roman"/>
          <w:b w:val="false"/>
          <w:i w:val="false"/>
          <w:color w:val="000000"/>
          <w:sz w:val="28"/>
        </w:rPr>
        <w:t>
      по специфике 123 "Взносы на обязательное страхование":</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bookmarkEnd w:id="8"/>
    <w:bookmarkStart w:name="z13" w:id="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9"/>
    <w:bookmarkStart w:name="z14" w:id="10"/>
    <w:p>
      <w:pPr>
        <w:spacing w:after="0"/>
        <w:ind w:left="0"/>
        <w:jc w:val="both"/>
      </w:pPr>
      <w:r>
        <w:rPr>
          <w:rFonts w:ascii="Times New Roman"/>
          <w:b w:val="false"/>
          <w:i w:val="false"/>
          <w:color w:val="000000"/>
          <w:sz w:val="28"/>
        </w:rPr>
        <w:t>
      в подклассе 140 "Приобретение запасов":</w:t>
      </w:r>
    </w:p>
    <w:bookmarkEnd w:id="10"/>
    <w:bookmarkStart w:name="z15" w:id="11"/>
    <w:p>
      <w:pPr>
        <w:spacing w:after="0"/>
        <w:ind w:left="0"/>
        <w:jc w:val="both"/>
      </w:pPr>
      <w:r>
        <w:rPr>
          <w:rFonts w:ascii="Times New Roman"/>
          <w:b w:val="false"/>
          <w:i w:val="false"/>
          <w:color w:val="000000"/>
          <w:sz w:val="28"/>
        </w:rPr>
        <w:t>
      по специфике 144 "Приобретение топлива, горюче-смазочных материалов":</w:t>
      </w:r>
    </w:p>
    <w:bookmarkEnd w:id="11"/>
    <w:bookmarkStart w:name="z16" w:id="12"/>
    <w:p>
      <w:pPr>
        <w:spacing w:after="0"/>
        <w:ind w:left="0"/>
        <w:jc w:val="both"/>
      </w:pPr>
      <w:r>
        <w:rPr>
          <w:rFonts w:ascii="Times New Roman"/>
          <w:b w:val="false"/>
          <w:i w:val="false"/>
          <w:color w:val="000000"/>
          <w:sz w:val="28"/>
        </w:rPr>
        <w:t>
      графу 7 "Примечание" изложить в следующей редакции:</w:t>
      </w:r>
    </w:p>
    <w:bookmarkEnd w:id="12"/>
    <w:bookmarkStart w:name="z17" w:id="13"/>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При оплате расходов, связанных с оплатой стоимости горюче-смазочных материалов (далее −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от 10 июля 2002 года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 </w:t>
      </w:r>
    </w:p>
    <w:bookmarkEnd w:id="13"/>
    <w:bookmarkStart w:name="z18" w:id="14"/>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4"/>
    <w:bookmarkStart w:name="z19" w:id="15"/>
    <w:p>
      <w:pPr>
        <w:spacing w:after="0"/>
        <w:ind w:left="0"/>
        <w:jc w:val="both"/>
      </w:pPr>
      <w:r>
        <w:rPr>
          <w:rFonts w:ascii="Times New Roman"/>
          <w:b w:val="false"/>
          <w:i w:val="false"/>
          <w:color w:val="000000"/>
          <w:sz w:val="28"/>
        </w:rPr>
        <w:t>
      по специфике 149 "Приобретение прочих запасов":</w:t>
      </w:r>
    </w:p>
    <w:bookmarkEnd w:id="15"/>
    <w:bookmarkStart w:name="z20" w:id="16"/>
    <w:p>
      <w:pPr>
        <w:spacing w:after="0"/>
        <w:ind w:left="0"/>
        <w:jc w:val="both"/>
      </w:pPr>
      <w:r>
        <w:rPr>
          <w:rFonts w:ascii="Times New Roman"/>
          <w:b w:val="false"/>
          <w:i w:val="false"/>
          <w:color w:val="000000"/>
          <w:sz w:val="28"/>
        </w:rPr>
        <w:t>
      графу 7 "Примечание" изложить в следующей редакции:</w:t>
      </w:r>
    </w:p>
    <w:bookmarkEnd w:id="16"/>
    <w:bookmarkStart w:name="z21" w:id="17"/>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 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 </w:t>
      </w:r>
    </w:p>
    <w:bookmarkEnd w:id="17"/>
    <w:bookmarkStart w:name="z22" w:id="18"/>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8"/>
    <w:bookmarkStart w:name="z23" w:id="19"/>
    <w:p>
      <w:pPr>
        <w:spacing w:after="0"/>
        <w:ind w:left="0"/>
        <w:jc w:val="both"/>
      </w:pPr>
      <w:r>
        <w:rPr>
          <w:rFonts w:ascii="Times New Roman"/>
          <w:b w:val="false"/>
          <w:i w:val="false"/>
          <w:color w:val="000000"/>
          <w:sz w:val="28"/>
        </w:rPr>
        <w:t>
      в подклассе 150 "Приобретение услуг и работ":</w:t>
      </w:r>
    </w:p>
    <w:bookmarkEnd w:id="19"/>
    <w:bookmarkStart w:name="z24" w:id="20"/>
    <w:p>
      <w:pPr>
        <w:spacing w:after="0"/>
        <w:ind w:left="0"/>
        <w:jc w:val="both"/>
      </w:pPr>
      <w:r>
        <w:rPr>
          <w:rFonts w:ascii="Times New Roman"/>
          <w:b w:val="false"/>
          <w:i w:val="false"/>
          <w:color w:val="000000"/>
          <w:sz w:val="28"/>
        </w:rPr>
        <w:t>
      по специфике 152 "Оплата услуг связи":</w:t>
      </w:r>
    </w:p>
    <w:bookmarkEnd w:id="20"/>
    <w:bookmarkStart w:name="z25" w:id="21"/>
    <w:p>
      <w:pPr>
        <w:spacing w:after="0"/>
        <w:ind w:left="0"/>
        <w:jc w:val="both"/>
      </w:pPr>
      <w:r>
        <w:rPr>
          <w:rFonts w:ascii="Times New Roman"/>
          <w:b w:val="false"/>
          <w:i w:val="false"/>
          <w:color w:val="000000"/>
          <w:sz w:val="28"/>
        </w:rPr>
        <w:t>
      графу 7 "Примечание" изложить в следующей редакции:</w:t>
      </w:r>
    </w:p>
    <w:bookmarkEnd w:id="21"/>
    <w:bookmarkStart w:name="z26" w:id="22"/>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bookmarkEnd w:id="22"/>
    <w:bookmarkStart w:name="z27" w:id="23"/>
    <w:p>
      <w:pPr>
        <w:spacing w:after="0"/>
        <w:ind w:left="0"/>
        <w:jc w:val="both"/>
      </w:pPr>
      <w:r>
        <w:rPr>
          <w:rFonts w:ascii="Times New Roman"/>
          <w:b w:val="false"/>
          <w:i w:val="false"/>
          <w:color w:val="000000"/>
          <w:sz w:val="28"/>
        </w:rPr>
        <w:t>
      по специфике 153 "Оплата транспортных услуг":</w:t>
      </w:r>
    </w:p>
    <w:bookmarkEnd w:id="23"/>
    <w:bookmarkStart w:name="z28" w:id="24"/>
    <w:p>
      <w:pPr>
        <w:spacing w:after="0"/>
        <w:ind w:left="0"/>
        <w:jc w:val="both"/>
      </w:pPr>
      <w:r>
        <w:rPr>
          <w:rFonts w:ascii="Times New Roman"/>
          <w:b w:val="false"/>
          <w:i w:val="false"/>
          <w:color w:val="000000"/>
          <w:sz w:val="28"/>
        </w:rPr>
        <w:t>
      графу 7 "Примечание" изложить в следующей редакции:</w:t>
      </w:r>
    </w:p>
    <w:bookmarkEnd w:id="24"/>
    <w:bookmarkStart w:name="z29" w:id="25"/>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администратором которых является Министерство иностранных дел Республики Казахстан. </w:t>
      </w:r>
    </w:p>
    <w:bookmarkEnd w:id="25"/>
    <w:bookmarkStart w:name="z30" w:id="26"/>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6"/>
    <w:bookmarkStart w:name="z31" w:id="27"/>
    <w:p>
      <w:pPr>
        <w:spacing w:after="0"/>
        <w:ind w:left="0"/>
        <w:jc w:val="both"/>
      </w:pPr>
      <w:r>
        <w:rPr>
          <w:rFonts w:ascii="Times New Roman"/>
          <w:b w:val="false"/>
          <w:i w:val="false"/>
          <w:color w:val="000000"/>
          <w:sz w:val="28"/>
        </w:rPr>
        <w:t>
      по специфике 154 "Оплата аренды за помещение":</w:t>
      </w:r>
    </w:p>
    <w:bookmarkEnd w:id="27"/>
    <w:bookmarkStart w:name="z32" w:id="28"/>
    <w:p>
      <w:pPr>
        <w:spacing w:after="0"/>
        <w:ind w:left="0"/>
        <w:jc w:val="both"/>
      </w:pPr>
      <w:r>
        <w:rPr>
          <w:rFonts w:ascii="Times New Roman"/>
          <w:b w:val="false"/>
          <w:i w:val="false"/>
          <w:color w:val="000000"/>
          <w:sz w:val="28"/>
        </w:rPr>
        <w:t>
      графу 7 "Примечание" изложить в следующей редакции:</w:t>
      </w:r>
    </w:p>
    <w:bookmarkEnd w:id="28"/>
    <w:bookmarkStart w:name="z33" w:id="29"/>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Регистрация договоров, заключенных между государственными учреждениями, обслуживающимися в территориальных подразделениях казначейства, не осуществляется.</w:t>
      </w:r>
    </w:p>
    <w:bookmarkEnd w:id="29"/>
    <w:bookmarkStart w:name="z34" w:id="3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0"/>
    <w:bookmarkStart w:name="z35" w:id="31"/>
    <w:p>
      <w:pPr>
        <w:spacing w:after="0"/>
        <w:ind w:left="0"/>
        <w:jc w:val="both"/>
      </w:pPr>
      <w:r>
        <w:rPr>
          <w:rFonts w:ascii="Times New Roman"/>
          <w:b w:val="false"/>
          <w:i w:val="false"/>
          <w:color w:val="000000"/>
          <w:sz w:val="28"/>
        </w:rPr>
        <w:t>
      по специфике 159 "Оплата прочих услуг и работ":</w:t>
      </w:r>
    </w:p>
    <w:bookmarkEnd w:id="31"/>
    <w:bookmarkStart w:name="z36" w:id="32"/>
    <w:p>
      <w:pPr>
        <w:spacing w:after="0"/>
        <w:ind w:left="0"/>
        <w:jc w:val="both"/>
      </w:pPr>
      <w:r>
        <w:rPr>
          <w:rFonts w:ascii="Times New Roman"/>
          <w:b w:val="false"/>
          <w:i w:val="false"/>
          <w:color w:val="000000"/>
          <w:sz w:val="28"/>
        </w:rPr>
        <w:t>
      графу 7 "Примечание" изложить в следующей редакции:</w:t>
      </w:r>
    </w:p>
    <w:bookmarkEnd w:id="32"/>
    <w:bookmarkStart w:name="z37" w:id="33"/>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подпрограмме "Обзор состояния рынка труда и модернизация политики занятости Республики Казахстан с учетом перспектив развития экономики" бюджетной программы "Оказание услуг по информационно-аналитическому обеспечению социально-трудовой сферы, модернизация политики занятости",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является Министерство финансов Республики Казахстан, Министерство по инвестициям и развитию Республики Казахстан, Министерство сельского хозяйства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по подпрограммам "За счет софинансирования гранта из республиканского бюджета" и "За счет гранта" бюджетной программы "Устойчивое развитие системы социальной защиты населения: продвижение программ по социальной интеграции и инклюзии", администратором которой является Министерство труда и социальной защиты населения Республики Казахстан, при перечислении сумм по заключенному Соглашению о софинансировании между Детским фондом Организации Объединенных Наций в Республике Казахстан и Министерством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"Техническая поддержка для развития эффективной системы социальной работы в рамках государственных социальных услуг", администратором которой является Министерство труда и социальной защиты населения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33"/>
    <w:bookmarkStart w:name="z38" w:id="34"/>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34"/>
    <w:bookmarkStart w:name="z39" w:id="35"/>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5"/>
    <w:bookmarkStart w:name="z40" w:id="36"/>
    <w:p>
      <w:pPr>
        <w:spacing w:after="0"/>
        <w:ind w:left="0"/>
        <w:jc w:val="both"/>
      </w:pPr>
      <w:r>
        <w:rPr>
          <w:rFonts w:ascii="Times New Roman"/>
          <w:b w:val="false"/>
          <w:i w:val="false"/>
          <w:color w:val="000000"/>
          <w:sz w:val="28"/>
        </w:rPr>
        <w:t>
      в категории 2 "Капитальные затраты":</w:t>
      </w:r>
    </w:p>
    <w:bookmarkEnd w:id="36"/>
    <w:bookmarkStart w:name="z41" w:id="37"/>
    <w:p>
      <w:pPr>
        <w:spacing w:after="0"/>
        <w:ind w:left="0"/>
        <w:jc w:val="both"/>
      </w:pPr>
      <w:r>
        <w:rPr>
          <w:rFonts w:ascii="Times New Roman"/>
          <w:b w:val="false"/>
          <w:i w:val="false"/>
          <w:color w:val="000000"/>
          <w:sz w:val="28"/>
        </w:rPr>
        <w:t>
      в классе 4 "Приобретение основного капитала":</w:t>
      </w:r>
    </w:p>
    <w:bookmarkEnd w:id="37"/>
    <w:bookmarkStart w:name="z42" w:id="38"/>
    <w:p>
      <w:pPr>
        <w:spacing w:after="0"/>
        <w:ind w:left="0"/>
        <w:jc w:val="both"/>
      </w:pPr>
      <w:r>
        <w:rPr>
          <w:rFonts w:ascii="Times New Roman"/>
          <w:b w:val="false"/>
          <w:i w:val="false"/>
          <w:color w:val="000000"/>
          <w:sz w:val="28"/>
        </w:rPr>
        <w:t>
      в подклассе 410 "Приобретение основных средств, нематериальных и биологических активов":</w:t>
      </w:r>
    </w:p>
    <w:bookmarkEnd w:id="38"/>
    <w:bookmarkStart w:name="z43" w:id="39"/>
    <w:p>
      <w:pPr>
        <w:spacing w:after="0"/>
        <w:ind w:left="0"/>
        <w:jc w:val="both"/>
      </w:pPr>
      <w:r>
        <w:rPr>
          <w:rFonts w:ascii="Times New Roman"/>
          <w:b w:val="false"/>
          <w:i w:val="false"/>
          <w:color w:val="000000"/>
          <w:sz w:val="28"/>
        </w:rPr>
        <w:t>
      по специфике 414 "Приобретение машин, оборудования, инструментов, производственного и хозяйственного инвентаря":</w:t>
      </w:r>
    </w:p>
    <w:bookmarkEnd w:id="39"/>
    <w:bookmarkStart w:name="z44" w:id="40"/>
    <w:p>
      <w:pPr>
        <w:spacing w:after="0"/>
        <w:ind w:left="0"/>
        <w:jc w:val="both"/>
      </w:pPr>
      <w:r>
        <w:rPr>
          <w:rFonts w:ascii="Times New Roman"/>
          <w:b w:val="false"/>
          <w:i w:val="false"/>
          <w:color w:val="000000"/>
          <w:sz w:val="28"/>
        </w:rPr>
        <w:t>
      графу 7 "Примечание" изложить в следующей редакции:</w:t>
      </w:r>
    </w:p>
    <w:bookmarkEnd w:id="40"/>
    <w:bookmarkStart w:name="z45" w:id="41"/>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бюджетной программе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w:t>
      </w:r>
    </w:p>
    <w:bookmarkEnd w:id="41"/>
    <w:bookmarkStart w:name="z46" w:id="42"/>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42"/>
    <w:bookmarkStart w:name="z47" w:id="43"/>
    <w:p>
      <w:pPr>
        <w:spacing w:after="0"/>
        <w:ind w:left="0"/>
        <w:jc w:val="both"/>
      </w:pPr>
      <w:r>
        <w:rPr>
          <w:rFonts w:ascii="Times New Roman"/>
          <w:b w:val="false"/>
          <w:i w:val="false"/>
          <w:color w:val="000000"/>
          <w:sz w:val="28"/>
        </w:rPr>
        <w:t>
      по специфике 416 "Приобретение нематериальных активов":</w:t>
      </w:r>
    </w:p>
    <w:bookmarkEnd w:id="43"/>
    <w:bookmarkStart w:name="z48" w:id="44"/>
    <w:p>
      <w:pPr>
        <w:spacing w:after="0"/>
        <w:ind w:left="0"/>
        <w:jc w:val="both"/>
      </w:pPr>
      <w:r>
        <w:rPr>
          <w:rFonts w:ascii="Times New Roman"/>
          <w:b w:val="false"/>
          <w:i w:val="false"/>
          <w:color w:val="000000"/>
          <w:sz w:val="28"/>
        </w:rPr>
        <w:t>
      графу 7 "Примечание" изложить в следующей редакции:</w:t>
      </w:r>
    </w:p>
    <w:bookmarkEnd w:id="44"/>
    <w:bookmarkStart w:name="z49" w:id="45"/>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45"/>
    <w:bookmarkStart w:name="z50" w:id="4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6"/>
    <w:bookmarkStart w:name="z51"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52" w:id="4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8"/>
    <w:bookmarkStart w:name="z53" w:id="49"/>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9"/>
    <w:bookmarkStart w:name="z54" w:id="5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50"/>
    <w:bookmarkStart w:name="z55" w:id="51"/>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