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fde3" w14:textId="8c1fd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проведению рейтинга регионов и городов по легкости ведения бизнеса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11 апреля 2018 года № 149. Зарегистрирован в Министерстве юстиции Республики Казахстан 20 апреля 2018 года № 16787. Утратил силу приказом Министра национальной экономики Республики Казахстан от 14 апреля 2021 года № 40.</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14.04.2021 </w:t>
      </w:r>
      <w:r>
        <w:rPr>
          <w:rFonts w:ascii="Times New Roman"/>
          <w:b w:val="false"/>
          <w:i w:val="false"/>
          <w:color w:val="ff0000"/>
          <w:sz w:val="28"/>
        </w:rPr>
        <w:t>№ 40</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141-3)</w:t>
      </w:r>
      <w:r>
        <w:rPr>
          <w:rFonts w:ascii="Times New Roman"/>
          <w:b w:val="false"/>
          <w:i w:val="false"/>
          <w:color w:val="000000"/>
          <w:sz w:val="28"/>
        </w:rPr>
        <w:t xml:space="preserve"> пункта 16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ПРИКАЗЫВАЮ:</w:t>
      </w:r>
    </w:p>
    <w:bookmarkEnd w:id="0"/>
    <w:bookmarkStart w:name="z5" w:id="1"/>
    <w:p>
      <w:pPr>
        <w:spacing w:after="0"/>
        <w:ind w:left="0"/>
        <w:jc w:val="both"/>
      </w:pPr>
      <w:r>
        <w:rPr>
          <w:rFonts w:ascii="Times New Roman"/>
          <w:b w:val="false"/>
          <w:i w:val="false"/>
          <w:color w:val="000000"/>
          <w:sz w:val="28"/>
        </w:rPr>
        <w:t>
      1. Утвердить прилагаемую Методику по проведению рейтинга регионов и городов по легкости ведения бизнеса.</w:t>
      </w:r>
    </w:p>
    <w:bookmarkEnd w:id="1"/>
    <w:bookmarkStart w:name="z6" w:id="2"/>
    <w:p>
      <w:pPr>
        <w:spacing w:after="0"/>
        <w:ind w:left="0"/>
        <w:jc w:val="both"/>
      </w:pPr>
      <w:r>
        <w:rPr>
          <w:rFonts w:ascii="Times New Roman"/>
          <w:b w:val="false"/>
          <w:i w:val="false"/>
          <w:color w:val="000000"/>
          <w:sz w:val="28"/>
        </w:rPr>
        <w:t>
      2. Департаменту развития предпринимательства Министерства национальной экономики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 а также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приказом Министра </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апреля 2018 года № 149</w:t>
            </w:r>
          </w:p>
        </w:tc>
      </w:tr>
    </w:tbl>
    <w:bookmarkStart w:name="z15" w:id="9"/>
    <w:p>
      <w:pPr>
        <w:spacing w:after="0"/>
        <w:ind w:left="0"/>
        <w:jc w:val="left"/>
      </w:pPr>
      <w:r>
        <w:rPr>
          <w:rFonts w:ascii="Times New Roman"/>
          <w:b/>
          <w:i w:val="false"/>
          <w:color w:val="000000"/>
        </w:rPr>
        <w:t xml:space="preserve"> Методика по проведению рейтинга регионов и городов по легкости ведения бизнеса</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Настоящая Методика по проведению рейтинга регионов и городов по легкости ведения бизнеса (далее – Методика) разработана в соответствии с </w:t>
      </w:r>
      <w:r>
        <w:rPr>
          <w:rFonts w:ascii="Times New Roman"/>
          <w:b w:val="false"/>
          <w:i w:val="false"/>
          <w:color w:val="000000"/>
          <w:sz w:val="28"/>
        </w:rPr>
        <w:t>подпунктом 141-3)</w:t>
      </w:r>
      <w:r>
        <w:rPr>
          <w:rFonts w:ascii="Times New Roman"/>
          <w:b w:val="false"/>
          <w:i w:val="false"/>
          <w:color w:val="000000"/>
          <w:sz w:val="28"/>
        </w:rPr>
        <w:t xml:space="preserve"> пункта 16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w:t>
      </w:r>
    </w:p>
    <w:bookmarkEnd w:id="11"/>
    <w:bookmarkStart w:name="z18" w:id="12"/>
    <w:p>
      <w:pPr>
        <w:spacing w:after="0"/>
        <w:ind w:left="0"/>
        <w:jc w:val="both"/>
      </w:pPr>
      <w:r>
        <w:rPr>
          <w:rFonts w:ascii="Times New Roman"/>
          <w:b w:val="false"/>
          <w:i w:val="false"/>
          <w:color w:val="000000"/>
          <w:sz w:val="28"/>
        </w:rPr>
        <w:t>
      2. Рейтинг регионов и городов по легкости ведения бизнеса (далее – рейтинг) формируется по результатам проведения работы местными исполнительными органами (далее – МИО) и территориальными подразделениями центральных государственных органов по созданию благоприятных условий для открытия и ведения бизнеса.</w:t>
      </w:r>
    </w:p>
    <w:bookmarkEnd w:id="12"/>
    <w:bookmarkStart w:name="z19" w:id="13"/>
    <w:p>
      <w:pPr>
        <w:spacing w:after="0"/>
        <w:ind w:left="0"/>
        <w:jc w:val="both"/>
      </w:pPr>
      <w:r>
        <w:rPr>
          <w:rFonts w:ascii="Times New Roman"/>
          <w:b w:val="false"/>
          <w:i w:val="false"/>
          <w:color w:val="000000"/>
          <w:sz w:val="28"/>
        </w:rPr>
        <w:t>
      3. На основании заключенного договора между Министерством национальной экономики Республики Казахстан (далее – Министерство) и акцонерным обществом "Институт экономических исследований" (далее – Институт) проводится исследование по проведению рейтинга в регионах Республики Казахстан, которое включает в себя 2 этапа:</w:t>
      </w:r>
    </w:p>
    <w:bookmarkEnd w:id="13"/>
    <w:p>
      <w:pPr>
        <w:spacing w:after="0"/>
        <w:ind w:left="0"/>
        <w:jc w:val="both"/>
      </w:pPr>
      <w:r>
        <w:rPr>
          <w:rFonts w:ascii="Times New Roman"/>
          <w:b w:val="false"/>
          <w:i w:val="false"/>
          <w:color w:val="000000"/>
          <w:sz w:val="28"/>
        </w:rPr>
        <w:t>
      1) имплементация методологии рейтинга в регионах Республики Казахстан при котором проводится:</w:t>
      </w:r>
    </w:p>
    <w:p>
      <w:pPr>
        <w:spacing w:after="0"/>
        <w:ind w:left="0"/>
        <w:jc w:val="both"/>
      </w:pPr>
      <w:r>
        <w:rPr>
          <w:rFonts w:ascii="Times New Roman"/>
          <w:b w:val="false"/>
          <w:i w:val="false"/>
          <w:color w:val="000000"/>
          <w:sz w:val="28"/>
        </w:rPr>
        <w:t xml:space="preserve">
      проведение полевого исследования путем опроса предпринимателей в регионах согласно выборке респондентов областей, городов Нур-Султан, Алматы и Шымкент, районов, городов областного значения,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w:t>
      </w:r>
    </w:p>
    <w:p>
      <w:pPr>
        <w:spacing w:after="0"/>
        <w:ind w:left="0"/>
        <w:jc w:val="both"/>
      </w:pPr>
      <w:r>
        <w:rPr>
          <w:rFonts w:ascii="Times New Roman"/>
          <w:b w:val="false"/>
          <w:i w:val="false"/>
          <w:color w:val="000000"/>
          <w:sz w:val="28"/>
        </w:rPr>
        <w:t xml:space="preserve">
      сбор статистических данных, используемых в настоящей Методике в соответствии с Правилами присуждения специальной премии по результатам рейтинга регионов и городов по легкости ведения бизнеса, утвержденными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24 ноября 2017 года № 590.</w:t>
      </w:r>
    </w:p>
    <w:p>
      <w:pPr>
        <w:spacing w:after="0"/>
        <w:ind w:left="0"/>
        <w:jc w:val="both"/>
      </w:pPr>
      <w:r>
        <w:rPr>
          <w:rFonts w:ascii="Times New Roman"/>
          <w:b w:val="false"/>
          <w:i w:val="false"/>
          <w:color w:val="000000"/>
          <w:sz w:val="28"/>
        </w:rPr>
        <w:t>
      2) подведение итогов по рейтингу:</w:t>
      </w:r>
    </w:p>
    <w:p>
      <w:pPr>
        <w:spacing w:after="0"/>
        <w:ind w:left="0"/>
        <w:jc w:val="both"/>
      </w:pPr>
      <w:r>
        <w:rPr>
          <w:rFonts w:ascii="Times New Roman"/>
          <w:b w:val="false"/>
          <w:i w:val="false"/>
          <w:color w:val="000000"/>
          <w:sz w:val="28"/>
        </w:rPr>
        <w:t>
      Ранжирование (подготовка рейтинга) областей, городов Нур-Султан, Алматы и Шымкент, и отдельно районов и городов областного значения по легкости ведения бизнеса по результатам опросных и статистических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национальной экономики РК от 13.06.2019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4"/>
    <w:p>
      <w:pPr>
        <w:spacing w:after="0"/>
        <w:ind w:left="0"/>
        <w:jc w:val="both"/>
      </w:pPr>
      <w:r>
        <w:rPr>
          <w:rFonts w:ascii="Times New Roman"/>
          <w:b w:val="false"/>
          <w:i w:val="false"/>
          <w:color w:val="000000"/>
          <w:sz w:val="28"/>
        </w:rPr>
        <w:t>
      4. Ранжирование регионов и городов по легкости ведения бизнеса осуществляется Институтом. Сформированный рейтинг предоставляется Институтом в Министерство.</w:t>
      </w:r>
    </w:p>
    <w:bookmarkEnd w:id="14"/>
    <w:bookmarkStart w:name="z26" w:id="15"/>
    <w:p>
      <w:pPr>
        <w:spacing w:after="0"/>
        <w:ind w:left="0"/>
        <w:jc w:val="both"/>
      </w:pPr>
      <w:r>
        <w:rPr>
          <w:rFonts w:ascii="Times New Roman"/>
          <w:b w:val="false"/>
          <w:i w:val="false"/>
          <w:color w:val="000000"/>
          <w:sz w:val="28"/>
        </w:rPr>
        <w:t>
      5. Подготовка рейтинга осуществляется Министерством ежегодно до 30 октября.</w:t>
      </w:r>
    </w:p>
    <w:bookmarkEnd w:id="15"/>
    <w:bookmarkStart w:name="z3250" w:id="16"/>
    <w:p>
      <w:pPr>
        <w:spacing w:after="0"/>
        <w:ind w:left="0"/>
        <w:jc w:val="both"/>
      </w:pPr>
      <w:r>
        <w:rPr>
          <w:rFonts w:ascii="Times New Roman"/>
          <w:b w:val="false"/>
          <w:i w:val="false"/>
          <w:color w:val="000000"/>
          <w:sz w:val="28"/>
        </w:rPr>
        <w:t>
      5-1. Контроль качества полевого исследования осуществляется Министерством путем получения от Института маршрутных листов интервьюеров и отчетов о проведенной работе. Маршрутные листы интервьюеров предоставляются Институтом в Министерство перед запуском полевого исследования. Отчет о проведенной работе предоставляется Институтом в Министерство еженедельно.</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5-1 в соответствии с приказом Министра национальной экономики РК от 13.06.2019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6. При описании рейтинга, регионы и города Казахстана распределяются в зависимости от значения интегрального индекса и позиция региона или города определяется по пятибалльной системе, где 5 – максимальное значение, 1 – минимальное.</w:t>
      </w:r>
    </w:p>
    <w:bookmarkEnd w:id="17"/>
    <w:bookmarkStart w:name="z28" w:id="18"/>
    <w:p>
      <w:pPr>
        <w:spacing w:after="0"/>
        <w:ind w:left="0"/>
        <w:jc w:val="left"/>
      </w:pPr>
      <w:r>
        <w:rPr>
          <w:rFonts w:ascii="Times New Roman"/>
          <w:b/>
          <w:i w:val="false"/>
          <w:color w:val="000000"/>
        </w:rPr>
        <w:t xml:space="preserve"> Глава 2. Определение рейтинга регионов и городов по легкости ведения бизнеса</w:t>
      </w:r>
    </w:p>
    <w:bookmarkEnd w:id="18"/>
    <w:bookmarkStart w:name="z29" w:id="19"/>
    <w:p>
      <w:pPr>
        <w:spacing w:after="0"/>
        <w:ind w:left="0"/>
        <w:jc w:val="both"/>
      </w:pPr>
      <w:r>
        <w:rPr>
          <w:rFonts w:ascii="Times New Roman"/>
          <w:b w:val="false"/>
          <w:i w:val="false"/>
          <w:color w:val="000000"/>
          <w:sz w:val="28"/>
        </w:rPr>
        <w:t>
      7. Рейтинг подразделяется на 2 уровня:</w:t>
      </w:r>
    </w:p>
    <w:bookmarkEnd w:id="19"/>
    <w:p>
      <w:pPr>
        <w:spacing w:after="0"/>
        <w:ind w:left="0"/>
        <w:jc w:val="both"/>
      </w:pPr>
      <w:r>
        <w:rPr>
          <w:rFonts w:ascii="Times New Roman"/>
          <w:b w:val="false"/>
          <w:i w:val="false"/>
          <w:color w:val="000000"/>
          <w:sz w:val="28"/>
        </w:rPr>
        <w:t>
      сравнение областей, городов Нур-Султан, Алматы и Шымкент;</w:t>
      </w:r>
    </w:p>
    <w:p>
      <w:pPr>
        <w:spacing w:after="0"/>
        <w:ind w:left="0"/>
        <w:jc w:val="both"/>
      </w:pPr>
      <w:r>
        <w:rPr>
          <w:rFonts w:ascii="Times New Roman"/>
          <w:b w:val="false"/>
          <w:i w:val="false"/>
          <w:color w:val="000000"/>
          <w:sz w:val="28"/>
        </w:rPr>
        <w:t>
      сравнение районов и городов областного значения (включая административные центры областей).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национальной экономики РК от 13.06.2019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0"/>
    <w:p>
      <w:pPr>
        <w:spacing w:after="0"/>
        <w:ind w:left="0"/>
        <w:jc w:val="both"/>
      </w:pPr>
      <w:r>
        <w:rPr>
          <w:rFonts w:ascii="Times New Roman"/>
          <w:b w:val="false"/>
          <w:i w:val="false"/>
          <w:color w:val="000000"/>
          <w:sz w:val="28"/>
        </w:rPr>
        <w:t>
      8. Итоги рейтинга формируются на основании 50% статистических данных, указанных в пунктах 14, 15 настоящей Методики, и 50% опросных данных согласно факторам, указанным в пункте 13 настоящей Методики.</w:t>
      </w:r>
    </w:p>
    <w:bookmarkEnd w:id="20"/>
    <w:bookmarkStart w:name="z33" w:id="21"/>
    <w:p>
      <w:pPr>
        <w:spacing w:after="0"/>
        <w:ind w:left="0"/>
        <w:jc w:val="both"/>
      </w:pPr>
      <w:r>
        <w:rPr>
          <w:rFonts w:ascii="Times New Roman"/>
          <w:b w:val="false"/>
          <w:i w:val="false"/>
          <w:color w:val="000000"/>
          <w:sz w:val="28"/>
        </w:rPr>
        <w:t>
      9. Целевой группой социологического опроса выступают руководители малых и средних предприятий (в том числе индивидуальные предприниматели и крестьянские хозяйства) (далее – респонденты);</w:t>
      </w:r>
    </w:p>
    <w:bookmarkEnd w:id="21"/>
    <w:bookmarkStart w:name="z34" w:id="22"/>
    <w:p>
      <w:pPr>
        <w:spacing w:after="0"/>
        <w:ind w:left="0"/>
        <w:jc w:val="both"/>
      </w:pPr>
      <w:r>
        <w:rPr>
          <w:rFonts w:ascii="Times New Roman"/>
          <w:b w:val="false"/>
          <w:i w:val="false"/>
          <w:color w:val="000000"/>
          <w:sz w:val="28"/>
        </w:rPr>
        <w:t>
      10. Источниками информации для подготовки рейтинга являются:</w:t>
      </w:r>
    </w:p>
    <w:bookmarkEnd w:id="22"/>
    <w:bookmarkStart w:name="z35" w:id="23"/>
    <w:p>
      <w:pPr>
        <w:spacing w:after="0"/>
        <w:ind w:left="0"/>
        <w:jc w:val="both"/>
      </w:pPr>
      <w:r>
        <w:rPr>
          <w:rFonts w:ascii="Times New Roman"/>
          <w:b w:val="false"/>
          <w:i w:val="false"/>
          <w:color w:val="000000"/>
          <w:sz w:val="28"/>
        </w:rPr>
        <w:t xml:space="preserve">
      1) опрос респондентов по анкете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23"/>
    <w:bookmarkStart w:name="z36" w:id="24"/>
    <w:p>
      <w:pPr>
        <w:spacing w:after="0"/>
        <w:ind w:left="0"/>
        <w:jc w:val="both"/>
      </w:pPr>
      <w:r>
        <w:rPr>
          <w:rFonts w:ascii="Times New Roman"/>
          <w:b w:val="false"/>
          <w:i w:val="false"/>
          <w:color w:val="000000"/>
          <w:sz w:val="28"/>
        </w:rPr>
        <w:t xml:space="preserve">
      2) статистические данные, полученные путем направления запросов в государственные органы и организации, по расшифровке статистических показателей для областей, городов Нур-Султан, Алматы и Шымкент, районов и городов областного значения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национальной экономики РК от 14.09.2018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21.11.2018 </w:t>
      </w:r>
      <w:r>
        <w:rPr>
          <w:rFonts w:ascii="Times New Roman"/>
          <w:b w:val="false"/>
          <w:i w:val="false"/>
          <w:color w:val="000000"/>
          <w:sz w:val="28"/>
        </w:rPr>
        <w:t>№ 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13.06.2019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5"/>
    <w:p>
      <w:pPr>
        <w:spacing w:after="0"/>
        <w:ind w:left="0"/>
        <w:jc w:val="both"/>
      </w:pPr>
      <w:r>
        <w:rPr>
          <w:rFonts w:ascii="Times New Roman"/>
          <w:b w:val="false"/>
          <w:i w:val="false"/>
          <w:color w:val="000000"/>
          <w:sz w:val="28"/>
        </w:rPr>
        <w:t>
      11. Опрос респондентов осуществляется в целях определения их субъективного мнения по оценке условий ведения бизнеса по следующим факторам:</w:t>
      </w:r>
    </w:p>
    <w:bookmarkEnd w:id="25"/>
    <w:bookmarkStart w:name="z38" w:id="26"/>
    <w:p>
      <w:pPr>
        <w:spacing w:after="0"/>
        <w:ind w:left="0"/>
        <w:jc w:val="both"/>
      </w:pPr>
      <w:r>
        <w:rPr>
          <w:rFonts w:ascii="Times New Roman"/>
          <w:b w:val="false"/>
          <w:i w:val="false"/>
          <w:color w:val="000000"/>
          <w:sz w:val="28"/>
        </w:rPr>
        <w:t>
      1) регуляторный климат;</w:t>
      </w:r>
    </w:p>
    <w:bookmarkEnd w:id="26"/>
    <w:bookmarkStart w:name="z39" w:id="27"/>
    <w:p>
      <w:pPr>
        <w:spacing w:after="0"/>
        <w:ind w:left="0"/>
        <w:jc w:val="both"/>
      </w:pPr>
      <w:r>
        <w:rPr>
          <w:rFonts w:ascii="Times New Roman"/>
          <w:b w:val="false"/>
          <w:i w:val="false"/>
          <w:color w:val="000000"/>
          <w:sz w:val="28"/>
        </w:rPr>
        <w:t>
      2) инфраструктура;</w:t>
      </w:r>
    </w:p>
    <w:bookmarkEnd w:id="27"/>
    <w:bookmarkStart w:name="z40" w:id="28"/>
    <w:p>
      <w:pPr>
        <w:spacing w:after="0"/>
        <w:ind w:left="0"/>
        <w:jc w:val="both"/>
      </w:pPr>
      <w:r>
        <w:rPr>
          <w:rFonts w:ascii="Times New Roman"/>
          <w:b w:val="false"/>
          <w:i w:val="false"/>
          <w:color w:val="000000"/>
          <w:sz w:val="28"/>
        </w:rPr>
        <w:t>
      3) доступность финансов для бизнеса;</w:t>
      </w:r>
    </w:p>
    <w:bookmarkEnd w:id="28"/>
    <w:bookmarkStart w:name="z41" w:id="29"/>
    <w:p>
      <w:pPr>
        <w:spacing w:after="0"/>
        <w:ind w:left="0"/>
        <w:jc w:val="both"/>
      </w:pPr>
      <w:r>
        <w:rPr>
          <w:rFonts w:ascii="Times New Roman"/>
          <w:b w:val="false"/>
          <w:i w:val="false"/>
          <w:color w:val="000000"/>
          <w:sz w:val="28"/>
        </w:rPr>
        <w:t>
      4) человеческий капитал;</w:t>
      </w:r>
    </w:p>
    <w:bookmarkEnd w:id="29"/>
    <w:bookmarkStart w:name="z42" w:id="30"/>
    <w:p>
      <w:pPr>
        <w:spacing w:after="0"/>
        <w:ind w:left="0"/>
        <w:jc w:val="both"/>
      </w:pPr>
      <w:r>
        <w:rPr>
          <w:rFonts w:ascii="Times New Roman"/>
          <w:b w:val="false"/>
          <w:i w:val="false"/>
          <w:color w:val="000000"/>
          <w:sz w:val="28"/>
        </w:rPr>
        <w:t>
      5) транспарентность принимаемых решений.</w:t>
      </w:r>
    </w:p>
    <w:bookmarkEnd w:id="30"/>
    <w:bookmarkStart w:name="z43" w:id="31"/>
    <w:p>
      <w:pPr>
        <w:spacing w:after="0"/>
        <w:ind w:left="0"/>
        <w:jc w:val="both"/>
      </w:pPr>
      <w:r>
        <w:rPr>
          <w:rFonts w:ascii="Times New Roman"/>
          <w:b w:val="false"/>
          <w:i w:val="false"/>
          <w:color w:val="000000"/>
          <w:sz w:val="28"/>
        </w:rPr>
        <w:t>
      12. Статистические данные, используемые для областей, городов Нур-Султан, Алматы и Шымкент:</w:t>
      </w:r>
    </w:p>
    <w:bookmarkEnd w:id="31"/>
    <w:bookmarkStart w:name="z24" w:id="32"/>
    <w:p>
      <w:pPr>
        <w:spacing w:after="0"/>
        <w:ind w:left="0"/>
        <w:jc w:val="both"/>
      </w:pPr>
      <w:r>
        <w:rPr>
          <w:rFonts w:ascii="Times New Roman"/>
          <w:b w:val="false"/>
          <w:i w:val="false"/>
          <w:color w:val="000000"/>
          <w:sz w:val="28"/>
        </w:rPr>
        <w:t>
      1) индекс роста объема налоговых отчислений от субъектов малого и среднего предпринимательства (далее – МСП) к базовому 2015 году;</w:t>
      </w:r>
    </w:p>
    <w:bookmarkEnd w:id="32"/>
    <w:p>
      <w:pPr>
        <w:spacing w:after="0"/>
        <w:ind w:left="0"/>
        <w:jc w:val="both"/>
      </w:pPr>
      <w:r>
        <w:rPr>
          <w:rFonts w:ascii="Times New Roman"/>
          <w:b w:val="false"/>
          <w:i w:val="false"/>
          <w:color w:val="000000"/>
          <w:sz w:val="28"/>
        </w:rPr>
        <w:t>
      2) темп роста инвестиций в основной капитал малых, средних предприятий, за отчетный период по сравнению с предыдущим годом, в процентах;</w:t>
      </w:r>
    </w:p>
    <w:p>
      <w:pPr>
        <w:spacing w:after="0"/>
        <w:ind w:left="0"/>
        <w:jc w:val="both"/>
      </w:pPr>
      <w:r>
        <w:rPr>
          <w:rFonts w:ascii="Times New Roman"/>
          <w:b w:val="false"/>
          <w:i w:val="false"/>
          <w:color w:val="000000"/>
          <w:sz w:val="28"/>
        </w:rPr>
        <w:t>
      3) темп роста внешних инвестиций в основной капитал предприятий несырьевого сектора, за отчетный период по сравнению с предыдущим годом, в процентах;</w:t>
      </w:r>
    </w:p>
    <w:p>
      <w:pPr>
        <w:spacing w:after="0"/>
        <w:ind w:left="0"/>
        <w:jc w:val="both"/>
      </w:pPr>
      <w:r>
        <w:rPr>
          <w:rFonts w:ascii="Times New Roman"/>
          <w:b w:val="false"/>
          <w:i w:val="false"/>
          <w:color w:val="000000"/>
          <w:sz w:val="28"/>
        </w:rPr>
        <w:t>
      4) темп роста объема выделяемых средств из местного бюджета на поддержку субъектов МСП по сравнению с предыдущим годом, в процентах;</w:t>
      </w:r>
    </w:p>
    <w:p>
      <w:pPr>
        <w:spacing w:after="0"/>
        <w:ind w:left="0"/>
        <w:jc w:val="both"/>
      </w:pPr>
      <w:r>
        <w:rPr>
          <w:rFonts w:ascii="Times New Roman"/>
          <w:b w:val="false"/>
          <w:i w:val="false"/>
          <w:color w:val="000000"/>
          <w:sz w:val="28"/>
        </w:rPr>
        <w:t>
      5) темп роста численности занятых в действующих МСП, за отчетный период по сравнению с предыдущим годом, в процентах;</w:t>
      </w:r>
    </w:p>
    <w:p>
      <w:pPr>
        <w:spacing w:after="0"/>
        <w:ind w:left="0"/>
        <w:jc w:val="both"/>
      </w:pPr>
      <w:r>
        <w:rPr>
          <w:rFonts w:ascii="Times New Roman"/>
          <w:b w:val="false"/>
          <w:i w:val="false"/>
          <w:color w:val="000000"/>
          <w:sz w:val="28"/>
        </w:rPr>
        <w:t>
      6) темп роста выпуска продукции субъектами МСП в реальном выражении за отчетный период по сравнению с предыдующим годом, в процентах;</w:t>
      </w:r>
    </w:p>
    <w:bookmarkStart w:name="z30" w:id="33"/>
    <w:p>
      <w:pPr>
        <w:spacing w:after="0"/>
        <w:ind w:left="0"/>
        <w:jc w:val="both"/>
      </w:pPr>
      <w:r>
        <w:rPr>
          <w:rFonts w:ascii="Times New Roman"/>
          <w:b w:val="false"/>
          <w:i w:val="false"/>
          <w:color w:val="000000"/>
          <w:sz w:val="28"/>
        </w:rPr>
        <w:t>
      7) темп роста количества действующих субъектов МСП за отчетный период по сравнению с предыдующим годом, в процентах;</w:t>
      </w:r>
    </w:p>
    <w:bookmarkEnd w:id="33"/>
    <w:bookmarkStart w:name="z31" w:id="34"/>
    <w:p>
      <w:pPr>
        <w:spacing w:after="0"/>
        <w:ind w:left="0"/>
        <w:jc w:val="both"/>
      </w:pPr>
      <w:r>
        <w:rPr>
          <w:rFonts w:ascii="Times New Roman"/>
          <w:b w:val="false"/>
          <w:i w:val="false"/>
          <w:color w:val="000000"/>
          <w:sz w:val="28"/>
        </w:rPr>
        <w:t>
      8) темп роста доли государственных услуг для юридических лиц, оказанных с нарушением сроков по сравнению с предыдущим годом, в процентах ;</w:t>
      </w:r>
    </w:p>
    <w:bookmarkEnd w:id="34"/>
    <w:p>
      <w:pPr>
        <w:spacing w:after="0"/>
        <w:ind w:left="0"/>
        <w:jc w:val="both"/>
      </w:pPr>
      <w:r>
        <w:rPr>
          <w:rFonts w:ascii="Times New Roman"/>
          <w:b w:val="false"/>
          <w:i w:val="false"/>
          <w:color w:val="000000"/>
          <w:sz w:val="28"/>
        </w:rPr>
        <w:t>
      9) темп роста количества проверок на 1000 действующих субъектов МСП по сравнению с предыдущим годом, в процентах;</w:t>
      </w:r>
    </w:p>
    <w:p>
      <w:pPr>
        <w:spacing w:after="0"/>
        <w:ind w:left="0"/>
        <w:jc w:val="both"/>
      </w:pPr>
      <w:r>
        <w:rPr>
          <w:rFonts w:ascii="Times New Roman"/>
          <w:b w:val="false"/>
          <w:i w:val="false"/>
          <w:color w:val="000000"/>
          <w:sz w:val="28"/>
        </w:rPr>
        <w:t>
      10) темп роста количества выигранных судебных дел по искам МСП к государственным органам, местному самоуправлению, общественным объединениям, организациям, должностным лицам и государственным служащим на 1000 МСП по сравнению с предыдущим годом, в процентах;</w:t>
      </w:r>
    </w:p>
    <w:p>
      <w:pPr>
        <w:spacing w:after="0"/>
        <w:ind w:left="0"/>
        <w:jc w:val="both"/>
      </w:pPr>
      <w:r>
        <w:rPr>
          <w:rFonts w:ascii="Times New Roman"/>
          <w:b w:val="false"/>
          <w:i w:val="false"/>
          <w:color w:val="000000"/>
          <w:sz w:val="28"/>
        </w:rPr>
        <w:t>
      11) темп роста объема государственной поддержки МСП за счет республиканского бюджета к объему производства МСП по сравнению с предыдущим годом, в процентах;</w:t>
      </w:r>
    </w:p>
    <w:p>
      <w:pPr>
        <w:spacing w:after="0"/>
        <w:ind w:left="0"/>
        <w:jc w:val="both"/>
      </w:pPr>
      <w:r>
        <w:rPr>
          <w:rFonts w:ascii="Times New Roman"/>
          <w:b w:val="false"/>
          <w:i w:val="false"/>
          <w:color w:val="000000"/>
          <w:sz w:val="28"/>
        </w:rPr>
        <w:t>
      12) темп роста количества проектов, получивших государственную помощь (гранты, гарантии, кредиты, субсидии, затраты на инфраструктуру) на 1000 МСП по сравнению с предыдущим годом, в процентах;</w:t>
      </w:r>
    </w:p>
    <w:p>
      <w:pPr>
        <w:spacing w:after="0"/>
        <w:ind w:left="0"/>
        <w:jc w:val="both"/>
      </w:pPr>
      <w:r>
        <w:rPr>
          <w:rFonts w:ascii="Times New Roman"/>
          <w:b w:val="false"/>
          <w:i w:val="false"/>
          <w:color w:val="000000"/>
          <w:sz w:val="28"/>
        </w:rPr>
        <w:t>
      13) темп роста количества выпускников организации технического и профессионального образования (далее – ТИПО) по сравнению с предыдущим годом, в процентах.</w:t>
      </w:r>
    </w:p>
    <w:p>
      <w:pPr>
        <w:spacing w:after="0"/>
        <w:ind w:left="0"/>
        <w:jc w:val="both"/>
      </w:pPr>
      <w:r>
        <w:rPr>
          <w:rFonts w:ascii="Times New Roman"/>
          <w:b w:val="false"/>
          <w:i w:val="false"/>
          <w:color w:val="000000"/>
          <w:sz w:val="28"/>
        </w:rPr>
        <w:t>
      Статистические данные, используемые для районов и городов областного значения:</w:t>
      </w:r>
    </w:p>
    <w:p>
      <w:pPr>
        <w:spacing w:after="0"/>
        <w:ind w:left="0"/>
        <w:jc w:val="both"/>
      </w:pPr>
      <w:r>
        <w:rPr>
          <w:rFonts w:ascii="Times New Roman"/>
          <w:b w:val="false"/>
          <w:i w:val="false"/>
          <w:color w:val="000000"/>
          <w:sz w:val="28"/>
        </w:rPr>
        <w:t>
      1) индекс роста объема налоговых отчислений от МСП к базовому 2015 году;</w:t>
      </w:r>
    </w:p>
    <w:p>
      <w:pPr>
        <w:spacing w:after="0"/>
        <w:ind w:left="0"/>
        <w:jc w:val="both"/>
      </w:pPr>
      <w:r>
        <w:rPr>
          <w:rFonts w:ascii="Times New Roman"/>
          <w:b w:val="false"/>
          <w:i w:val="false"/>
          <w:color w:val="000000"/>
          <w:sz w:val="28"/>
        </w:rPr>
        <w:t>
      2) темп роста количества действующих субъектов МСП за отчетный период по сравнению с предыдующим годом, в процентах;</w:t>
      </w:r>
    </w:p>
    <w:p>
      <w:pPr>
        <w:spacing w:after="0"/>
        <w:ind w:left="0"/>
        <w:jc w:val="both"/>
      </w:pPr>
      <w:r>
        <w:rPr>
          <w:rFonts w:ascii="Times New Roman"/>
          <w:b w:val="false"/>
          <w:i w:val="false"/>
          <w:color w:val="000000"/>
          <w:sz w:val="28"/>
        </w:rPr>
        <w:t>
      3) темп роста количества проверок на 100 действующих субъектов МСП по сравнению с предыдующим годом, в процентах;</w:t>
      </w:r>
    </w:p>
    <w:p>
      <w:pPr>
        <w:spacing w:after="0"/>
        <w:ind w:left="0"/>
        <w:jc w:val="both"/>
      </w:pPr>
      <w:r>
        <w:rPr>
          <w:rFonts w:ascii="Times New Roman"/>
          <w:b w:val="false"/>
          <w:i w:val="false"/>
          <w:color w:val="000000"/>
          <w:sz w:val="28"/>
        </w:rPr>
        <w:t>
      4) темп роста количества выигранных судебных дел по искам МСП к государственным органам, местному самоуправлению, общественным объединениям, организациям, должностным лицам и государственным служащим на 100 субъектов МСП по сравнению с предыдующим годом, в процентах.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национальной экономики РК от 13.06.2019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35"/>
    <w:p>
      <w:pPr>
        <w:spacing w:after="0"/>
        <w:ind w:left="0"/>
        <w:jc w:val="both"/>
      </w:pPr>
      <w:r>
        <w:rPr>
          <w:rFonts w:ascii="Times New Roman"/>
          <w:b w:val="false"/>
          <w:i w:val="false"/>
          <w:color w:val="000000"/>
          <w:sz w:val="28"/>
        </w:rPr>
        <w:t>
      13. Рейтинг по опросным данным рассчитывается и представляется на 5 уровнях: подпоказатель, показатель, субфактор, фактор и интегральный индекс.</w:t>
      </w:r>
    </w:p>
    <w:bookmarkEnd w:id="35"/>
    <w:bookmarkStart w:name="z63" w:id="36"/>
    <w:p>
      <w:pPr>
        <w:spacing w:after="0"/>
        <w:ind w:left="0"/>
        <w:jc w:val="both"/>
      </w:pPr>
      <w:r>
        <w:rPr>
          <w:rFonts w:ascii="Times New Roman"/>
          <w:b w:val="false"/>
          <w:i w:val="false"/>
          <w:color w:val="000000"/>
          <w:sz w:val="28"/>
        </w:rPr>
        <w:t>
      Вес каждого из уровней зависит от мнения респондентов на важность факторов условий ведения бизнеса. При проведении опроса, будет задан вопрос, где респонденту нужно оценить по приоритетности от 1 до 5 важность факторов. За каждый балл (в сумме всего 15 баллов, сумма цифр от 1 до 5) приоритетности назначается вес согласно следующей формуле:</w:t>
      </w:r>
    </w:p>
    <w:bookmarkEnd w:id="36"/>
    <w:bookmarkStart w:name="z64"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2984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5" w:id="38"/>
    <w:p>
      <w:pPr>
        <w:spacing w:after="0"/>
        <w:ind w:left="0"/>
        <w:jc w:val="both"/>
      </w:pPr>
      <w:r>
        <w:rPr>
          <w:rFonts w:ascii="Times New Roman"/>
          <w:b w:val="false"/>
          <w:i w:val="false"/>
          <w:color w:val="000000"/>
          <w:sz w:val="28"/>
        </w:rPr>
        <w:t>
      где:</w:t>
      </w:r>
    </w:p>
    <w:bookmarkEnd w:id="38"/>
    <w:bookmarkStart w:name="z66" w:id="39"/>
    <w:p>
      <w:pPr>
        <w:spacing w:after="0"/>
        <w:ind w:left="0"/>
        <w:jc w:val="both"/>
      </w:pPr>
      <w:r>
        <w:rPr>
          <w:rFonts w:ascii="Times New Roman"/>
          <w:b w:val="false"/>
          <w:i w:val="false"/>
          <w:color w:val="000000"/>
          <w:sz w:val="28"/>
        </w:rPr>
        <w:t>
      Wu – вес за 1 балл;</w:t>
      </w:r>
    </w:p>
    <w:bookmarkEnd w:id="39"/>
    <w:bookmarkStart w:name="z67" w:id="40"/>
    <w:p>
      <w:pPr>
        <w:spacing w:after="0"/>
        <w:ind w:left="0"/>
        <w:jc w:val="both"/>
      </w:pPr>
      <w:r>
        <w:rPr>
          <w:rFonts w:ascii="Times New Roman"/>
          <w:b w:val="false"/>
          <w:i w:val="false"/>
          <w:color w:val="000000"/>
          <w:sz w:val="28"/>
        </w:rPr>
        <w:t>
      Wt – вес за все 15 баллов;</w:t>
      </w:r>
    </w:p>
    <w:bookmarkEnd w:id="40"/>
    <w:bookmarkStart w:name="z68" w:id="41"/>
    <w:p>
      <w:pPr>
        <w:spacing w:after="0"/>
        <w:ind w:left="0"/>
        <w:jc w:val="both"/>
      </w:pPr>
      <w:r>
        <w:rPr>
          <w:rFonts w:ascii="Times New Roman"/>
          <w:b w:val="false"/>
          <w:i w:val="false"/>
          <w:color w:val="000000"/>
          <w:sz w:val="28"/>
        </w:rPr>
        <w:t>
      St – сумма всех баллов (15) от 1 до 5.</w:t>
      </w:r>
    </w:p>
    <w:bookmarkEnd w:id="41"/>
    <w:bookmarkStart w:name="z69" w:id="42"/>
    <w:p>
      <w:pPr>
        <w:spacing w:after="0"/>
        <w:ind w:left="0"/>
        <w:jc w:val="both"/>
      </w:pPr>
      <w:r>
        <w:rPr>
          <w:rFonts w:ascii="Times New Roman"/>
          <w:b w:val="false"/>
          <w:i w:val="false"/>
          <w:color w:val="000000"/>
          <w:sz w:val="28"/>
        </w:rPr>
        <w:t>
      Наиболее приоритетный фактор, который получит 5 баллов, весит 33,3%.</w:t>
      </w:r>
    </w:p>
    <w:bookmarkEnd w:id="42"/>
    <w:bookmarkStart w:name="z70" w:id="43"/>
    <w:p>
      <w:pPr>
        <w:spacing w:after="0"/>
        <w:ind w:left="0"/>
        <w:jc w:val="both"/>
      </w:pPr>
      <w:r>
        <w:rPr>
          <w:rFonts w:ascii="Times New Roman"/>
          <w:b w:val="false"/>
          <w:i w:val="false"/>
          <w:color w:val="000000"/>
          <w:sz w:val="28"/>
        </w:rPr>
        <w:t>
      Наиболее приоритетный фактор определяется по следующей формуле:</w:t>
      </w:r>
    </w:p>
    <w:bookmarkEnd w:id="43"/>
    <w:bookmarkStart w:name="z71"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412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275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2" w:id="45"/>
    <w:p>
      <w:pPr>
        <w:spacing w:after="0"/>
        <w:ind w:left="0"/>
        <w:jc w:val="both"/>
      </w:pPr>
      <w:r>
        <w:rPr>
          <w:rFonts w:ascii="Times New Roman"/>
          <w:b w:val="false"/>
          <w:i w:val="false"/>
          <w:color w:val="000000"/>
          <w:sz w:val="28"/>
        </w:rPr>
        <w:t>
      где:</w:t>
      </w:r>
    </w:p>
    <w:bookmarkEnd w:id="45"/>
    <w:bookmarkStart w:name="z73" w:id="46"/>
    <w:p>
      <w:pPr>
        <w:spacing w:after="0"/>
        <w:ind w:left="0"/>
        <w:jc w:val="both"/>
      </w:pPr>
      <w:r>
        <w:rPr>
          <w:rFonts w:ascii="Times New Roman"/>
          <w:b w:val="false"/>
          <w:i w:val="false"/>
          <w:color w:val="000000"/>
          <w:sz w:val="28"/>
        </w:rPr>
        <w:t>
      Wmax – вес наиболее приоритетного фактора, за который проголосовали предприниматели, и которому присуждается максимально 5 баллов;</w:t>
      </w:r>
    </w:p>
    <w:bookmarkEnd w:id="46"/>
    <w:bookmarkStart w:name="z74" w:id="47"/>
    <w:p>
      <w:pPr>
        <w:spacing w:after="0"/>
        <w:ind w:left="0"/>
        <w:jc w:val="both"/>
      </w:pPr>
      <w:r>
        <w:rPr>
          <w:rFonts w:ascii="Times New Roman"/>
          <w:b w:val="false"/>
          <w:i w:val="false"/>
          <w:color w:val="000000"/>
          <w:sz w:val="28"/>
        </w:rPr>
        <w:t>
      Smax – балл за наиболее приоритетный фактор.</w:t>
      </w:r>
    </w:p>
    <w:bookmarkEnd w:id="47"/>
    <w:bookmarkStart w:name="z75" w:id="48"/>
    <w:p>
      <w:pPr>
        <w:spacing w:after="0"/>
        <w:ind w:left="0"/>
        <w:jc w:val="both"/>
      </w:pPr>
      <w:r>
        <w:rPr>
          <w:rFonts w:ascii="Times New Roman"/>
          <w:b w:val="false"/>
          <w:i w:val="false"/>
          <w:color w:val="000000"/>
          <w:sz w:val="28"/>
        </w:rPr>
        <w:t>
      Наименее приоритетный фактор весит 6,66..67%.</w:t>
      </w:r>
    </w:p>
    <w:bookmarkEnd w:id="48"/>
    <w:bookmarkStart w:name="z76"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4521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212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7" w:id="50"/>
    <w:p>
      <w:pPr>
        <w:spacing w:after="0"/>
        <w:ind w:left="0"/>
        <w:jc w:val="both"/>
      </w:pPr>
      <w:r>
        <w:rPr>
          <w:rFonts w:ascii="Times New Roman"/>
          <w:b w:val="false"/>
          <w:i w:val="false"/>
          <w:color w:val="000000"/>
          <w:sz w:val="28"/>
        </w:rPr>
        <w:t>
      где:</w:t>
      </w:r>
    </w:p>
    <w:bookmarkEnd w:id="50"/>
    <w:bookmarkStart w:name="z78" w:id="51"/>
    <w:p>
      <w:pPr>
        <w:spacing w:after="0"/>
        <w:ind w:left="0"/>
        <w:jc w:val="both"/>
      </w:pPr>
      <w:r>
        <w:rPr>
          <w:rFonts w:ascii="Times New Roman"/>
          <w:b w:val="false"/>
          <w:i w:val="false"/>
          <w:color w:val="000000"/>
          <w:sz w:val="28"/>
        </w:rPr>
        <w:t>
      Wmin – вес наименее приоритетного фактора, за который проголосовали предприниматели, и которому присуждается 1 балл;</w:t>
      </w:r>
    </w:p>
    <w:bookmarkEnd w:id="51"/>
    <w:bookmarkStart w:name="z79" w:id="52"/>
    <w:p>
      <w:pPr>
        <w:spacing w:after="0"/>
        <w:ind w:left="0"/>
        <w:jc w:val="both"/>
      </w:pPr>
      <w:r>
        <w:rPr>
          <w:rFonts w:ascii="Times New Roman"/>
          <w:b w:val="false"/>
          <w:i w:val="false"/>
          <w:color w:val="000000"/>
          <w:sz w:val="28"/>
        </w:rPr>
        <w:t>
      Smin – балл за наименее приоритетный фактор.</w:t>
      </w:r>
    </w:p>
    <w:bookmarkEnd w:id="52"/>
    <w:bookmarkStart w:name="z80" w:id="53"/>
    <w:p>
      <w:pPr>
        <w:spacing w:after="0"/>
        <w:ind w:left="0"/>
        <w:jc w:val="both"/>
      </w:pPr>
      <w:r>
        <w:rPr>
          <w:rFonts w:ascii="Times New Roman"/>
          <w:b w:val="false"/>
          <w:i w:val="false"/>
          <w:color w:val="000000"/>
          <w:sz w:val="28"/>
        </w:rPr>
        <w:t>
      В итоге в зависимости от приоритетности факторов определяются следующие веса факторов:</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7"/>
        <w:gridCol w:w="2098"/>
        <w:gridCol w:w="8105"/>
      </w:tblGrid>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4"/>
          <w:p>
            <w:pPr>
              <w:spacing w:after="20"/>
              <w:ind w:left="20"/>
              <w:jc w:val="both"/>
            </w:pPr>
            <w:r>
              <w:rPr>
                <w:rFonts w:ascii="Times New Roman"/>
                <w:b w:val="false"/>
                <w:i w:val="false"/>
                <w:color w:val="000000"/>
                <w:sz w:val="20"/>
              </w:rPr>
              <w:t>
Приоритетность фактора</w:t>
            </w:r>
          </w:p>
          <w:bookmarkEnd w:id="54"/>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за приоритетность</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фактора (округленно)</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5"/>
          <w:p>
            <w:pPr>
              <w:spacing w:after="20"/>
              <w:ind w:left="20"/>
              <w:jc w:val="both"/>
            </w:pPr>
            <w:r>
              <w:rPr>
                <w:rFonts w:ascii="Times New Roman"/>
                <w:b w:val="false"/>
                <w:i w:val="false"/>
                <w:color w:val="000000"/>
                <w:sz w:val="20"/>
              </w:rPr>
              <w:t>
1</w:t>
            </w:r>
          </w:p>
          <w:bookmarkEnd w:id="55"/>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6"/>
          <w:p>
            <w:pPr>
              <w:spacing w:after="20"/>
              <w:ind w:left="20"/>
              <w:jc w:val="both"/>
            </w:pPr>
            <w:r>
              <w:rPr>
                <w:rFonts w:ascii="Times New Roman"/>
                <w:b w:val="false"/>
                <w:i w:val="false"/>
                <w:color w:val="000000"/>
                <w:sz w:val="20"/>
              </w:rPr>
              <w:t>
2</w:t>
            </w:r>
          </w:p>
          <w:bookmarkEnd w:id="56"/>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7"/>
          <w:p>
            <w:pPr>
              <w:spacing w:after="20"/>
              <w:ind w:left="20"/>
              <w:jc w:val="both"/>
            </w:pPr>
            <w:r>
              <w:rPr>
                <w:rFonts w:ascii="Times New Roman"/>
                <w:b w:val="false"/>
                <w:i w:val="false"/>
                <w:color w:val="000000"/>
                <w:sz w:val="20"/>
              </w:rPr>
              <w:t>
3</w:t>
            </w:r>
          </w:p>
          <w:bookmarkEnd w:id="57"/>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8"/>
          <w:p>
            <w:pPr>
              <w:spacing w:after="20"/>
              <w:ind w:left="20"/>
              <w:jc w:val="both"/>
            </w:pPr>
            <w:r>
              <w:rPr>
                <w:rFonts w:ascii="Times New Roman"/>
                <w:b w:val="false"/>
                <w:i w:val="false"/>
                <w:color w:val="000000"/>
                <w:sz w:val="20"/>
              </w:rPr>
              <w:t>
4</w:t>
            </w:r>
          </w:p>
          <w:bookmarkEnd w:id="58"/>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9"/>
          <w:p>
            <w:pPr>
              <w:spacing w:after="20"/>
              <w:ind w:left="20"/>
              <w:jc w:val="both"/>
            </w:pPr>
            <w:r>
              <w:rPr>
                <w:rFonts w:ascii="Times New Roman"/>
                <w:b w:val="false"/>
                <w:i w:val="false"/>
                <w:color w:val="000000"/>
                <w:sz w:val="20"/>
              </w:rPr>
              <w:t>
5</w:t>
            </w:r>
          </w:p>
          <w:bookmarkEnd w:id="59"/>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bl>
    <w:bookmarkStart w:name="z87" w:id="60"/>
    <w:p>
      <w:pPr>
        <w:spacing w:after="0"/>
        <w:ind w:left="0"/>
        <w:jc w:val="both"/>
      </w:pPr>
      <w:r>
        <w:rPr>
          <w:rFonts w:ascii="Times New Roman"/>
          <w:b w:val="false"/>
          <w:i w:val="false"/>
          <w:color w:val="000000"/>
          <w:sz w:val="28"/>
        </w:rPr>
        <w:t>
      уровень подпоказателей – сведенные и обработанные исходные данные, приведенные для каждого подпоказателя к единой шкале от 1 до 5, где 1 – наихудшее возможное измерение, 5 – наилучшее;</w:t>
      </w:r>
    </w:p>
    <w:bookmarkEnd w:id="60"/>
    <w:bookmarkStart w:name="z88" w:id="61"/>
    <w:p>
      <w:pPr>
        <w:spacing w:after="0"/>
        <w:ind w:left="0"/>
        <w:jc w:val="both"/>
      </w:pPr>
      <w:r>
        <w:rPr>
          <w:rFonts w:ascii="Times New Roman"/>
          <w:b w:val="false"/>
          <w:i w:val="false"/>
          <w:color w:val="000000"/>
          <w:sz w:val="28"/>
        </w:rPr>
        <w:t>
      уровень показателей – среднее значение баллов по подпоказателям, входящим в показатели. Например, балл за показатель "Качество и доступность транспортной инфраструктуры" формируется на основании среднего значения баллов четырех подпоказателей: качество автомобильных дорог, тарифы на автоперевозки, тарифы на железнодорожные перевозки и тарифы на авиа перевозки;</w:t>
      </w:r>
    </w:p>
    <w:bookmarkEnd w:id="61"/>
    <w:bookmarkStart w:name="z89" w:id="62"/>
    <w:p>
      <w:pPr>
        <w:spacing w:after="0"/>
        <w:ind w:left="0"/>
        <w:jc w:val="both"/>
      </w:pPr>
      <w:r>
        <w:rPr>
          <w:rFonts w:ascii="Times New Roman"/>
          <w:b w:val="false"/>
          <w:i w:val="false"/>
          <w:color w:val="000000"/>
          <w:sz w:val="28"/>
        </w:rPr>
        <w:t>
      уровень субфактора – сумма баллов показателей, входящих в субфактор с учетом веса показателя (вес показателей субфакторов зависит от приоритетности фактора, которая определяется предпринимателями при опросе, и количества показателей субфакторов в факторе, также веса показателей субфакторов определенного фактора имеют равный вес). Например, балл за субфактор "Лицензии и разрешения" формируется на основании суммы баллов двух показателей с учетом весов данных показателей: получение всех лицензий или иных разрешений от государственных органов и получение всех разрешений от субъектов естественных монополий;</w:t>
      </w:r>
    </w:p>
    <w:bookmarkEnd w:id="62"/>
    <w:bookmarkStart w:name="z90" w:id="63"/>
    <w:p>
      <w:pPr>
        <w:spacing w:after="0"/>
        <w:ind w:left="0"/>
        <w:jc w:val="both"/>
      </w:pPr>
      <w:r>
        <w:rPr>
          <w:rFonts w:ascii="Times New Roman"/>
          <w:b w:val="false"/>
          <w:i w:val="false"/>
          <w:color w:val="000000"/>
          <w:sz w:val="28"/>
        </w:rPr>
        <w:t>
      уровень фактора – сумма баллов субфакторов, входящих в фактор с учетом веса субфактора (веса факторов зависят от количества и весов показателей субфакторов). Например, балл за фактор "Инфраструктура" формируется на основании суммы баллов двух субфакторов с учетом весов данных субфакторов: специализированные площадки для развития бизнеса и транспортная инфраструктура;</w:t>
      </w:r>
    </w:p>
    <w:bookmarkEnd w:id="63"/>
    <w:bookmarkStart w:name="z91" w:id="64"/>
    <w:p>
      <w:pPr>
        <w:spacing w:after="0"/>
        <w:ind w:left="0"/>
        <w:jc w:val="both"/>
      </w:pPr>
      <w:r>
        <w:rPr>
          <w:rFonts w:ascii="Times New Roman"/>
          <w:b w:val="false"/>
          <w:i w:val="false"/>
          <w:color w:val="000000"/>
          <w:sz w:val="28"/>
        </w:rPr>
        <w:t>
      уровень интегрального индекса – сумма средневзвешенных баллов по всем пяти факторам рейтинга.</w:t>
      </w:r>
    </w:p>
    <w:bookmarkEnd w:id="64"/>
    <w:bookmarkStart w:name="z92" w:id="65"/>
    <w:p>
      <w:pPr>
        <w:spacing w:after="0"/>
        <w:ind w:left="0"/>
        <w:jc w:val="both"/>
      </w:pPr>
      <w:r>
        <w:rPr>
          <w:rFonts w:ascii="Times New Roman"/>
          <w:b w:val="false"/>
          <w:i w:val="false"/>
          <w:color w:val="000000"/>
          <w:sz w:val="28"/>
        </w:rPr>
        <w:t>
      14. Для расчета показателей по статистическим данным необходимо преобразовать значения данных в диапазон шкалы от 1 до 5.</w:t>
      </w:r>
    </w:p>
    <w:bookmarkEnd w:id="65"/>
    <w:bookmarkStart w:name="z93" w:id="66"/>
    <w:p>
      <w:pPr>
        <w:spacing w:after="0"/>
        <w:ind w:left="0"/>
        <w:jc w:val="both"/>
      </w:pPr>
      <w:r>
        <w:rPr>
          <w:rFonts w:ascii="Times New Roman"/>
          <w:b w:val="false"/>
          <w:i w:val="false"/>
          <w:color w:val="000000"/>
          <w:sz w:val="28"/>
        </w:rPr>
        <w:t>
      Для адаптации данных, при которых большее значение означает улучшение результата, используется формула:</w:t>
      </w:r>
    </w:p>
    <w:bookmarkEnd w:id="66"/>
    <w:bookmarkStart w:name="z94"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194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431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5" w:id="68"/>
    <w:p>
      <w:pPr>
        <w:spacing w:after="0"/>
        <w:ind w:left="0"/>
        <w:jc w:val="both"/>
      </w:pPr>
      <w:r>
        <w:rPr>
          <w:rFonts w:ascii="Times New Roman"/>
          <w:b w:val="false"/>
          <w:i w:val="false"/>
          <w:color w:val="000000"/>
          <w:sz w:val="28"/>
        </w:rPr>
        <w:t>
      где:</w:t>
      </w:r>
    </w:p>
    <w:bookmarkEnd w:id="68"/>
    <w:bookmarkStart w:name="z96" w:id="69"/>
    <w:p>
      <w:pPr>
        <w:spacing w:after="0"/>
        <w:ind w:left="0"/>
        <w:jc w:val="both"/>
      </w:pPr>
      <w:r>
        <w:rPr>
          <w:rFonts w:ascii="Times New Roman"/>
          <w:b w:val="false"/>
          <w:i w:val="false"/>
          <w:color w:val="000000"/>
          <w:sz w:val="28"/>
        </w:rPr>
        <w:t>
      xi – значение показателя для i-го региона;</w:t>
      </w:r>
    </w:p>
    <w:bookmarkEnd w:id="69"/>
    <w:bookmarkStart w:name="z97" w:id="70"/>
    <w:p>
      <w:pPr>
        <w:spacing w:after="0"/>
        <w:ind w:left="0"/>
        <w:jc w:val="both"/>
      </w:pPr>
      <w:r>
        <w:rPr>
          <w:rFonts w:ascii="Times New Roman"/>
          <w:b w:val="false"/>
          <w:i w:val="false"/>
          <w:color w:val="000000"/>
          <w:sz w:val="28"/>
        </w:rPr>
        <w:t>
      xmax – максимальное значение показателя по всем регионам Республики Казахстан;</w:t>
      </w:r>
    </w:p>
    <w:bookmarkEnd w:id="70"/>
    <w:bookmarkStart w:name="z98" w:id="71"/>
    <w:p>
      <w:pPr>
        <w:spacing w:after="0"/>
        <w:ind w:left="0"/>
        <w:jc w:val="both"/>
      </w:pPr>
      <w:r>
        <w:rPr>
          <w:rFonts w:ascii="Times New Roman"/>
          <w:b w:val="false"/>
          <w:i w:val="false"/>
          <w:color w:val="000000"/>
          <w:sz w:val="28"/>
        </w:rPr>
        <w:t>
      xmin – минимальное значение показателя по всем регионам Республики Казахстан.</w:t>
      </w:r>
    </w:p>
    <w:bookmarkEnd w:id="71"/>
    <w:bookmarkStart w:name="z99" w:id="72"/>
    <w:p>
      <w:pPr>
        <w:spacing w:after="0"/>
        <w:ind w:left="0"/>
        <w:jc w:val="both"/>
      </w:pPr>
      <w:r>
        <w:rPr>
          <w:rFonts w:ascii="Times New Roman"/>
          <w:b w:val="false"/>
          <w:i w:val="false"/>
          <w:color w:val="000000"/>
          <w:sz w:val="28"/>
        </w:rPr>
        <w:t>
      Для адаптации статистических данных, когда большее значение означает ухудшение результата, используется формула нормализации:</w:t>
      </w:r>
    </w:p>
    <w:bookmarkEnd w:id="72"/>
    <w:bookmarkStart w:name="z100"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2032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1" w:id="74"/>
    <w:p>
      <w:pPr>
        <w:spacing w:after="0"/>
        <w:ind w:left="0"/>
        <w:jc w:val="both"/>
      </w:pPr>
      <w:r>
        <w:rPr>
          <w:rFonts w:ascii="Times New Roman"/>
          <w:b w:val="false"/>
          <w:i w:val="false"/>
          <w:color w:val="000000"/>
          <w:sz w:val="28"/>
        </w:rPr>
        <w:t>
      После того, как значения всех переменных приведены в диапазон шкалы от 1 до 5, проводится расчет статистических данных.</w:t>
      </w:r>
    </w:p>
    <w:bookmarkEnd w:id="74"/>
    <w:bookmarkStart w:name="z102" w:id="75"/>
    <w:p>
      <w:pPr>
        <w:spacing w:after="0"/>
        <w:ind w:left="0"/>
        <w:jc w:val="both"/>
      </w:pPr>
      <w:r>
        <w:rPr>
          <w:rFonts w:ascii="Times New Roman"/>
          <w:b w:val="false"/>
          <w:i w:val="false"/>
          <w:color w:val="000000"/>
          <w:sz w:val="28"/>
        </w:rPr>
        <w:t>
      Расчет балла статистических и опросных данных производится посредством последовательного агрегирования баллов стастистических и опросных субпоказателей, начиная с уровня переменных (самого низкого уровня) вплоть до общего балла показателя (самого высокого уровня). В рамках одного показателя применяется метод арифметического среднего.</w:t>
      </w:r>
    </w:p>
    <w:bookmarkEnd w:id="75"/>
    <w:bookmarkStart w:name="z103"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1485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859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4" w:id="77"/>
    <w:p>
      <w:pPr>
        <w:spacing w:after="0"/>
        <w:ind w:left="0"/>
        <w:jc w:val="both"/>
      </w:pPr>
      <w:r>
        <w:rPr>
          <w:rFonts w:ascii="Times New Roman"/>
          <w:b w:val="false"/>
          <w:i w:val="false"/>
          <w:color w:val="000000"/>
          <w:sz w:val="28"/>
        </w:rPr>
        <w:t>
      где:</w:t>
      </w:r>
    </w:p>
    <w:bookmarkEnd w:id="77"/>
    <w:bookmarkStart w:name="z105" w:id="78"/>
    <w:p>
      <w:pPr>
        <w:spacing w:after="0"/>
        <w:ind w:left="0"/>
        <w:jc w:val="both"/>
      </w:pPr>
      <w:r>
        <w:rPr>
          <w:rFonts w:ascii="Times New Roman"/>
          <w:b w:val="false"/>
          <w:i w:val="false"/>
          <w:color w:val="000000"/>
          <w:sz w:val="28"/>
        </w:rPr>
        <w:t>
      Pi – показатель;</w:t>
      </w:r>
    </w:p>
    <w:bookmarkEnd w:id="78"/>
    <w:bookmarkStart w:name="z106" w:id="79"/>
    <w:p>
      <w:pPr>
        <w:spacing w:after="0"/>
        <w:ind w:left="0"/>
        <w:jc w:val="both"/>
      </w:pPr>
      <w:r>
        <w:rPr>
          <w:rFonts w:ascii="Times New Roman"/>
          <w:b w:val="false"/>
          <w:i w:val="false"/>
          <w:color w:val="000000"/>
          <w:sz w:val="28"/>
        </w:rPr>
        <w:t>
      in – значение показателя;</w:t>
      </w:r>
    </w:p>
    <w:bookmarkEnd w:id="79"/>
    <w:bookmarkStart w:name="z107" w:id="80"/>
    <w:p>
      <w:pPr>
        <w:spacing w:after="0"/>
        <w:ind w:left="0"/>
        <w:jc w:val="both"/>
      </w:pPr>
      <w:r>
        <w:rPr>
          <w:rFonts w:ascii="Times New Roman"/>
          <w:b w:val="false"/>
          <w:i w:val="false"/>
          <w:color w:val="000000"/>
          <w:sz w:val="28"/>
        </w:rPr>
        <w:t>
      ni – количество показателей.</w:t>
      </w:r>
    </w:p>
    <w:bookmarkEnd w:id="80"/>
    <w:bookmarkStart w:name="z108" w:id="81"/>
    <w:p>
      <w:pPr>
        <w:spacing w:after="0"/>
        <w:ind w:left="0"/>
        <w:jc w:val="both"/>
      </w:pPr>
      <w:r>
        <w:rPr>
          <w:rFonts w:ascii="Times New Roman"/>
          <w:b w:val="false"/>
          <w:i w:val="false"/>
          <w:color w:val="000000"/>
          <w:sz w:val="28"/>
        </w:rPr>
        <w:t>
      15. Расчет итогового рейтингового балла для областей, городов Нур-Султан, Алматы и Шымкент, формируется на основе статистических данных областей, городов Нур-Султан, Алматы и Шымкент и опросных данных областей, городов Нур-Султан, Алматы и Шымкент.</w:t>
      </w:r>
    </w:p>
    <w:bookmarkEnd w:id="81"/>
    <w:p>
      <w:pPr>
        <w:spacing w:after="0"/>
        <w:ind w:left="0"/>
        <w:jc w:val="both"/>
      </w:pPr>
      <w:r>
        <w:rPr>
          <w:rFonts w:ascii="Times New Roman"/>
          <w:b w:val="false"/>
          <w:i w:val="false"/>
          <w:color w:val="000000"/>
          <w:sz w:val="28"/>
        </w:rPr>
        <w:t>
      Расчет итогового рейтингового балла для районов и городов областного значения формируется на основе статистических данных районов и городов областного значения и опросных данных районов и городов областного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национальной экономики РК от 13.06.2019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82"/>
    <w:p>
      <w:pPr>
        <w:spacing w:after="0"/>
        <w:ind w:left="0"/>
        <w:jc w:val="both"/>
      </w:pPr>
      <w:r>
        <w:rPr>
          <w:rFonts w:ascii="Times New Roman"/>
          <w:b w:val="false"/>
          <w:i w:val="false"/>
          <w:color w:val="000000"/>
          <w:sz w:val="28"/>
        </w:rPr>
        <w:t>
      16. Получение информации по показателям осуществляется привлеченными экспертами путем проведения опросов респондентов, а также с использованием статистических данных.</w:t>
      </w:r>
    </w:p>
    <w:bookmarkEnd w:id="82"/>
    <w:bookmarkStart w:name="z111" w:id="83"/>
    <w:p>
      <w:pPr>
        <w:spacing w:after="0"/>
        <w:ind w:left="0"/>
        <w:jc w:val="both"/>
      </w:pPr>
      <w:r>
        <w:rPr>
          <w:rFonts w:ascii="Times New Roman"/>
          <w:b w:val="false"/>
          <w:i w:val="false"/>
          <w:color w:val="000000"/>
          <w:sz w:val="28"/>
        </w:rPr>
        <w:t xml:space="preserve">
      17. Выборка формируется по региональному и отраслевому принципу в соответствии с Общим классификатором видов экономической деятельности. Репрезентативная выборка по определенным характеристикам составляет 9530 субъектов. Подробные пояснения формированию выборки описаны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национальной экономики РК от 13.06.2019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84"/>
    <w:p>
      <w:pPr>
        <w:spacing w:after="0"/>
        <w:ind w:left="0"/>
        <w:jc w:val="both"/>
      </w:pPr>
      <w:r>
        <w:rPr>
          <w:rFonts w:ascii="Times New Roman"/>
          <w:b w:val="false"/>
          <w:i w:val="false"/>
          <w:color w:val="000000"/>
          <w:sz w:val="28"/>
        </w:rPr>
        <w:t>
      18. В случае отсутствия определенных статистических и опросных данных, формирование рейтинга основывается без учета отсутствующих данных, веса которых равнозначно распределяются по остальным показателям.</w:t>
      </w:r>
    </w:p>
    <w:bookmarkEnd w:id="84"/>
    <w:bookmarkStart w:name="z113" w:id="85"/>
    <w:p>
      <w:pPr>
        <w:spacing w:after="0"/>
        <w:ind w:left="0"/>
        <w:jc w:val="both"/>
      </w:pPr>
      <w:r>
        <w:rPr>
          <w:rFonts w:ascii="Times New Roman"/>
          <w:b w:val="false"/>
          <w:i w:val="false"/>
          <w:color w:val="000000"/>
          <w:sz w:val="28"/>
        </w:rPr>
        <w:t>
      19. В случае отсутствия возможности разделения показателей на категории субъектов предпринимательства, при формировании рейтинга учитываются данные показатели без разделения.</w:t>
      </w:r>
    </w:p>
    <w:bookmarkEnd w:id="85"/>
    <w:bookmarkStart w:name="z114" w:id="86"/>
    <w:p>
      <w:pPr>
        <w:spacing w:after="0"/>
        <w:ind w:left="0"/>
        <w:jc w:val="left"/>
      </w:pPr>
      <w:r>
        <w:rPr>
          <w:rFonts w:ascii="Times New Roman"/>
          <w:b/>
          <w:i w:val="false"/>
          <w:color w:val="000000"/>
        </w:rPr>
        <w:t xml:space="preserve"> Глава 3. Факторы рейтинга регионов и городов по легкости ведения бизнеса</w:t>
      </w:r>
    </w:p>
    <w:bookmarkEnd w:id="86"/>
    <w:bookmarkStart w:name="z115" w:id="87"/>
    <w:p>
      <w:pPr>
        <w:spacing w:after="0"/>
        <w:ind w:left="0"/>
        <w:jc w:val="both"/>
      </w:pPr>
      <w:r>
        <w:rPr>
          <w:rFonts w:ascii="Times New Roman"/>
          <w:b w:val="false"/>
          <w:i w:val="false"/>
          <w:color w:val="000000"/>
          <w:sz w:val="28"/>
        </w:rPr>
        <w:t>
      20. Оценка по фактору "Регуляторный климат" осуществляется по шести субфакторам:</w:t>
      </w:r>
    </w:p>
    <w:bookmarkEnd w:id="87"/>
    <w:bookmarkStart w:name="z49" w:id="88"/>
    <w:p>
      <w:pPr>
        <w:spacing w:after="0"/>
        <w:ind w:left="0"/>
        <w:jc w:val="both"/>
      </w:pPr>
      <w:r>
        <w:rPr>
          <w:rFonts w:ascii="Times New Roman"/>
          <w:b w:val="false"/>
          <w:i w:val="false"/>
          <w:color w:val="000000"/>
          <w:sz w:val="28"/>
        </w:rPr>
        <w:t>
      Субфактор 1 .Эффективность работы МИО:</w:t>
      </w:r>
    </w:p>
    <w:bookmarkEnd w:id="88"/>
    <w:bookmarkStart w:name="z50" w:id="89"/>
    <w:p>
      <w:pPr>
        <w:spacing w:after="0"/>
        <w:ind w:left="0"/>
        <w:jc w:val="both"/>
      </w:pPr>
      <w:r>
        <w:rPr>
          <w:rFonts w:ascii="Times New Roman"/>
          <w:b w:val="false"/>
          <w:i w:val="false"/>
          <w:color w:val="000000"/>
          <w:sz w:val="28"/>
        </w:rPr>
        <w:t>
      эффективность областного акимата, городов Нур-Султан, Алматы и Шымкент;</w:t>
      </w:r>
    </w:p>
    <w:bookmarkEnd w:id="89"/>
    <w:bookmarkStart w:name="z51" w:id="90"/>
    <w:p>
      <w:pPr>
        <w:spacing w:after="0"/>
        <w:ind w:left="0"/>
        <w:jc w:val="both"/>
      </w:pPr>
      <w:r>
        <w:rPr>
          <w:rFonts w:ascii="Times New Roman"/>
          <w:b w:val="false"/>
          <w:i w:val="false"/>
          <w:color w:val="000000"/>
          <w:sz w:val="28"/>
        </w:rPr>
        <w:t>
      эффективность акимата в населенном пункте.</w:t>
      </w:r>
    </w:p>
    <w:bookmarkEnd w:id="90"/>
    <w:bookmarkStart w:name="z52" w:id="91"/>
    <w:p>
      <w:pPr>
        <w:spacing w:after="0"/>
        <w:ind w:left="0"/>
        <w:jc w:val="both"/>
      </w:pPr>
      <w:r>
        <w:rPr>
          <w:rFonts w:ascii="Times New Roman"/>
          <w:b w:val="false"/>
          <w:i w:val="false"/>
          <w:color w:val="000000"/>
          <w:sz w:val="28"/>
        </w:rPr>
        <w:t>
      Субфактор 2 Распространенность коррупции:</w:t>
      </w:r>
    </w:p>
    <w:bookmarkEnd w:id="91"/>
    <w:bookmarkStart w:name="z53" w:id="92"/>
    <w:p>
      <w:pPr>
        <w:spacing w:after="0"/>
        <w:ind w:left="0"/>
        <w:jc w:val="both"/>
      </w:pPr>
      <w:r>
        <w:rPr>
          <w:rFonts w:ascii="Times New Roman"/>
          <w:b w:val="false"/>
          <w:i w:val="false"/>
          <w:color w:val="000000"/>
          <w:sz w:val="28"/>
        </w:rPr>
        <w:t>
      распространенность коррупции в государственных органах.</w:t>
      </w:r>
    </w:p>
    <w:bookmarkEnd w:id="92"/>
    <w:bookmarkStart w:name="z54" w:id="93"/>
    <w:p>
      <w:pPr>
        <w:spacing w:after="0"/>
        <w:ind w:left="0"/>
        <w:jc w:val="both"/>
      </w:pPr>
      <w:r>
        <w:rPr>
          <w:rFonts w:ascii="Times New Roman"/>
          <w:b w:val="false"/>
          <w:i w:val="false"/>
          <w:color w:val="000000"/>
          <w:sz w:val="28"/>
        </w:rPr>
        <w:t>
      Субфактор 3 .Проверки:</w:t>
      </w:r>
    </w:p>
    <w:bookmarkEnd w:id="93"/>
    <w:bookmarkStart w:name="z55" w:id="94"/>
    <w:p>
      <w:pPr>
        <w:spacing w:after="0"/>
        <w:ind w:left="0"/>
        <w:jc w:val="both"/>
      </w:pPr>
      <w:r>
        <w:rPr>
          <w:rFonts w:ascii="Times New Roman"/>
          <w:b w:val="false"/>
          <w:i w:val="false"/>
          <w:color w:val="000000"/>
          <w:sz w:val="28"/>
        </w:rPr>
        <w:t>
      частота проверок.</w:t>
      </w:r>
    </w:p>
    <w:bookmarkEnd w:id="94"/>
    <w:bookmarkStart w:name="z56" w:id="95"/>
    <w:p>
      <w:pPr>
        <w:spacing w:after="0"/>
        <w:ind w:left="0"/>
        <w:jc w:val="both"/>
      </w:pPr>
      <w:r>
        <w:rPr>
          <w:rFonts w:ascii="Times New Roman"/>
          <w:b w:val="false"/>
          <w:i w:val="false"/>
          <w:color w:val="000000"/>
          <w:sz w:val="28"/>
        </w:rPr>
        <w:t>
      Субфактор 4. Лицензии и разрешения:</w:t>
      </w:r>
    </w:p>
    <w:bookmarkEnd w:id="95"/>
    <w:bookmarkStart w:name="z57" w:id="96"/>
    <w:p>
      <w:pPr>
        <w:spacing w:after="0"/>
        <w:ind w:left="0"/>
        <w:jc w:val="both"/>
      </w:pPr>
      <w:r>
        <w:rPr>
          <w:rFonts w:ascii="Times New Roman"/>
          <w:b w:val="false"/>
          <w:i w:val="false"/>
          <w:color w:val="000000"/>
          <w:sz w:val="28"/>
        </w:rPr>
        <w:t>
      получение всех лицензий или разрешений от государственных органов;</w:t>
      </w:r>
    </w:p>
    <w:bookmarkEnd w:id="96"/>
    <w:bookmarkStart w:name="z58" w:id="97"/>
    <w:p>
      <w:pPr>
        <w:spacing w:after="0"/>
        <w:ind w:left="0"/>
        <w:jc w:val="both"/>
      </w:pPr>
      <w:r>
        <w:rPr>
          <w:rFonts w:ascii="Times New Roman"/>
          <w:b w:val="false"/>
          <w:i w:val="false"/>
          <w:color w:val="000000"/>
          <w:sz w:val="28"/>
        </w:rPr>
        <w:t>
      получение всех разрешений от субъектов естественных монополий.</w:t>
      </w:r>
    </w:p>
    <w:bookmarkEnd w:id="97"/>
    <w:bookmarkStart w:name="z59" w:id="98"/>
    <w:p>
      <w:pPr>
        <w:spacing w:after="0"/>
        <w:ind w:left="0"/>
        <w:jc w:val="both"/>
      </w:pPr>
      <w:r>
        <w:rPr>
          <w:rFonts w:ascii="Times New Roman"/>
          <w:b w:val="false"/>
          <w:i w:val="false"/>
          <w:color w:val="000000"/>
          <w:sz w:val="28"/>
        </w:rPr>
        <w:t>
      Субфактор 5. Строительство:</w:t>
      </w:r>
    </w:p>
    <w:bookmarkEnd w:id="98"/>
    <w:bookmarkStart w:name="z60" w:id="99"/>
    <w:p>
      <w:pPr>
        <w:spacing w:after="0"/>
        <w:ind w:left="0"/>
        <w:jc w:val="both"/>
      </w:pPr>
      <w:r>
        <w:rPr>
          <w:rFonts w:ascii="Times New Roman"/>
          <w:b w:val="false"/>
          <w:i w:val="false"/>
          <w:color w:val="000000"/>
          <w:sz w:val="28"/>
        </w:rPr>
        <w:t>
      получение или изменение целевого назначения земельного участка;</w:t>
      </w:r>
    </w:p>
    <w:bookmarkEnd w:id="99"/>
    <w:bookmarkStart w:name="z61" w:id="100"/>
    <w:p>
      <w:pPr>
        <w:spacing w:after="0"/>
        <w:ind w:left="0"/>
        <w:jc w:val="both"/>
      </w:pPr>
      <w:r>
        <w:rPr>
          <w:rFonts w:ascii="Times New Roman"/>
          <w:b w:val="false"/>
          <w:i w:val="false"/>
          <w:color w:val="000000"/>
          <w:sz w:val="28"/>
        </w:rPr>
        <w:t>
      процедура получения архитектурно-планировочного задания и технических условий для подключения инженерных сетей;</w:t>
      </w:r>
    </w:p>
    <w:bookmarkEnd w:id="100"/>
    <w:p>
      <w:pPr>
        <w:spacing w:after="0"/>
        <w:ind w:left="0"/>
        <w:jc w:val="both"/>
      </w:pPr>
      <w:r>
        <w:rPr>
          <w:rFonts w:ascii="Times New Roman"/>
          <w:b w:val="false"/>
          <w:i w:val="false"/>
          <w:color w:val="000000"/>
          <w:sz w:val="28"/>
        </w:rPr>
        <w:t>
      процедура получения технического паспорта;</w:t>
      </w:r>
    </w:p>
    <w:p>
      <w:pPr>
        <w:spacing w:after="0"/>
        <w:ind w:left="0"/>
        <w:jc w:val="both"/>
      </w:pPr>
      <w:r>
        <w:rPr>
          <w:rFonts w:ascii="Times New Roman"/>
          <w:b w:val="false"/>
          <w:i w:val="false"/>
          <w:color w:val="000000"/>
          <w:sz w:val="28"/>
        </w:rPr>
        <w:t>
      процедура регистрации права на объект;</w:t>
      </w:r>
    </w:p>
    <w:p>
      <w:pPr>
        <w:spacing w:after="0"/>
        <w:ind w:left="0"/>
        <w:jc w:val="both"/>
      </w:pPr>
      <w:r>
        <w:rPr>
          <w:rFonts w:ascii="Times New Roman"/>
          <w:b w:val="false"/>
          <w:i w:val="false"/>
          <w:color w:val="000000"/>
          <w:sz w:val="28"/>
        </w:rPr>
        <w:t>
      частота проведения проверок (инспекции) государственными органами в процессе строительства.</w:t>
      </w:r>
    </w:p>
    <w:p>
      <w:pPr>
        <w:spacing w:after="0"/>
        <w:ind w:left="0"/>
        <w:jc w:val="both"/>
      </w:pPr>
      <w:r>
        <w:rPr>
          <w:rFonts w:ascii="Times New Roman"/>
          <w:b w:val="false"/>
          <w:i w:val="false"/>
          <w:color w:val="000000"/>
          <w:sz w:val="28"/>
        </w:rPr>
        <w:t>
      Субфактор 6. Коммунальные сети:</w:t>
      </w:r>
    </w:p>
    <w:p>
      <w:pPr>
        <w:spacing w:after="0"/>
        <w:ind w:left="0"/>
        <w:jc w:val="both"/>
      </w:pPr>
      <w:r>
        <w:rPr>
          <w:rFonts w:ascii="Times New Roman"/>
          <w:b w:val="false"/>
          <w:i w:val="false"/>
          <w:color w:val="000000"/>
          <w:sz w:val="28"/>
        </w:rPr>
        <w:t>
      финансовые затраты за подключения объекта к сетям инфраструктуры;</w:t>
      </w:r>
    </w:p>
    <w:p>
      <w:pPr>
        <w:spacing w:after="0"/>
        <w:ind w:left="0"/>
        <w:jc w:val="both"/>
      </w:pPr>
      <w:r>
        <w:rPr>
          <w:rFonts w:ascii="Times New Roman"/>
          <w:b w:val="false"/>
          <w:i w:val="false"/>
          <w:color w:val="000000"/>
          <w:sz w:val="28"/>
        </w:rPr>
        <w:t>
      качество работы коммунальных служб;</w:t>
      </w:r>
    </w:p>
    <w:p>
      <w:pPr>
        <w:spacing w:after="0"/>
        <w:ind w:left="0"/>
        <w:jc w:val="both"/>
      </w:pPr>
      <w:r>
        <w:rPr>
          <w:rFonts w:ascii="Times New Roman"/>
          <w:b w:val="false"/>
          <w:i w:val="false"/>
          <w:color w:val="000000"/>
          <w:sz w:val="28"/>
        </w:rPr>
        <w:t>
      тарифы коммунальных служб.</w:t>
      </w:r>
    </w:p>
    <w:p>
      <w:pPr>
        <w:spacing w:after="0"/>
        <w:ind w:left="0"/>
        <w:jc w:val="both"/>
      </w:pPr>
      <w:r>
        <w:rPr>
          <w:rFonts w:ascii="Times New Roman"/>
          <w:b w:val="false"/>
          <w:i w:val="false"/>
          <w:color w:val="000000"/>
          <w:sz w:val="28"/>
        </w:rPr>
        <w:t>
      Расчет фактора производится по следующей формуле: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F1=P1+P2+P3+P4+Р5+Р6,</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F1 – общая оценка по фактору "Регуляторный климат";</w:t>
      </w:r>
    </w:p>
    <w:p>
      <w:pPr>
        <w:spacing w:after="0"/>
        <w:ind w:left="0"/>
        <w:jc w:val="both"/>
      </w:pPr>
      <w:r>
        <w:rPr>
          <w:rFonts w:ascii="Times New Roman"/>
          <w:b w:val="false"/>
          <w:i w:val="false"/>
          <w:color w:val="000000"/>
          <w:sz w:val="28"/>
        </w:rPr>
        <w:t>
      P1 – субфактор 1. Эффективность работы МИО;</w:t>
      </w:r>
    </w:p>
    <w:p>
      <w:pPr>
        <w:spacing w:after="0"/>
        <w:ind w:left="0"/>
        <w:jc w:val="both"/>
      </w:pPr>
      <w:r>
        <w:rPr>
          <w:rFonts w:ascii="Times New Roman"/>
          <w:b w:val="false"/>
          <w:i w:val="false"/>
          <w:color w:val="000000"/>
          <w:sz w:val="28"/>
        </w:rPr>
        <w:t>
      P2 – субфактор 2. Распространенность коррупции;</w:t>
      </w:r>
    </w:p>
    <w:p>
      <w:pPr>
        <w:spacing w:after="0"/>
        <w:ind w:left="0"/>
        <w:jc w:val="both"/>
      </w:pPr>
      <w:r>
        <w:rPr>
          <w:rFonts w:ascii="Times New Roman"/>
          <w:b w:val="false"/>
          <w:i w:val="false"/>
          <w:color w:val="000000"/>
          <w:sz w:val="28"/>
        </w:rPr>
        <w:t>
      P3 – субфактор 3. Проверки;</w:t>
      </w:r>
    </w:p>
    <w:p>
      <w:pPr>
        <w:spacing w:after="0"/>
        <w:ind w:left="0"/>
        <w:jc w:val="both"/>
      </w:pPr>
      <w:r>
        <w:rPr>
          <w:rFonts w:ascii="Times New Roman"/>
          <w:b w:val="false"/>
          <w:i w:val="false"/>
          <w:color w:val="000000"/>
          <w:sz w:val="28"/>
        </w:rPr>
        <w:t>
      P4 – субфактор 4. Лицензии и разрешения;</w:t>
      </w:r>
    </w:p>
    <w:p>
      <w:pPr>
        <w:spacing w:after="0"/>
        <w:ind w:left="0"/>
        <w:jc w:val="both"/>
      </w:pPr>
      <w:r>
        <w:rPr>
          <w:rFonts w:ascii="Times New Roman"/>
          <w:b w:val="false"/>
          <w:i w:val="false"/>
          <w:color w:val="000000"/>
          <w:sz w:val="28"/>
        </w:rPr>
        <w:t>
      P5 – субфактор 5. Строительство;</w:t>
      </w:r>
    </w:p>
    <w:p>
      <w:pPr>
        <w:spacing w:after="0"/>
        <w:ind w:left="0"/>
        <w:jc w:val="both"/>
      </w:pPr>
      <w:r>
        <w:rPr>
          <w:rFonts w:ascii="Times New Roman"/>
          <w:b w:val="false"/>
          <w:i w:val="false"/>
          <w:color w:val="000000"/>
          <w:sz w:val="28"/>
        </w:rPr>
        <w:t>
      P6 – субфактор 6. Коммунальные сети.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Министра национальной экономики РК от 13.06.2019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01"/>
    <w:p>
      <w:pPr>
        <w:spacing w:after="0"/>
        <w:ind w:left="0"/>
        <w:jc w:val="both"/>
      </w:pPr>
      <w:r>
        <w:rPr>
          <w:rFonts w:ascii="Times New Roman"/>
          <w:b w:val="false"/>
          <w:i w:val="false"/>
          <w:color w:val="000000"/>
          <w:sz w:val="28"/>
        </w:rPr>
        <w:t>
      21. Оценка по фактору "Инфраструктура" осуществляется по двум субфакторам:</w:t>
      </w:r>
    </w:p>
    <w:bookmarkEnd w:id="101"/>
    <w:p>
      <w:pPr>
        <w:spacing w:after="0"/>
        <w:ind w:left="0"/>
        <w:jc w:val="both"/>
      </w:pPr>
      <w:r>
        <w:rPr>
          <w:rFonts w:ascii="Times New Roman"/>
          <w:b w:val="false"/>
          <w:i w:val="false"/>
          <w:color w:val="000000"/>
          <w:sz w:val="28"/>
        </w:rPr>
        <w:t>
      Субфактор 1. Объекты инфраструктуры:</w:t>
      </w:r>
    </w:p>
    <w:p>
      <w:pPr>
        <w:spacing w:after="0"/>
        <w:ind w:left="0"/>
        <w:jc w:val="both"/>
      </w:pPr>
      <w:r>
        <w:rPr>
          <w:rFonts w:ascii="Times New Roman"/>
          <w:b w:val="false"/>
          <w:i w:val="false"/>
          <w:color w:val="000000"/>
          <w:sz w:val="28"/>
        </w:rPr>
        <w:t>
      наличие и использование специализированных площадок в регионе;</w:t>
      </w:r>
    </w:p>
    <w:p>
      <w:pPr>
        <w:spacing w:after="0"/>
        <w:ind w:left="0"/>
        <w:jc w:val="both"/>
      </w:pPr>
      <w:r>
        <w:rPr>
          <w:rFonts w:ascii="Times New Roman"/>
          <w:b w:val="false"/>
          <w:i w:val="false"/>
          <w:color w:val="000000"/>
          <w:sz w:val="28"/>
        </w:rPr>
        <w:t>
      аренда объектов инфраструктуры;</w:t>
      </w:r>
    </w:p>
    <w:p>
      <w:pPr>
        <w:spacing w:after="0"/>
        <w:ind w:left="0"/>
        <w:jc w:val="both"/>
      </w:pPr>
      <w:r>
        <w:rPr>
          <w:rFonts w:ascii="Times New Roman"/>
          <w:b w:val="false"/>
          <w:i w:val="false"/>
          <w:color w:val="000000"/>
          <w:sz w:val="28"/>
        </w:rPr>
        <w:t>
      приобретение в собственность объектов инфраструктуры.</w:t>
      </w:r>
    </w:p>
    <w:p>
      <w:pPr>
        <w:spacing w:after="0"/>
        <w:ind w:left="0"/>
        <w:jc w:val="both"/>
      </w:pPr>
      <w:r>
        <w:rPr>
          <w:rFonts w:ascii="Times New Roman"/>
          <w:b w:val="false"/>
          <w:i w:val="false"/>
          <w:color w:val="000000"/>
          <w:sz w:val="28"/>
        </w:rPr>
        <w:t>
      Субфактор 2. Транспортная инфраструктура:</w:t>
      </w:r>
    </w:p>
    <w:p>
      <w:pPr>
        <w:spacing w:after="0"/>
        <w:ind w:left="0"/>
        <w:jc w:val="both"/>
      </w:pPr>
      <w:r>
        <w:rPr>
          <w:rFonts w:ascii="Times New Roman"/>
          <w:b w:val="false"/>
          <w:i w:val="false"/>
          <w:color w:val="000000"/>
          <w:sz w:val="28"/>
        </w:rPr>
        <w:t>
      качество и доступность транспортной инфраструктуры.</w:t>
      </w:r>
    </w:p>
    <w:p>
      <w:pPr>
        <w:spacing w:after="0"/>
        <w:ind w:left="0"/>
        <w:jc w:val="both"/>
      </w:pPr>
      <w:r>
        <w:rPr>
          <w:rFonts w:ascii="Times New Roman"/>
          <w:b w:val="false"/>
          <w:i w:val="false"/>
          <w:color w:val="000000"/>
          <w:sz w:val="28"/>
        </w:rPr>
        <w:t>
      Расчет фактора производится по следующей формуле: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F2=L1+L2,</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F2 – общая оценка по фактору "Инфраструктура";</w:t>
      </w:r>
    </w:p>
    <w:p>
      <w:pPr>
        <w:spacing w:after="0"/>
        <w:ind w:left="0"/>
        <w:jc w:val="both"/>
      </w:pPr>
      <w:r>
        <w:rPr>
          <w:rFonts w:ascii="Times New Roman"/>
          <w:b w:val="false"/>
          <w:i w:val="false"/>
          <w:color w:val="000000"/>
          <w:sz w:val="28"/>
        </w:rPr>
        <w:t>
      L1 – субфактор 1. Объекты инфраструктуры;</w:t>
      </w:r>
    </w:p>
    <w:p>
      <w:pPr>
        <w:spacing w:after="0"/>
        <w:ind w:left="0"/>
        <w:jc w:val="both"/>
      </w:pPr>
      <w:r>
        <w:rPr>
          <w:rFonts w:ascii="Times New Roman"/>
          <w:b w:val="false"/>
          <w:i w:val="false"/>
          <w:color w:val="000000"/>
          <w:sz w:val="28"/>
        </w:rPr>
        <w:t>
      L2 – субфактор 2. Транспортная инфраструктура.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национальной экономики РК от 13.06.2019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02"/>
    <w:p>
      <w:pPr>
        <w:spacing w:after="0"/>
        <w:ind w:left="0"/>
        <w:jc w:val="both"/>
      </w:pPr>
      <w:r>
        <w:rPr>
          <w:rFonts w:ascii="Times New Roman"/>
          <w:b w:val="false"/>
          <w:i w:val="false"/>
          <w:color w:val="000000"/>
          <w:sz w:val="28"/>
        </w:rPr>
        <w:t>
      22. Оценка по фактору "Доступность государственной поддержки для бизнеса" осуществляется по двум субфакторам:</w:t>
      </w:r>
    </w:p>
    <w:bookmarkEnd w:id="102"/>
    <w:bookmarkStart w:name="z159" w:id="103"/>
    <w:p>
      <w:pPr>
        <w:spacing w:after="0"/>
        <w:ind w:left="0"/>
        <w:jc w:val="both"/>
      </w:pPr>
      <w:r>
        <w:rPr>
          <w:rFonts w:ascii="Times New Roman"/>
          <w:b w:val="false"/>
          <w:i w:val="false"/>
          <w:color w:val="000000"/>
          <w:sz w:val="28"/>
        </w:rPr>
        <w:t>
      Субфактор 1 . Финансовая поддержка:</w:t>
      </w:r>
    </w:p>
    <w:bookmarkEnd w:id="103"/>
    <w:bookmarkStart w:name="z160" w:id="104"/>
    <w:p>
      <w:pPr>
        <w:spacing w:after="0"/>
        <w:ind w:left="0"/>
        <w:jc w:val="both"/>
      </w:pPr>
      <w:r>
        <w:rPr>
          <w:rFonts w:ascii="Times New Roman"/>
          <w:b w:val="false"/>
          <w:i w:val="false"/>
          <w:color w:val="000000"/>
          <w:sz w:val="28"/>
        </w:rPr>
        <w:t>
      доступность участия в программах финансовой поддержки;</w:t>
      </w:r>
    </w:p>
    <w:bookmarkEnd w:id="104"/>
    <w:bookmarkStart w:name="z161" w:id="105"/>
    <w:p>
      <w:pPr>
        <w:spacing w:after="0"/>
        <w:ind w:left="0"/>
        <w:jc w:val="both"/>
      </w:pPr>
      <w:r>
        <w:rPr>
          <w:rFonts w:ascii="Times New Roman"/>
          <w:b w:val="false"/>
          <w:i w:val="false"/>
          <w:color w:val="000000"/>
          <w:sz w:val="28"/>
        </w:rPr>
        <w:t>
      сложность сбора документов для получения финансовой поддержки;</w:t>
      </w:r>
    </w:p>
    <w:bookmarkEnd w:id="105"/>
    <w:bookmarkStart w:name="z162" w:id="106"/>
    <w:p>
      <w:pPr>
        <w:spacing w:after="0"/>
        <w:ind w:left="0"/>
        <w:jc w:val="both"/>
      </w:pPr>
      <w:r>
        <w:rPr>
          <w:rFonts w:ascii="Times New Roman"/>
          <w:b w:val="false"/>
          <w:i w:val="false"/>
          <w:color w:val="000000"/>
          <w:sz w:val="28"/>
        </w:rPr>
        <w:t>
      качество оказания услуг при получении финансовой поддержки;</w:t>
      </w:r>
    </w:p>
    <w:bookmarkEnd w:id="106"/>
    <w:bookmarkStart w:name="z163" w:id="107"/>
    <w:p>
      <w:pPr>
        <w:spacing w:after="0"/>
        <w:ind w:left="0"/>
        <w:jc w:val="both"/>
      </w:pPr>
      <w:r>
        <w:rPr>
          <w:rFonts w:ascii="Times New Roman"/>
          <w:b w:val="false"/>
          <w:i w:val="false"/>
          <w:color w:val="000000"/>
          <w:sz w:val="28"/>
        </w:rPr>
        <w:t>
      распространенность коррупции при получении финансовой поддержки.</w:t>
      </w:r>
    </w:p>
    <w:bookmarkEnd w:id="107"/>
    <w:bookmarkStart w:name="z164" w:id="108"/>
    <w:p>
      <w:pPr>
        <w:spacing w:after="0"/>
        <w:ind w:left="0"/>
        <w:jc w:val="both"/>
      </w:pPr>
      <w:r>
        <w:rPr>
          <w:rFonts w:ascii="Times New Roman"/>
          <w:b w:val="false"/>
          <w:i w:val="false"/>
          <w:color w:val="000000"/>
          <w:sz w:val="28"/>
        </w:rPr>
        <w:t>
      Субфактор 2 . Нефинансовая поддержка:</w:t>
      </w:r>
    </w:p>
    <w:bookmarkEnd w:id="108"/>
    <w:bookmarkStart w:name="z165" w:id="109"/>
    <w:p>
      <w:pPr>
        <w:spacing w:after="0"/>
        <w:ind w:left="0"/>
        <w:jc w:val="both"/>
      </w:pPr>
      <w:r>
        <w:rPr>
          <w:rFonts w:ascii="Times New Roman"/>
          <w:b w:val="false"/>
          <w:i w:val="false"/>
          <w:color w:val="000000"/>
          <w:sz w:val="28"/>
        </w:rPr>
        <w:t>
      доступность участия в программах нефинансовой поддержки;</w:t>
      </w:r>
    </w:p>
    <w:bookmarkEnd w:id="109"/>
    <w:bookmarkStart w:name="z166" w:id="110"/>
    <w:p>
      <w:pPr>
        <w:spacing w:after="0"/>
        <w:ind w:left="0"/>
        <w:jc w:val="both"/>
      </w:pPr>
      <w:r>
        <w:rPr>
          <w:rFonts w:ascii="Times New Roman"/>
          <w:b w:val="false"/>
          <w:i w:val="false"/>
          <w:color w:val="000000"/>
          <w:sz w:val="28"/>
        </w:rPr>
        <w:t>
      сложность сбора документов для получения нефинансовой поддержки;</w:t>
      </w:r>
    </w:p>
    <w:bookmarkEnd w:id="110"/>
    <w:bookmarkStart w:name="z167" w:id="111"/>
    <w:p>
      <w:pPr>
        <w:spacing w:after="0"/>
        <w:ind w:left="0"/>
        <w:jc w:val="both"/>
      </w:pPr>
      <w:r>
        <w:rPr>
          <w:rFonts w:ascii="Times New Roman"/>
          <w:b w:val="false"/>
          <w:i w:val="false"/>
          <w:color w:val="000000"/>
          <w:sz w:val="28"/>
        </w:rPr>
        <w:t>
      качество получаемых знаний в рамках нефинансовой поддержки.</w:t>
      </w:r>
    </w:p>
    <w:bookmarkEnd w:id="111"/>
    <w:bookmarkStart w:name="z168" w:id="112"/>
    <w:p>
      <w:pPr>
        <w:spacing w:after="0"/>
        <w:ind w:left="0"/>
        <w:jc w:val="both"/>
      </w:pPr>
      <w:r>
        <w:rPr>
          <w:rFonts w:ascii="Times New Roman"/>
          <w:b w:val="false"/>
          <w:i w:val="false"/>
          <w:color w:val="000000"/>
          <w:sz w:val="28"/>
        </w:rPr>
        <w:t>
      Расчет фактора производится по следующей формуле:</w:t>
      </w:r>
    </w:p>
    <w:bookmarkEnd w:id="1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9" w:id="113"/>
    <w:p>
      <w:pPr>
        <w:spacing w:after="0"/>
        <w:ind w:left="0"/>
        <w:jc w:val="both"/>
      </w:pPr>
      <w:r>
        <w:rPr>
          <w:rFonts w:ascii="Times New Roman"/>
          <w:b w:val="false"/>
          <w:i w:val="false"/>
          <w:color w:val="000000"/>
          <w:sz w:val="28"/>
        </w:rPr>
        <w:t>
      F3=M1+M2,</w:t>
      </w:r>
    </w:p>
    <w:bookmarkEnd w:id="1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0" w:id="114"/>
    <w:p>
      <w:pPr>
        <w:spacing w:after="0"/>
        <w:ind w:left="0"/>
        <w:jc w:val="both"/>
      </w:pPr>
      <w:r>
        <w:rPr>
          <w:rFonts w:ascii="Times New Roman"/>
          <w:b w:val="false"/>
          <w:i w:val="false"/>
          <w:color w:val="000000"/>
          <w:sz w:val="28"/>
        </w:rPr>
        <w:t>
      где:</w:t>
      </w:r>
    </w:p>
    <w:bookmarkEnd w:id="114"/>
    <w:bookmarkStart w:name="z171" w:id="115"/>
    <w:p>
      <w:pPr>
        <w:spacing w:after="0"/>
        <w:ind w:left="0"/>
        <w:jc w:val="both"/>
      </w:pPr>
      <w:r>
        <w:rPr>
          <w:rFonts w:ascii="Times New Roman"/>
          <w:b w:val="false"/>
          <w:i w:val="false"/>
          <w:color w:val="000000"/>
          <w:sz w:val="28"/>
        </w:rPr>
        <w:t>
      F3 – общая оценка по фактору "Доступность государственной поддержки для бизнеса";</w:t>
      </w:r>
    </w:p>
    <w:bookmarkEnd w:id="115"/>
    <w:bookmarkStart w:name="z172" w:id="116"/>
    <w:p>
      <w:pPr>
        <w:spacing w:after="0"/>
        <w:ind w:left="0"/>
        <w:jc w:val="both"/>
      </w:pPr>
      <w:r>
        <w:rPr>
          <w:rFonts w:ascii="Times New Roman"/>
          <w:b w:val="false"/>
          <w:i w:val="false"/>
          <w:color w:val="000000"/>
          <w:sz w:val="28"/>
        </w:rPr>
        <w:t>
      M1 – субфактор 1. Финансовая поддержка;</w:t>
      </w:r>
    </w:p>
    <w:bookmarkEnd w:id="116"/>
    <w:bookmarkStart w:name="z173" w:id="117"/>
    <w:p>
      <w:pPr>
        <w:spacing w:after="0"/>
        <w:ind w:left="0"/>
        <w:jc w:val="both"/>
      </w:pPr>
      <w:r>
        <w:rPr>
          <w:rFonts w:ascii="Times New Roman"/>
          <w:b w:val="false"/>
          <w:i w:val="false"/>
          <w:color w:val="000000"/>
          <w:sz w:val="28"/>
        </w:rPr>
        <w:t>
      M2 – субфактор 2. Нефинансовая поддержка.</w:t>
      </w:r>
    </w:p>
    <w:bookmarkEnd w:id="117"/>
    <w:bookmarkStart w:name="z174" w:id="118"/>
    <w:p>
      <w:pPr>
        <w:spacing w:after="0"/>
        <w:ind w:left="0"/>
        <w:jc w:val="both"/>
      </w:pPr>
      <w:r>
        <w:rPr>
          <w:rFonts w:ascii="Times New Roman"/>
          <w:b w:val="false"/>
          <w:i w:val="false"/>
          <w:color w:val="000000"/>
          <w:sz w:val="28"/>
        </w:rPr>
        <w:t>
      23. Оценка по фактору "Человеческий капитал" осуществляется по двум субфакторам:</w:t>
      </w:r>
    </w:p>
    <w:bookmarkEnd w:id="118"/>
    <w:p>
      <w:pPr>
        <w:spacing w:after="0"/>
        <w:ind w:left="0"/>
        <w:jc w:val="both"/>
      </w:pPr>
      <w:r>
        <w:rPr>
          <w:rFonts w:ascii="Times New Roman"/>
          <w:b w:val="false"/>
          <w:i w:val="false"/>
          <w:color w:val="000000"/>
          <w:sz w:val="28"/>
        </w:rPr>
        <w:t>
      Субфактор 1. Сложность найма сотрудников:</w:t>
      </w:r>
    </w:p>
    <w:p>
      <w:pPr>
        <w:spacing w:after="0"/>
        <w:ind w:left="0"/>
        <w:jc w:val="both"/>
      </w:pPr>
      <w:r>
        <w:rPr>
          <w:rFonts w:ascii="Times New Roman"/>
          <w:b w:val="false"/>
          <w:i w:val="false"/>
          <w:color w:val="000000"/>
          <w:sz w:val="28"/>
        </w:rPr>
        <w:t>
      стоимость услуг квалифицированных работников;</w:t>
      </w:r>
    </w:p>
    <w:p>
      <w:pPr>
        <w:spacing w:after="0"/>
        <w:ind w:left="0"/>
        <w:jc w:val="both"/>
      </w:pPr>
      <w:r>
        <w:rPr>
          <w:rFonts w:ascii="Times New Roman"/>
          <w:b w:val="false"/>
          <w:i w:val="false"/>
          <w:color w:val="000000"/>
          <w:sz w:val="28"/>
        </w:rPr>
        <w:t>
      общий уровень образования и подготовки кадров;</w:t>
      </w:r>
    </w:p>
    <w:p>
      <w:pPr>
        <w:spacing w:after="0"/>
        <w:ind w:left="0"/>
        <w:jc w:val="both"/>
      </w:pPr>
      <w:r>
        <w:rPr>
          <w:rFonts w:ascii="Times New Roman"/>
          <w:b w:val="false"/>
          <w:i w:val="false"/>
          <w:color w:val="000000"/>
          <w:sz w:val="28"/>
        </w:rPr>
        <w:t>
      сложность поиска квалифицированных работников технических специальностей (инженеры и другие технические специалисты);</w:t>
      </w:r>
    </w:p>
    <w:p>
      <w:pPr>
        <w:spacing w:after="0"/>
        <w:ind w:left="0"/>
        <w:jc w:val="both"/>
      </w:pPr>
      <w:r>
        <w:rPr>
          <w:rFonts w:ascii="Times New Roman"/>
          <w:b w:val="false"/>
          <w:i w:val="false"/>
          <w:color w:val="000000"/>
          <w:sz w:val="28"/>
        </w:rPr>
        <w:t>
      сложность поиска квалифицированных специалистов непроизводственных подразделений (экономисты, юристы, бухгалтеры, менеджеры);</w:t>
      </w:r>
    </w:p>
    <w:p>
      <w:pPr>
        <w:spacing w:after="0"/>
        <w:ind w:left="0"/>
        <w:jc w:val="both"/>
      </w:pPr>
      <w:r>
        <w:rPr>
          <w:rFonts w:ascii="Times New Roman"/>
          <w:b w:val="false"/>
          <w:i w:val="false"/>
          <w:color w:val="000000"/>
          <w:sz w:val="28"/>
        </w:rPr>
        <w:t>
      необходимость в переобучении и дополнительной подготовке;</w:t>
      </w:r>
    </w:p>
    <w:p>
      <w:pPr>
        <w:spacing w:after="0"/>
        <w:ind w:left="0"/>
        <w:jc w:val="both"/>
      </w:pPr>
      <w:r>
        <w:rPr>
          <w:rFonts w:ascii="Times New Roman"/>
          <w:b w:val="false"/>
          <w:i w:val="false"/>
          <w:color w:val="000000"/>
          <w:sz w:val="28"/>
        </w:rPr>
        <w:t>
      текучесть квалифицированных кадров.</w:t>
      </w:r>
    </w:p>
    <w:p>
      <w:pPr>
        <w:spacing w:after="0"/>
        <w:ind w:left="0"/>
        <w:jc w:val="both"/>
      </w:pPr>
      <w:r>
        <w:rPr>
          <w:rFonts w:ascii="Times New Roman"/>
          <w:b w:val="false"/>
          <w:i w:val="false"/>
          <w:color w:val="000000"/>
          <w:sz w:val="28"/>
        </w:rPr>
        <w:t>
      Субфактор 2. Обучение и подготовка кадров:</w:t>
      </w:r>
    </w:p>
    <w:p>
      <w:pPr>
        <w:spacing w:after="0"/>
        <w:ind w:left="0"/>
        <w:jc w:val="both"/>
      </w:pPr>
      <w:r>
        <w:rPr>
          <w:rFonts w:ascii="Times New Roman"/>
          <w:b w:val="false"/>
          <w:i w:val="false"/>
          <w:color w:val="000000"/>
          <w:sz w:val="28"/>
        </w:rPr>
        <w:t>
      возможности для повышения компетентности сотрудников в регионе;</w:t>
      </w:r>
    </w:p>
    <w:p>
      <w:pPr>
        <w:spacing w:after="0"/>
        <w:ind w:left="0"/>
        <w:jc w:val="both"/>
      </w:pPr>
      <w:r>
        <w:rPr>
          <w:rFonts w:ascii="Times New Roman"/>
          <w:b w:val="false"/>
          <w:i w:val="false"/>
          <w:color w:val="000000"/>
          <w:sz w:val="28"/>
        </w:rPr>
        <w:t>
      качество выпускников Высших учебных заведений и организации ТиПО в регионе.</w:t>
      </w:r>
    </w:p>
    <w:p>
      <w:pPr>
        <w:spacing w:after="0"/>
        <w:ind w:left="0"/>
        <w:jc w:val="both"/>
      </w:pPr>
      <w:r>
        <w:rPr>
          <w:rFonts w:ascii="Times New Roman"/>
          <w:b w:val="false"/>
          <w:i w:val="false"/>
          <w:color w:val="000000"/>
          <w:sz w:val="28"/>
        </w:rPr>
        <w:t>
      Расчет фактора "Человеческий капитал" производится по следующей формуле: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F4=N1+N2,</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F4 – общая оценка по фактору "Человеческий капитал";</w:t>
      </w:r>
    </w:p>
    <w:p>
      <w:pPr>
        <w:spacing w:after="0"/>
        <w:ind w:left="0"/>
        <w:jc w:val="both"/>
      </w:pPr>
      <w:r>
        <w:rPr>
          <w:rFonts w:ascii="Times New Roman"/>
          <w:b w:val="false"/>
          <w:i w:val="false"/>
          <w:color w:val="000000"/>
          <w:sz w:val="28"/>
        </w:rPr>
        <w:t>
      N1 – субфактор 1. Сложность найма сотрудников;</w:t>
      </w:r>
    </w:p>
    <w:p>
      <w:pPr>
        <w:spacing w:after="0"/>
        <w:ind w:left="0"/>
        <w:jc w:val="both"/>
      </w:pPr>
      <w:r>
        <w:rPr>
          <w:rFonts w:ascii="Times New Roman"/>
          <w:b w:val="false"/>
          <w:i w:val="false"/>
          <w:color w:val="000000"/>
          <w:sz w:val="28"/>
        </w:rPr>
        <w:t>
      N2 – субфактор 2. Обучение и подготовка кадров.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Министра национальной экономики РК от 13.06.2019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119"/>
    <w:p>
      <w:pPr>
        <w:spacing w:after="0"/>
        <w:ind w:left="0"/>
        <w:jc w:val="both"/>
      </w:pPr>
      <w:r>
        <w:rPr>
          <w:rFonts w:ascii="Times New Roman"/>
          <w:b w:val="false"/>
          <w:i w:val="false"/>
          <w:color w:val="000000"/>
          <w:sz w:val="28"/>
        </w:rPr>
        <w:t>
      24. Оценка по фактору "Транспарентность принимаемых решений" осуществляется по двум субфакторам:</w:t>
      </w:r>
    </w:p>
    <w:bookmarkEnd w:id="119"/>
    <w:p>
      <w:pPr>
        <w:spacing w:after="0"/>
        <w:ind w:left="0"/>
        <w:jc w:val="both"/>
      </w:pPr>
      <w:r>
        <w:rPr>
          <w:rFonts w:ascii="Times New Roman"/>
          <w:b w:val="false"/>
          <w:i w:val="false"/>
          <w:color w:val="000000"/>
          <w:sz w:val="28"/>
        </w:rPr>
        <w:t>
      Субфактор 1. Открытость государственных органов:</w:t>
      </w:r>
    </w:p>
    <w:p>
      <w:pPr>
        <w:spacing w:after="0"/>
        <w:ind w:left="0"/>
        <w:jc w:val="both"/>
      </w:pPr>
      <w:r>
        <w:rPr>
          <w:rFonts w:ascii="Times New Roman"/>
          <w:b w:val="false"/>
          <w:i w:val="false"/>
          <w:color w:val="000000"/>
          <w:sz w:val="28"/>
        </w:rPr>
        <w:t>
      открытость областного акимата, городов Нур-Султан, Алматы и Шымкент для приема;</w:t>
      </w:r>
    </w:p>
    <w:p>
      <w:pPr>
        <w:spacing w:after="0"/>
        <w:ind w:left="0"/>
        <w:jc w:val="both"/>
      </w:pPr>
      <w:r>
        <w:rPr>
          <w:rFonts w:ascii="Times New Roman"/>
          <w:b w:val="false"/>
          <w:i w:val="false"/>
          <w:color w:val="000000"/>
          <w:sz w:val="28"/>
        </w:rPr>
        <w:t>
      открытость акимата в населенном пункте для приема;</w:t>
      </w:r>
    </w:p>
    <w:p>
      <w:pPr>
        <w:spacing w:after="0"/>
        <w:ind w:left="0"/>
        <w:jc w:val="both"/>
      </w:pPr>
      <w:r>
        <w:rPr>
          <w:rFonts w:ascii="Times New Roman"/>
          <w:b w:val="false"/>
          <w:i w:val="false"/>
          <w:color w:val="000000"/>
          <w:sz w:val="28"/>
        </w:rPr>
        <w:t>
      возможность обсуждения и влияния на проводимые реформы;</w:t>
      </w:r>
    </w:p>
    <w:p>
      <w:pPr>
        <w:spacing w:after="0"/>
        <w:ind w:left="0"/>
        <w:jc w:val="both"/>
      </w:pPr>
      <w:r>
        <w:rPr>
          <w:rFonts w:ascii="Times New Roman"/>
          <w:b w:val="false"/>
          <w:i w:val="false"/>
          <w:color w:val="000000"/>
          <w:sz w:val="28"/>
        </w:rPr>
        <w:t>
      частота проводимых разъяснительных работ.</w:t>
      </w:r>
    </w:p>
    <w:bookmarkStart w:name="z116" w:id="120"/>
    <w:p>
      <w:pPr>
        <w:spacing w:after="0"/>
        <w:ind w:left="0"/>
        <w:jc w:val="both"/>
      </w:pPr>
      <w:r>
        <w:rPr>
          <w:rFonts w:ascii="Times New Roman"/>
          <w:b w:val="false"/>
          <w:i w:val="false"/>
          <w:color w:val="000000"/>
          <w:sz w:val="28"/>
        </w:rPr>
        <w:t>
      Субфактор 2. Уровень доверия и вмешательства государственных органов:</w:t>
      </w:r>
    </w:p>
    <w:bookmarkEnd w:id="120"/>
    <w:bookmarkStart w:name="z117" w:id="121"/>
    <w:p>
      <w:pPr>
        <w:spacing w:after="0"/>
        <w:ind w:left="0"/>
        <w:jc w:val="both"/>
      </w:pPr>
      <w:r>
        <w:rPr>
          <w:rFonts w:ascii="Times New Roman"/>
          <w:b w:val="false"/>
          <w:i w:val="false"/>
          <w:color w:val="000000"/>
          <w:sz w:val="28"/>
        </w:rPr>
        <w:t>
      уровень доверия к судебной системе;</w:t>
      </w:r>
    </w:p>
    <w:bookmarkEnd w:id="121"/>
    <w:bookmarkStart w:name="z118" w:id="122"/>
    <w:p>
      <w:pPr>
        <w:spacing w:after="0"/>
        <w:ind w:left="0"/>
        <w:jc w:val="both"/>
      </w:pPr>
      <w:r>
        <w:rPr>
          <w:rFonts w:ascii="Times New Roman"/>
          <w:b w:val="false"/>
          <w:i w:val="false"/>
          <w:color w:val="000000"/>
          <w:sz w:val="28"/>
        </w:rPr>
        <w:t>
      уровень доверия к правоохранительным органам;</w:t>
      </w:r>
    </w:p>
    <w:bookmarkEnd w:id="122"/>
    <w:bookmarkStart w:name="z119" w:id="123"/>
    <w:p>
      <w:pPr>
        <w:spacing w:after="0"/>
        <w:ind w:left="0"/>
        <w:jc w:val="both"/>
      </w:pPr>
      <w:r>
        <w:rPr>
          <w:rFonts w:ascii="Times New Roman"/>
          <w:b w:val="false"/>
          <w:i w:val="false"/>
          <w:color w:val="000000"/>
          <w:sz w:val="28"/>
        </w:rPr>
        <w:t>
      уровень вмешательства (рейдерства) в предпринимательскую деятельность.</w:t>
      </w:r>
    </w:p>
    <w:bookmarkEnd w:id="123"/>
    <w:bookmarkStart w:name="z120" w:id="124"/>
    <w:p>
      <w:pPr>
        <w:spacing w:after="0"/>
        <w:ind w:left="0"/>
        <w:jc w:val="both"/>
      </w:pPr>
      <w:r>
        <w:rPr>
          <w:rFonts w:ascii="Times New Roman"/>
          <w:b w:val="false"/>
          <w:i w:val="false"/>
          <w:color w:val="000000"/>
          <w:sz w:val="28"/>
        </w:rPr>
        <w:t>
      Расчет фактора производится по следующей формуле:</w:t>
      </w:r>
    </w:p>
    <w:bookmarkEnd w:id="124"/>
    <w:bookmarkStart w:name="z121" w:id="125"/>
    <w:p>
      <w:pPr>
        <w:spacing w:after="0"/>
        <w:ind w:left="0"/>
        <w:jc w:val="both"/>
      </w:pPr>
      <w:r>
        <w:rPr>
          <w:rFonts w:ascii="Times New Roman"/>
          <w:b w:val="false"/>
          <w:i w:val="false"/>
          <w:color w:val="000000"/>
          <w:sz w:val="28"/>
        </w:rPr>
        <w:t xml:space="preserve">
      </w:t>
      </w:r>
      <w:r>
        <w:rPr>
          <w:rFonts w:ascii="Times New Roman"/>
          <w:b/>
          <w:i w:val="false"/>
          <w:color w:val="000000"/>
          <w:sz w:val="28"/>
        </w:rPr>
        <w:t>F5=S1+S2,</w:t>
      </w:r>
    </w:p>
    <w:bookmarkEnd w:id="125"/>
    <w:bookmarkStart w:name="z122" w:id="126"/>
    <w:p>
      <w:pPr>
        <w:spacing w:after="0"/>
        <w:ind w:left="0"/>
        <w:jc w:val="both"/>
      </w:pPr>
      <w:r>
        <w:rPr>
          <w:rFonts w:ascii="Times New Roman"/>
          <w:b w:val="false"/>
          <w:i w:val="false"/>
          <w:color w:val="000000"/>
          <w:sz w:val="28"/>
        </w:rPr>
        <w:t>
      где:</w:t>
      </w:r>
    </w:p>
    <w:bookmarkEnd w:id="126"/>
    <w:bookmarkStart w:name="z123" w:id="127"/>
    <w:p>
      <w:pPr>
        <w:spacing w:after="0"/>
        <w:ind w:left="0"/>
        <w:jc w:val="both"/>
      </w:pPr>
      <w:r>
        <w:rPr>
          <w:rFonts w:ascii="Times New Roman"/>
          <w:b w:val="false"/>
          <w:i w:val="false"/>
          <w:color w:val="000000"/>
          <w:sz w:val="28"/>
        </w:rPr>
        <w:t>
      F5 – общая оценка по фактору "Транспарентность принимаемых решений";</w:t>
      </w:r>
    </w:p>
    <w:bookmarkEnd w:id="127"/>
    <w:bookmarkStart w:name="z124" w:id="128"/>
    <w:p>
      <w:pPr>
        <w:spacing w:after="0"/>
        <w:ind w:left="0"/>
        <w:jc w:val="both"/>
      </w:pPr>
      <w:r>
        <w:rPr>
          <w:rFonts w:ascii="Times New Roman"/>
          <w:b w:val="false"/>
          <w:i w:val="false"/>
          <w:color w:val="000000"/>
          <w:sz w:val="28"/>
        </w:rPr>
        <w:t>
      S1 – субфактор 1. Открытость государственных органов;</w:t>
      </w:r>
    </w:p>
    <w:bookmarkEnd w:id="128"/>
    <w:p>
      <w:pPr>
        <w:spacing w:after="0"/>
        <w:ind w:left="0"/>
        <w:jc w:val="both"/>
      </w:pPr>
      <w:r>
        <w:rPr>
          <w:rFonts w:ascii="Times New Roman"/>
          <w:b w:val="false"/>
          <w:i w:val="false"/>
          <w:color w:val="000000"/>
          <w:sz w:val="28"/>
        </w:rPr>
        <w:t>
      S2 – субфактор 2. Уровень доверия и вмешательства государственных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национальной экономики РК от 13.06.2019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 проведению</w:t>
            </w:r>
            <w:r>
              <w:br/>
            </w:r>
            <w:r>
              <w:rPr>
                <w:rFonts w:ascii="Times New Roman"/>
                <w:b w:val="false"/>
                <w:i w:val="false"/>
                <w:color w:val="000000"/>
                <w:sz w:val="20"/>
              </w:rPr>
              <w:t>рейтинга регионов и городов</w:t>
            </w:r>
            <w:r>
              <w:br/>
            </w:r>
            <w:r>
              <w:rPr>
                <w:rFonts w:ascii="Times New Roman"/>
                <w:b w:val="false"/>
                <w:i w:val="false"/>
                <w:color w:val="000000"/>
                <w:sz w:val="20"/>
              </w:rPr>
              <w:t>по легкости ведения бизнеса</w:t>
            </w:r>
          </w:p>
        </w:tc>
      </w:tr>
    </w:tbl>
    <w:bookmarkStart w:name="z806" w:id="129"/>
    <w:p>
      <w:pPr>
        <w:spacing w:after="0"/>
        <w:ind w:left="0"/>
        <w:jc w:val="left"/>
      </w:pPr>
      <w:r>
        <w:rPr>
          <w:rFonts w:ascii="Times New Roman"/>
          <w:b/>
          <w:i w:val="false"/>
          <w:color w:val="000000"/>
        </w:rPr>
        <w:t xml:space="preserve">  Выборка респондентов областей, городов Нур-Султан, Алматы и Шымкент, районов и городов областного значения</w:t>
      </w:r>
    </w:p>
    <w:bookmarkEnd w:id="129"/>
    <w:p>
      <w:pPr>
        <w:spacing w:after="0"/>
        <w:ind w:left="0"/>
        <w:jc w:val="both"/>
      </w:pPr>
      <w:r>
        <w:rPr>
          <w:rFonts w:ascii="Times New Roman"/>
          <w:b w:val="false"/>
          <w:i w:val="false"/>
          <w:color w:val="ff0000"/>
          <w:sz w:val="28"/>
        </w:rPr>
        <w:t xml:space="preserve">
      Сноска. Приложение 1 в редакции приказа Министра национальной экономики РК от 13.06.2019 </w:t>
      </w:r>
      <w:r>
        <w:rPr>
          <w:rFonts w:ascii="Times New Roman"/>
          <w:b w:val="false"/>
          <w:i w:val="false"/>
          <w:color w:val="ff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1401"/>
        <w:gridCol w:w="6456"/>
        <w:gridCol w:w="2503"/>
      </w:tblGrid>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совокупность (количество действующих субъектов МСП по состоянию на 1 января 2019)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Выборочная совокупность</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w:t>
            </w:r>
            <w:r>
              <w:rPr>
                <w:rFonts w:ascii="Times New Roman"/>
                <w:b w:val="false"/>
                <w:i w:val="false"/>
                <w:color w:val="000000"/>
                <w:sz w:val="20"/>
              </w:rPr>
              <w:t xml:space="preserve"> </w:t>
            </w:r>
            <w:r>
              <w:rPr>
                <w:rFonts w:ascii="Times New Roman"/>
                <w:b/>
                <w:i w:val="false"/>
                <w:color w:val="000000"/>
                <w:sz w:val="20"/>
              </w:rPr>
              <w:t>Казахстан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1 241 328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9 530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54 430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115 630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63 262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84 032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130 804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87 678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124 685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174 509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val="false"/>
                <w:i w:val="false"/>
                <w:color w:val="000000"/>
                <w:sz w:val="20"/>
              </w:rPr>
              <w:t xml:space="preserve"> </w:t>
            </w:r>
            <w:r>
              <w:rPr>
                <w:rFonts w:ascii="Times New Roman"/>
                <w:b/>
                <w:i w:val="false"/>
                <w:color w:val="000000"/>
                <w:sz w:val="20"/>
              </w:rPr>
              <w:t>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44 106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535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Кокшетау</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Степногорск</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Aршалынский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Егиндыкольский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Биржан сал</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Коргалжынский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w:t>
            </w:r>
            <w:r>
              <w:rPr>
                <w:rFonts w:ascii="Times New Roman"/>
                <w:b w:val="false"/>
                <w:i w:val="false"/>
                <w:color w:val="000000"/>
                <w:sz w:val="20"/>
              </w:rPr>
              <w:t xml:space="preserve"> </w:t>
            </w:r>
            <w:r>
              <w:rPr>
                <w:rFonts w:ascii="Times New Roman"/>
                <w:b/>
                <w:i w:val="false"/>
                <w:color w:val="000000"/>
                <w:sz w:val="20"/>
              </w:rPr>
              <w:t>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54 430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554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Актобе</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Айтекебийский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Байганинский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Хобдинский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Мартукский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Мугалжарский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val="false"/>
                <w:i w:val="false"/>
                <w:color w:val="000000"/>
                <w:sz w:val="20"/>
              </w:rPr>
              <w:t xml:space="preserve"> </w:t>
            </w:r>
            <w:r>
              <w:rPr>
                <w:rFonts w:ascii="Times New Roman"/>
                <w:b/>
                <w:i w:val="false"/>
                <w:color w:val="000000"/>
                <w:sz w:val="20"/>
              </w:rPr>
              <w:t>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115 630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601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Талдыкорган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Капчагай</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Текели</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Енбекшиказахский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Саркандский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Ескельдинский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w:t>
            </w:r>
            <w:r>
              <w:rPr>
                <w:rFonts w:ascii="Times New Roman"/>
                <w:b w:val="false"/>
                <w:i w:val="false"/>
                <w:color w:val="000000"/>
                <w:sz w:val="20"/>
              </w:rPr>
              <w:t xml:space="preserve"> </w:t>
            </w:r>
            <w:r>
              <w:rPr>
                <w:rFonts w:ascii="Times New Roman"/>
                <w:b/>
                <w:i w:val="false"/>
                <w:color w:val="000000"/>
                <w:sz w:val="20"/>
              </w:rPr>
              <w:t>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46 756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540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Индерскийрайон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Кзылкогинский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Макатский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40 062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525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Уральск</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Акжаикский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Жангалинский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Бокейординский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Таскалинский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Чингирлауский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val="false"/>
                <w:i w:val="false"/>
                <w:color w:val="000000"/>
                <w:sz w:val="20"/>
              </w:rPr>
              <w:t xml:space="preserve"> </w:t>
            </w:r>
            <w:r>
              <w:rPr>
                <w:rFonts w:ascii="Times New Roman"/>
                <w:b/>
                <w:i w:val="false"/>
                <w:color w:val="000000"/>
                <w:sz w:val="20"/>
              </w:rPr>
              <w:t>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63 262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565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Тараз</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Байзакский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Турара Рыскулова</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Мойынкумский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w:t>
            </w:r>
            <w:r>
              <w:rPr>
                <w:rFonts w:ascii="Times New Roman"/>
                <w:b w:val="false"/>
                <w:i w:val="false"/>
                <w:color w:val="000000"/>
                <w:sz w:val="20"/>
              </w:rPr>
              <w:t xml:space="preserve"> </w:t>
            </w:r>
            <w:r>
              <w:rPr>
                <w:rFonts w:ascii="Times New Roman"/>
                <w:b/>
                <w:i w:val="false"/>
                <w:color w:val="000000"/>
                <w:sz w:val="20"/>
              </w:rPr>
              <w:t>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84 032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584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Караганда</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Балхаш</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Жезказган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Каражал</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Приозерск</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Сарань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Сатпаев</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Темиртау</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Шахтинск</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Жанааркинский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Hуринский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val="false"/>
                <w:i w:val="false"/>
                <w:color w:val="000000"/>
                <w:sz w:val="20"/>
              </w:rPr>
              <w:t xml:space="preserve"> </w:t>
            </w:r>
            <w:r>
              <w:rPr>
                <w:rFonts w:ascii="Times New Roman"/>
                <w:b/>
                <w:i w:val="false"/>
                <w:color w:val="000000"/>
                <w:sz w:val="20"/>
              </w:rPr>
              <w:t>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51 093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548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Костанай</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Аркалык</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Аулиекольский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Жангельдинский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Житикаринский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Камыстинский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Мендыкаринский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Hаурзумский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Сарыкольский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Тарановский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Узункольский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val="false"/>
                <w:i w:val="false"/>
                <w:color w:val="000000"/>
                <w:sz w:val="20"/>
              </w:rPr>
              <w:t xml:space="preserve"> </w:t>
            </w:r>
            <w:r>
              <w:rPr>
                <w:rFonts w:ascii="Times New Roman"/>
                <w:b/>
                <w:i w:val="false"/>
                <w:color w:val="000000"/>
                <w:sz w:val="20"/>
              </w:rPr>
              <w:t>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42 342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531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Кызылорда</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Байконыр</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Жалагашский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Кармакшинский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Чиилийский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r>
              <w:rPr>
                <w:rFonts w:ascii="Times New Roman"/>
                <w:b w:val="false"/>
                <w:i w:val="false"/>
                <w:color w:val="000000"/>
                <w:sz w:val="20"/>
              </w:rPr>
              <w:t xml:space="preserve"> </w:t>
            </w:r>
            <w:r>
              <w:rPr>
                <w:rFonts w:ascii="Times New Roman"/>
                <w:b/>
                <w:i w:val="false"/>
                <w:color w:val="000000"/>
                <w:sz w:val="20"/>
              </w:rPr>
              <w:t>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51 096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548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Актау</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Жанаозен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Мунайлинский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Тупкараганский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Туркестанская область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130 804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607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Туркестан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Арысь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Кентау</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Байдибека</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Жетысайский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Мактааральский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Отрарский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Сузакский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Толебийский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w:t>
            </w:r>
            <w:r>
              <w:rPr>
                <w:rFonts w:ascii="Times New Roman"/>
                <w:b w:val="false"/>
                <w:i w:val="false"/>
                <w:color w:val="000000"/>
                <w:sz w:val="20"/>
              </w:rPr>
              <w:t xml:space="preserve"> </w:t>
            </w:r>
            <w:r>
              <w:rPr>
                <w:rFonts w:ascii="Times New Roman"/>
                <w:b/>
                <w:i w:val="false"/>
                <w:color w:val="000000"/>
                <w:sz w:val="20"/>
              </w:rPr>
              <w:t>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43 820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534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Павлодар</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Аксу</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Экибастуз</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Тереңкөл</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Аққулы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Щербактинский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28 969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489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Магжана Жумабаева</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Шал акына</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Уалихановский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имени Габита Мусрепова</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87 678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587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Усть-Каменогорск</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Курчатов</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Риддер</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Семей</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Аягозский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Алтай</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Курчумский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124 685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174 509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bl>
    <w:bookmarkStart w:name="z139" w:id="130"/>
    <w:p>
      <w:pPr>
        <w:spacing w:after="0"/>
        <w:ind w:left="0"/>
        <w:jc w:val="both"/>
      </w:pPr>
      <w:r>
        <w:rPr>
          <w:rFonts w:ascii="Times New Roman"/>
          <w:b w:val="false"/>
          <w:i w:val="false"/>
          <w:color w:val="000000"/>
          <w:sz w:val="28"/>
        </w:rPr>
        <w:t>
      Примечание:</w:t>
      </w:r>
    </w:p>
    <w:bookmarkEnd w:id="130"/>
    <w:bookmarkStart w:name="z140" w:id="131"/>
    <w:p>
      <w:pPr>
        <w:spacing w:after="0"/>
        <w:ind w:left="0"/>
        <w:jc w:val="both"/>
      </w:pPr>
      <w:r>
        <w:rPr>
          <w:rFonts w:ascii="Times New Roman"/>
          <w:b w:val="false"/>
          <w:i w:val="false"/>
          <w:color w:val="000000"/>
          <w:sz w:val="28"/>
        </w:rPr>
        <w:t>
      В целях объективной оценки достоверности и репрезентативности выборки респондентов для проведения опроса предпринимателей учитывалось экспертное мнение высших учебных заведений (автономная организация образования "Назарбаев Университет", Евразийский национальный университет имени Л.Н. Гумилева и Казахский национальный университет имени Аль-Фараби), которые имеют опыт разработки и оценки репрезентативных совокупностей.</w:t>
      </w:r>
    </w:p>
    <w:bookmarkEnd w:id="131"/>
    <w:bookmarkStart w:name="z141" w:id="132"/>
    <w:p>
      <w:pPr>
        <w:spacing w:after="0"/>
        <w:ind w:left="0"/>
        <w:jc w:val="both"/>
      </w:pPr>
      <w:r>
        <w:rPr>
          <w:rFonts w:ascii="Times New Roman"/>
          <w:b w:val="false"/>
          <w:i w:val="false"/>
          <w:color w:val="000000"/>
          <w:sz w:val="28"/>
        </w:rPr>
        <w:t>
      Выборочная совокупность, примененная при выборке, строится таким образом, чтобы при минимуме опрашиваемых людей удалось с необходимой степенью гарантии представить генеральную совокупность. Для определения уровня репрезентативности выборки рассматриваются значения доверительной вероятности и доверительного интервала.</w:t>
      </w:r>
    </w:p>
    <w:bookmarkEnd w:id="132"/>
    <w:bookmarkStart w:name="z142" w:id="133"/>
    <w:p>
      <w:pPr>
        <w:spacing w:after="0"/>
        <w:ind w:left="0"/>
        <w:jc w:val="both"/>
      </w:pPr>
      <w:r>
        <w:rPr>
          <w:rFonts w:ascii="Times New Roman"/>
          <w:b w:val="false"/>
          <w:i w:val="false"/>
          <w:color w:val="000000"/>
          <w:sz w:val="28"/>
        </w:rPr>
        <w:t>
      Доверительная вероятность показывает, с какой вероятностью случайный ответ попадет в доверительный интервал. Чем выше доверительная вероятность, тем больше точность выборки.</w:t>
      </w:r>
    </w:p>
    <w:bookmarkEnd w:id="133"/>
    <w:bookmarkStart w:name="z143" w:id="134"/>
    <w:p>
      <w:pPr>
        <w:spacing w:after="0"/>
        <w:ind w:left="0"/>
        <w:jc w:val="both"/>
      </w:pPr>
      <w:r>
        <w:rPr>
          <w:rFonts w:ascii="Times New Roman"/>
          <w:b w:val="false"/>
          <w:i w:val="false"/>
          <w:color w:val="000000"/>
          <w:sz w:val="28"/>
        </w:rPr>
        <w:t xml:space="preserve">
      Доверительный интервал (понимается, как погрешность) задает размах части кривой распределения по обе стороны от выбранной точки, куда могут попадать ответы. Чем ниже доверительный интервал, тем ниже погрешность выборки. </w:t>
      </w:r>
    </w:p>
    <w:bookmarkEnd w:id="134"/>
    <w:bookmarkStart w:name="z144" w:id="135"/>
    <w:p>
      <w:pPr>
        <w:spacing w:after="0"/>
        <w:ind w:left="0"/>
        <w:jc w:val="both"/>
      </w:pPr>
      <w:r>
        <w:rPr>
          <w:rFonts w:ascii="Times New Roman"/>
          <w:b w:val="false"/>
          <w:i w:val="false"/>
          <w:color w:val="000000"/>
          <w:sz w:val="28"/>
        </w:rPr>
        <w:t>
      С доверительной вероятностью 95% и доверительным интервалом 1% определена репрезентативная выборка по всем субъектам малого и среднего предпринимательства (далее – МСП), где генеральная совокупность составляет 1 241 328 субъектов.</w:t>
      </w:r>
    </w:p>
    <w:bookmarkEnd w:id="135"/>
    <w:bookmarkStart w:name="z145" w:id="136"/>
    <w:p>
      <w:pPr>
        <w:spacing w:after="0"/>
        <w:ind w:left="0"/>
        <w:jc w:val="both"/>
      </w:pPr>
      <w:r>
        <w:rPr>
          <w:rFonts w:ascii="Times New Roman"/>
          <w:b w:val="false"/>
          <w:i w:val="false"/>
          <w:color w:val="000000"/>
          <w:sz w:val="28"/>
        </w:rPr>
        <w:t>
      В соответствии с экспертным заключением автономной организации образования "Назарбаев Университет" в рамках построения репрезентативной выборки по действующим субъектам МСП в разрезе 203 населенных пунктов и отраслей Общего классификатора видов экономической деятельности были проделаны следующие шаги:</w:t>
      </w:r>
    </w:p>
    <w:bookmarkEnd w:id="136"/>
    <w:p>
      <w:pPr>
        <w:spacing w:after="0"/>
        <w:ind w:left="0"/>
        <w:jc w:val="both"/>
      </w:pPr>
      <w:r>
        <w:rPr>
          <w:rFonts w:ascii="Times New Roman"/>
          <w:b w:val="false"/>
          <w:i w:val="false"/>
          <w:color w:val="000000"/>
          <w:sz w:val="28"/>
        </w:rPr>
        <w:t>
      1. С доверительной вероятностью 95% и доверительным интервалом 1% определена репрезентативная выборка по всем субъектам МСП, где генеральная совокупность составляет 1 241 328 субъектов, по следующей формуле:</w:t>
      </w:r>
    </w:p>
    <w:bookmarkStart w:name="z147" w:id="137"/>
    <w:p>
      <w:pPr>
        <w:spacing w:after="0"/>
        <w:ind w:left="0"/>
        <w:jc w:val="both"/>
      </w:pPr>
      <w:r>
        <w:rPr>
          <w:rFonts w:ascii="Times New Roman"/>
          <w:b w:val="false"/>
          <w:i w:val="false"/>
          <w:color w:val="000000"/>
          <w:sz w:val="28"/>
        </w:rPr>
        <w:t>
      Формула 1. Размер Выборки:</w:t>
      </w:r>
    </w:p>
    <w:bookmarkEnd w:id="137"/>
    <w:bookmarkStart w:name="z148" w:id="138"/>
    <w:p>
      <w:pPr>
        <w:spacing w:after="0"/>
        <w:ind w:left="0"/>
        <w:jc w:val="both"/>
      </w:pPr>
      <w:r>
        <w:rPr>
          <w:rFonts w:ascii="Times New Roman"/>
          <w:b w:val="false"/>
          <w:i w:val="false"/>
          <w:color w:val="000000"/>
          <w:sz w:val="28"/>
        </w:rPr>
        <w:t xml:space="preserve">
      </w:t>
      </w:r>
      <w:r>
        <w:rPr>
          <w:rFonts w:ascii="Times New Roman"/>
          <w:b/>
          <w:i w:val="false"/>
          <w:color w:val="000000"/>
          <w:sz w:val="28"/>
        </w:rPr>
        <w:t>SS</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(Z2*</w:t>
      </w:r>
      <w:r>
        <w:rPr>
          <w:rFonts w:ascii="Times New Roman"/>
          <w:b w:val="false"/>
          <w:i w:val="false"/>
          <w:color w:val="000000"/>
          <w:sz w:val="28"/>
        </w:rPr>
        <w:t xml:space="preserve"> </w:t>
      </w:r>
      <w:r>
        <w:rPr>
          <w:rFonts w:ascii="Times New Roman"/>
          <w:b/>
          <w:i w:val="false"/>
          <w:color w:val="000000"/>
          <w:sz w:val="28"/>
        </w:rPr>
        <w:t>(p)</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(1-p))/C2,</w:t>
      </w:r>
    </w:p>
    <w:bookmarkEnd w:id="138"/>
    <w:bookmarkStart w:name="z149" w:id="139"/>
    <w:p>
      <w:pPr>
        <w:spacing w:after="0"/>
        <w:ind w:left="0"/>
        <w:jc w:val="both"/>
      </w:pPr>
      <w:r>
        <w:rPr>
          <w:rFonts w:ascii="Times New Roman"/>
          <w:b w:val="false"/>
          <w:i w:val="false"/>
          <w:color w:val="000000"/>
          <w:sz w:val="28"/>
        </w:rPr>
        <w:t>
      где:</w:t>
      </w:r>
    </w:p>
    <w:bookmarkEnd w:id="139"/>
    <w:bookmarkStart w:name="z150" w:id="140"/>
    <w:p>
      <w:pPr>
        <w:spacing w:after="0"/>
        <w:ind w:left="0"/>
        <w:jc w:val="both"/>
      </w:pPr>
      <w:r>
        <w:rPr>
          <w:rFonts w:ascii="Times New Roman"/>
          <w:b w:val="false"/>
          <w:i w:val="false"/>
          <w:color w:val="000000"/>
          <w:sz w:val="28"/>
        </w:rPr>
        <w:t>
      Z = Z фактор (1,96 для 95% доверительного интервала);</w:t>
      </w:r>
    </w:p>
    <w:bookmarkEnd w:id="140"/>
    <w:bookmarkStart w:name="z151" w:id="141"/>
    <w:p>
      <w:pPr>
        <w:spacing w:after="0"/>
        <w:ind w:left="0"/>
        <w:jc w:val="both"/>
      </w:pPr>
      <w:r>
        <w:rPr>
          <w:rFonts w:ascii="Times New Roman"/>
          <w:b w:val="false"/>
          <w:i w:val="false"/>
          <w:color w:val="000000"/>
          <w:sz w:val="28"/>
        </w:rPr>
        <w:t>
      p = процент интересующих респондентов или ответов, в десятичной форме (0,5 по умолчанию);</w:t>
      </w:r>
    </w:p>
    <w:bookmarkEnd w:id="141"/>
    <w:bookmarkStart w:name="z152" w:id="142"/>
    <w:p>
      <w:pPr>
        <w:spacing w:after="0"/>
        <w:ind w:left="0"/>
        <w:jc w:val="both"/>
      </w:pPr>
      <w:r>
        <w:rPr>
          <w:rFonts w:ascii="Times New Roman"/>
          <w:b w:val="false"/>
          <w:i w:val="false"/>
          <w:color w:val="000000"/>
          <w:sz w:val="28"/>
        </w:rPr>
        <w:t>
      c = доверительный интервал, в десятичной форме (0,01 = ±1%).</w:t>
      </w:r>
    </w:p>
    <w:bookmarkEnd w:id="142"/>
    <w:bookmarkStart w:name="z153" w:id="143"/>
    <w:p>
      <w:pPr>
        <w:spacing w:after="0"/>
        <w:ind w:left="0"/>
        <w:jc w:val="both"/>
      </w:pPr>
      <w:r>
        <w:rPr>
          <w:rFonts w:ascii="Times New Roman"/>
          <w:b w:val="false"/>
          <w:i w:val="false"/>
          <w:color w:val="000000"/>
          <w:sz w:val="28"/>
        </w:rPr>
        <w:t>
      Формула 2. Корректировка для малой генеральной совокупности:</w:t>
      </w:r>
    </w:p>
    <w:bookmarkEnd w:id="143"/>
    <w:bookmarkStart w:name="z154" w:id="144"/>
    <w:p>
      <w:pPr>
        <w:spacing w:after="0"/>
        <w:ind w:left="0"/>
        <w:jc w:val="both"/>
      </w:pPr>
      <w:r>
        <w:rPr>
          <w:rFonts w:ascii="Times New Roman"/>
          <w:b w:val="false"/>
          <w:i w:val="false"/>
          <w:color w:val="000000"/>
          <w:sz w:val="28"/>
        </w:rPr>
        <w:t xml:space="preserve">
      </w:t>
      </w:r>
      <w:r>
        <w:rPr>
          <w:rFonts w:ascii="Times New Roman"/>
          <w:b/>
          <w:i w:val="false"/>
          <w:color w:val="000000"/>
          <w:sz w:val="28"/>
        </w:rPr>
        <w:t>CSS</w:t>
      </w:r>
      <w:r>
        <w:rPr>
          <w:rFonts w:ascii="Times New Roman"/>
          <w:b w:val="false"/>
          <w:i w:val="false"/>
          <w:color w:val="000000"/>
          <w:sz w:val="28"/>
        </w:rPr>
        <w:t xml:space="preserve"> </w:t>
      </w:r>
      <w:r>
        <w:rPr>
          <w:rFonts w:ascii="Times New Roman"/>
          <w:b/>
          <w:i w:val="false"/>
          <w:color w:val="000000"/>
          <w:sz w:val="28"/>
        </w:rPr>
        <w:t>=SS</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(ss-1)/pop),</w:t>
      </w:r>
    </w:p>
    <w:bookmarkEnd w:id="144"/>
    <w:bookmarkStart w:name="z155" w:id="145"/>
    <w:p>
      <w:pPr>
        <w:spacing w:after="0"/>
        <w:ind w:left="0"/>
        <w:jc w:val="both"/>
      </w:pPr>
      <w:r>
        <w:rPr>
          <w:rFonts w:ascii="Times New Roman"/>
          <w:b w:val="false"/>
          <w:i w:val="false"/>
          <w:color w:val="000000"/>
          <w:sz w:val="28"/>
        </w:rPr>
        <w:t>
      где:</w:t>
      </w:r>
    </w:p>
    <w:bookmarkEnd w:id="145"/>
    <w:bookmarkStart w:name="z156" w:id="146"/>
    <w:p>
      <w:pPr>
        <w:spacing w:after="0"/>
        <w:ind w:left="0"/>
        <w:jc w:val="both"/>
      </w:pPr>
      <w:r>
        <w:rPr>
          <w:rFonts w:ascii="Times New Roman"/>
          <w:b w:val="false"/>
          <w:i w:val="false"/>
          <w:color w:val="000000"/>
          <w:sz w:val="28"/>
        </w:rPr>
        <w:t>
      SS = размер выборки;</w:t>
      </w:r>
    </w:p>
    <w:bookmarkEnd w:id="146"/>
    <w:bookmarkStart w:name="z157" w:id="147"/>
    <w:p>
      <w:pPr>
        <w:spacing w:after="0"/>
        <w:ind w:left="0"/>
        <w:jc w:val="both"/>
      </w:pPr>
      <w:r>
        <w:rPr>
          <w:rFonts w:ascii="Times New Roman"/>
          <w:b w:val="false"/>
          <w:i w:val="false"/>
          <w:color w:val="000000"/>
          <w:sz w:val="28"/>
        </w:rPr>
        <w:t>
      CSS = скорректированная выборка;</w:t>
      </w:r>
    </w:p>
    <w:bookmarkEnd w:id="147"/>
    <w:p>
      <w:pPr>
        <w:spacing w:after="0"/>
        <w:ind w:left="0"/>
        <w:jc w:val="both"/>
      </w:pPr>
      <w:r>
        <w:rPr>
          <w:rFonts w:ascii="Times New Roman"/>
          <w:b w:val="false"/>
          <w:i w:val="false"/>
          <w:color w:val="000000"/>
          <w:sz w:val="28"/>
        </w:rPr>
        <w:t>
      pop = генеральная совокупность.</w:t>
      </w:r>
    </w:p>
    <w:p>
      <w:pPr>
        <w:spacing w:after="0"/>
        <w:ind w:left="0"/>
        <w:jc w:val="both"/>
      </w:pPr>
      <w:r>
        <w:rPr>
          <w:rFonts w:ascii="Times New Roman"/>
          <w:b w:val="false"/>
          <w:i w:val="false"/>
          <w:color w:val="000000"/>
          <w:sz w:val="28"/>
        </w:rPr>
        <w:t>
      Таким образом, репрезентативная выборка по 1 241 328 субъектам МСП составляет 9530.</w:t>
      </w:r>
    </w:p>
    <w:p>
      <w:pPr>
        <w:spacing w:after="0"/>
        <w:ind w:left="0"/>
        <w:jc w:val="both"/>
      </w:pPr>
      <w:r>
        <w:rPr>
          <w:rFonts w:ascii="Times New Roman"/>
          <w:b w:val="false"/>
          <w:i w:val="false"/>
          <w:color w:val="000000"/>
          <w:sz w:val="28"/>
        </w:rPr>
        <w:t>
      2. На основе доверительной вероятности 95% и доверительным интервалом 1% (формула 1 и 2) определена репрезентативность населенных пунктов, где генеральная совокупность каждого населенного пункта соответствует количеству действующих субъектов МСП населенного пункта. Далее рассчитываются доли каждого региона от суммы репрезентативной суммы для каждого региона. Данные доли для каждого региона используются для составления окончательной выборки по регионам путем умножения доли на выявленную репрезентативность (9530) по всем МСП в Республике Казахстан. Таким образом определяется окончательная репрезентативная выборка по регионам и городам Нур-Султан, Алматы и Шымкент: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1"/>
        <w:gridCol w:w="2380"/>
        <w:gridCol w:w="5929"/>
      </w:tblGrid>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Окончательная выборка по регионам</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г.Нур-Султан</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Республиканская</w:t>
            </w:r>
            <w:r>
              <w:rPr>
                <w:rFonts w:ascii="Times New Roman"/>
                <w:b w:val="false"/>
                <w:i w:val="false"/>
                <w:color w:val="000000"/>
                <w:sz w:val="20"/>
              </w:rPr>
              <w:t xml:space="preserve"> </w:t>
            </w:r>
            <w:r>
              <w:rPr>
                <w:rFonts w:ascii="Times New Roman"/>
                <w:b/>
                <w:i w:val="false"/>
                <w:color w:val="000000"/>
                <w:sz w:val="20"/>
              </w:rPr>
              <w:t>выборка</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9 530
</w:t>
            </w:r>
          </w:p>
        </w:tc>
      </w:tr>
    </w:tbl>
    <w:p>
      <w:pPr>
        <w:spacing w:after="0"/>
        <w:ind w:left="0"/>
        <w:jc w:val="both"/>
      </w:pPr>
      <w:r>
        <w:rPr>
          <w:rFonts w:ascii="Times New Roman"/>
          <w:b w:val="false"/>
          <w:i w:val="false"/>
          <w:color w:val="000000"/>
          <w:sz w:val="28"/>
        </w:rPr>
        <w:t>
      3. Выявленная доля отдельного населенного пункта (шаг 3) используется для расчета выборочной совокупности населенного пункта от суммы окончательной выборки региона.</w:t>
      </w:r>
    </w:p>
    <w:p>
      <w:pPr>
        <w:spacing w:after="0"/>
        <w:ind w:left="0"/>
        <w:jc w:val="both"/>
      </w:pPr>
      <w:r>
        <w:rPr>
          <w:rFonts w:ascii="Times New Roman"/>
          <w:b w:val="false"/>
          <w:i w:val="false"/>
          <w:color w:val="000000"/>
          <w:sz w:val="28"/>
        </w:rPr>
        <w:t>
      4. Определяется доля по 17 сферам деятельности, указанным в приложении 2, от генеральной совокупности каждого населенного пункта.</w:t>
      </w:r>
    </w:p>
    <w:p>
      <w:pPr>
        <w:spacing w:after="0"/>
        <w:ind w:left="0"/>
        <w:jc w:val="both"/>
      </w:pPr>
      <w:r>
        <w:rPr>
          <w:rFonts w:ascii="Times New Roman"/>
          <w:b w:val="false"/>
          <w:i w:val="false"/>
          <w:color w:val="000000"/>
          <w:sz w:val="28"/>
        </w:rPr>
        <w:t>
      5. Выявленная доля каждой сферы деятельности по населенному пункту используется для определения окончательной отраслевой выборки по всем населенным пунктам.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 проведению</w:t>
            </w:r>
            <w:r>
              <w:br/>
            </w:r>
            <w:r>
              <w:rPr>
                <w:rFonts w:ascii="Times New Roman"/>
                <w:b w:val="false"/>
                <w:i w:val="false"/>
                <w:color w:val="000000"/>
                <w:sz w:val="20"/>
              </w:rPr>
              <w:t>рейтинга регионов и городов</w:t>
            </w:r>
            <w:r>
              <w:br/>
            </w:r>
            <w:r>
              <w:rPr>
                <w:rFonts w:ascii="Times New Roman"/>
                <w:b w:val="false"/>
                <w:i w:val="false"/>
                <w:color w:val="000000"/>
                <w:sz w:val="20"/>
              </w:rPr>
              <w:t>по легкости ведения бизнеса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82" w:id="148"/>
    <w:p>
      <w:pPr>
        <w:spacing w:after="0"/>
        <w:ind w:left="0"/>
        <w:jc w:val="left"/>
      </w:pPr>
      <w:r>
        <w:rPr>
          <w:rFonts w:ascii="Times New Roman"/>
          <w:b/>
          <w:i w:val="false"/>
          <w:color w:val="000000"/>
        </w:rPr>
        <w:t xml:space="preserve"> АНКЕТА</w:t>
      </w:r>
    </w:p>
    <w:bookmarkEnd w:id="148"/>
    <w:p>
      <w:pPr>
        <w:spacing w:after="0"/>
        <w:ind w:left="0"/>
        <w:jc w:val="both"/>
      </w:pPr>
      <w:r>
        <w:rPr>
          <w:rFonts w:ascii="Times New Roman"/>
          <w:b w:val="false"/>
          <w:i w:val="false"/>
          <w:color w:val="ff0000"/>
          <w:sz w:val="28"/>
        </w:rPr>
        <w:t xml:space="preserve">
      Сноска. Приложение 2 в редакции приказа Министра национальной экономики РК от 13.06.2019 </w:t>
      </w:r>
      <w:r>
        <w:rPr>
          <w:rFonts w:ascii="Times New Roman"/>
          <w:b w:val="false"/>
          <w:i w:val="false"/>
          <w:color w:val="ff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Вопросы общего характера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Возраст:</w:t>
      </w:r>
      <w:r>
        <w:rPr>
          <w:rFonts w:ascii="Times New Roman"/>
          <w:b w:val="false"/>
          <w:i w:val="false"/>
          <w:color w:val="000000"/>
          <w:sz w:val="28"/>
        </w:rPr>
        <w:t xml:space="preserve"> ___________ лет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Пол:</w:t>
      </w:r>
      <w:r>
        <w:rPr>
          <w:rFonts w:ascii="Times New Roman"/>
          <w:b w:val="false"/>
          <w:i w:val="false"/>
          <w:color w:val="000000"/>
          <w:sz w:val="28"/>
        </w:rPr>
        <w:t xml:space="preserve"> 1) Мужской 2) Женский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Форма</w:t>
      </w:r>
      <w:r>
        <w:rPr>
          <w:rFonts w:ascii="Times New Roman"/>
          <w:b w:val="false"/>
          <w:i w:val="false"/>
          <w:color w:val="000000"/>
          <w:sz w:val="28"/>
        </w:rPr>
        <w:t xml:space="preserve"> </w:t>
      </w:r>
      <w:r>
        <w:rPr>
          <w:rFonts w:ascii="Times New Roman"/>
          <w:b/>
          <w:i w:val="false"/>
          <w:color w:val="000000"/>
          <w:sz w:val="28"/>
        </w:rPr>
        <w:t>Вашего</w:t>
      </w:r>
      <w:r>
        <w:rPr>
          <w:rFonts w:ascii="Times New Roman"/>
          <w:b w:val="false"/>
          <w:i w:val="false"/>
          <w:color w:val="000000"/>
          <w:sz w:val="28"/>
        </w:rPr>
        <w:t xml:space="preserve"> </w:t>
      </w:r>
      <w:r>
        <w:rPr>
          <w:rFonts w:ascii="Times New Roman"/>
          <w:b/>
          <w:i w:val="false"/>
          <w:color w:val="000000"/>
          <w:sz w:val="28"/>
        </w:rPr>
        <w:t>предприятия?</w:t>
      </w:r>
    </w:p>
    <w:p>
      <w:pPr>
        <w:spacing w:after="0"/>
        <w:ind w:left="0"/>
        <w:jc w:val="both"/>
      </w:pPr>
      <w:r>
        <w:rPr>
          <w:rFonts w:ascii="Times New Roman"/>
          <w:b w:val="false"/>
          <w:i w:val="false"/>
          <w:color w:val="000000"/>
          <w:sz w:val="28"/>
        </w:rPr>
        <w:t>
      1) АО</w:t>
      </w:r>
    </w:p>
    <w:p>
      <w:pPr>
        <w:spacing w:after="0"/>
        <w:ind w:left="0"/>
        <w:jc w:val="both"/>
      </w:pPr>
      <w:r>
        <w:rPr>
          <w:rFonts w:ascii="Times New Roman"/>
          <w:b w:val="false"/>
          <w:i w:val="false"/>
          <w:color w:val="000000"/>
          <w:sz w:val="28"/>
        </w:rPr>
        <w:t>
      2) ТОО</w:t>
      </w:r>
    </w:p>
    <w:p>
      <w:pPr>
        <w:spacing w:after="0"/>
        <w:ind w:left="0"/>
        <w:jc w:val="both"/>
      </w:pPr>
      <w:r>
        <w:rPr>
          <w:rFonts w:ascii="Times New Roman"/>
          <w:b w:val="false"/>
          <w:i w:val="false"/>
          <w:color w:val="000000"/>
          <w:sz w:val="28"/>
        </w:rPr>
        <w:t>
      3) ИП</w:t>
      </w:r>
    </w:p>
    <w:bookmarkStart w:name="z175" w:id="149"/>
    <w:p>
      <w:pPr>
        <w:spacing w:after="0"/>
        <w:ind w:left="0"/>
        <w:jc w:val="both"/>
      </w:pPr>
      <w:r>
        <w:rPr>
          <w:rFonts w:ascii="Times New Roman"/>
          <w:b w:val="false"/>
          <w:i w:val="false"/>
          <w:color w:val="000000"/>
          <w:sz w:val="28"/>
        </w:rPr>
        <w:t>
      4) КХ</w:t>
      </w:r>
    </w:p>
    <w:bookmarkEnd w:id="149"/>
    <w:bookmarkStart w:name="z176" w:id="150"/>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Размер</w:t>
      </w:r>
      <w:r>
        <w:rPr>
          <w:rFonts w:ascii="Times New Roman"/>
          <w:b w:val="false"/>
          <w:i w:val="false"/>
          <w:color w:val="000000"/>
          <w:sz w:val="28"/>
        </w:rPr>
        <w:t xml:space="preserve"> </w:t>
      </w:r>
      <w:r>
        <w:rPr>
          <w:rFonts w:ascii="Times New Roman"/>
          <w:b/>
          <w:i w:val="false"/>
          <w:color w:val="000000"/>
          <w:sz w:val="28"/>
        </w:rPr>
        <w:t>Вашего</w:t>
      </w:r>
      <w:r>
        <w:rPr>
          <w:rFonts w:ascii="Times New Roman"/>
          <w:b w:val="false"/>
          <w:i w:val="false"/>
          <w:color w:val="000000"/>
          <w:sz w:val="28"/>
        </w:rPr>
        <w:t xml:space="preserve"> </w:t>
      </w:r>
      <w:r>
        <w:rPr>
          <w:rFonts w:ascii="Times New Roman"/>
          <w:b/>
          <w:i w:val="false"/>
          <w:color w:val="000000"/>
          <w:sz w:val="28"/>
        </w:rPr>
        <w:t>предприятия?</w:t>
      </w:r>
    </w:p>
    <w:bookmarkEnd w:id="150"/>
    <w:bookmarkStart w:name="z177" w:id="151"/>
    <w:p>
      <w:pPr>
        <w:spacing w:after="0"/>
        <w:ind w:left="0"/>
        <w:jc w:val="both"/>
      </w:pPr>
      <w:r>
        <w:rPr>
          <w:rFonts w:ascii="Times New Roman"/>
          <w:b w:val="false"/>
          <w:i w:val="false"/>
          <w:color w:val="000000"/>
          <w:sz w:val="28"/>
        </w:rPr>
        <w:t>
      1) Микро (1-15 человек)</w:t>
      </w:r>
    </w:p>
    <w:bookmarkEnd w:id="151"/>
    <w:bookmarkStart w:name="z178" w:id="152"/>
    <w:p>
      <w:pPr>
        <w:spacing w:after="0"/>
        <w:ind w:left="0"/>
        <w:jc w:val="both"/>
      </w:pPr>
      <w:r>
        <w:rPr>
          <w:rFonts w:ascii="Times New Roman"/>
          <w:b w:val="false"/>
          <w:i w:val="false"/>
          <w:color w:val="000000"/>
          <w:sz w:val="28"/>
        </w:rPr>
        <w:t>
      2) Малый (16-100 человек)</w:t>
      </w:r>
    </w:p>
    <w:bookmarkEnd w:id="152"/>
    <w:bookmarkStart w:name="z179" w:id="153"/>
    <w:p>
      <w:pPr>
        <w:spacing w:after="0"/>
        <w:ind w:left="0"/>
        <w:jc w:val="both"/>
      </w:pPr>
      <w:r>
        <w:rPr>
          <w:rFonts w:ascii="Times New Roman"/>
          <w:b w:val="false"/>
          <w:i w:val="false"/>
          <w:color w:val="000000"/>
          <w:sz w:val="28"/>
        </w:rPr>
        <w:t>
      3) Средний (101-250 человек)</w:t>
      </w:r>
    </w:p>
    <w:bookmarkEnd w:id="153"/>
    <w:bookmarkStart w:name="z180" w:id="154"/>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Возраст</w:t>
      </w:r>
      <w:r>
        <w:rPr>
          <w:rFonts w:ascii="Times New Roman"/>
          <w:b w:val="false"/>
          <w:i w:val="false"/>
          <w:color w:val="000000"/>
          <w:sz w:val="28"/>
        </w:rPr>
        <w:t xml:space="preserve"> </w:t>
      </w:r>
      <w:r>
        <w:rPr>
          <w:rFonts w:ascii="Times New Roman"/>
          <w:b/>
          <w:i w:val="false"/>
          <w:color w:val="000000"/>
          <w:sz w:val="28"/>
        </w:rPr>
        <w:t>Вашего</w:t>
      </w:r>
      <w:r>
        <w:rPr>
          <w:rFonts w:ascii="Times New Roman"/>
          <w:b w:val="false"/>
          <w:i w:val="false"/>
          <w:color w:val="000000"/>
          <w:sz w:val="28"/>
        </w:rPr>
        <w:t xml:space="preserve"> </w:t>
      </w:r>
      <w:r>
        <w:rPr>
          <w:rFonts w:ascii="Times New Roman"/>
          <w:b/>
          <w:i w:val="false"/>
          <w:color w:val="000000"/>
          <w:sz w:val="28"/>
        </w:rPr>
        <w:t>предприятия?</w:t>
      </w:r>
    </w:p>
    <w:bookmarkEnd w:id="154"/>
    <w:bookmarkStart w:name="z181" w:id="155"/>
    <w:p>
      <w:pPr>
        <w:spacing w:after="0"/>
        <w:ind w:left="0"/>
        <w:jc w:val="both"/>
      </w:pPr>
      <w:r>
        <w:rPr>
          <w:rFonts w:ascii="Times New Roman"/>
          <w:b w:val="false"/>
          <w:i w:val="false"/>
          <w:color w:val="000000"/>
          <w:sz w:val="28"/>
        </w:rPr>
        <w:t>
      1) Менее 1 года</w:t>
      </w:r>
    </w:p>
    <w:bookmarkEnd w:id="155"/>
    <w:bookmarkStart w:name="z182" w:id="156"/>
    <w:p>
      <w:pPr>
        <w:spacing w:after="0"/>
        <w:ind w:left="0"/>
        <w:jc w:val="both"/>
      </w:pPr>
      <w:r>
        <w:rPr>
          <w:rFonts w:ascii="Times New Roman"/>
          <w:b w:val="false"/>
          <w:i w:val="false"/>
          <w:color w:val="000000"/>
          <w:sz w:val="28"/>
        </w:rPr>
        <w:t>
      2) 1-3 года</w:t>
      </w:r>
    </w:p>
    <w:bookmarkEnd w:id="156"/>
    <w:bookmarkStart w:name="z183" w:id="157"/>
    <w:p>
      <w:pPr>
        <w:spacing w:after="0"/>
        <w:ind w:left="0"/>
        <w:jc w:val="both"/>
      </w:pPr>
      <w:r>
        <w:rPr>
          <w:rFonts w:ascii="Times New Roman"/>
          <w:b w:val="false"/>
          <w:i w:val="false"/>
          <w:color w:val="000000"/>
          <w:sz w:val="28"/>
        </w:rPr>
        <w:t>
      3) 3-10 лет</w:t>
      </w:r>
    </w:p>
    <w:bookmarkEnd w:id="157"/>
    <w:bookmarkStart w:name="z184" w:id="158"/>
    <w:p>
      <w:pPr>
        <w:spacing w:after="0"/>
        <w:ind w:left="0"/>
        <w:jc w:val="both"/>
      </w:pPr>
      <w:r>
        <w:rPr>
          <w:rFonts w:ascii="Times New Roman"/>
          <w:b w:val="false"/>
          <w:i w:val="false"/>
          <w:color w:val="000000"/>
          <w:sz w:val="28"/>
        </w:rPr>
        <w:t>
      4) Более 10 лет</w:t>
      </w:r>
    </w:p>
    <w:bookmarkEnd w:id="158"/>
    <w:bookmarkStart w:name="z185" w:id="159"/>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Основная</w:t>
      </w:r>
      <w:r>
        <w:rPr>
          <w:rFonts w:ascii="Times New Roman"/>
          <w:b w:val="false"/>
          <w:i w:val="false"/>
          <w:color w:val="000000"/>
          <w:sz w:val="28"/>
        </w:rPr>
        <w:t xml:space="preserve"> </w:t>
      </w:r>
      <w:r>
        <w:rPr>
          <w:rFonts w:ascii="Times New Roman"/>
          <w:b/>
          <w:i w:val="false"/>
          <w:color w:val="000000"/>
          <w:sz w:val="28"/>
        </w:rPr>
        <w:t>сфера</w:t>
      </w:r>
      <w:r>
        <w:rPr>
          <w:rFonts w:ascii="Times New Roman"/>
          <w:b w:val="false"/>
          <w:i w:val="false"/>
          <w:color w:val="000000"/>
          <w:sz w:val="28"/>
        </w:rPr>
        <w:t xml:space="preserve"> </w:t>
      </w:r>
      <w:r>
        <w:rPr>
          <w:rFonts w:ascii="Times New Roman"/>
          <w:b/>
          <w:i w:val="false"/>
          <w:color w:val="000000"/>
          <w:sz w:val="28"/>
        </w:rPr>
        <w:t>деятельности</w:t>
      </w:r>
      <w:r>
        <w:rPr>
          <w:rFonts w:ascii="Times New Roman"/>
          <w:b w:val="false"/>
          <w:i w:val="false"/>
          <w:color w:val="000000"/>
          <w:sz w:val="28"/>
        </w:rPr>
        <w:t xml:space="preserve"> </w:t>
      </w:r>
      <w:r>
        <w:rPr>
          <w:rFonts w:ascii="Times New Roman"/>
          <w:b/>
          <w:i w:val="false"/>
          <w:color w:val="000000"/>
          <w:sz w:val="28"/>
        </w:rPr>
        <w:t>Вашего</w:t>
      </w:r>
      <w:r>
        <w:rPr>
          <w:rFonts w:ascii="Times New Roman"/>
          <w:b w:val="false"/>
          <w:i w:val="false"/>
          <w:color w:val="000000"/>
          <w:sz w:val="28"/>
        </w:rPr>
        <w:t xml:space="preserve"> </w:t>
      </w:r>
      <w:r>
        <w:rPr>
          <w:rFonts w:ascii="Times New Roman"/>
          <w:b/>
          <w:i w:val="false"/>
          <w:color w:val="000000"/>
          <w:sz w:val="28"/>
        </w:rPr>
        <w:t>предприятия?</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4"/>
        <w:gridCol w:w="7876"/>
      </w:tblGrid>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деятельности</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проживанию и питанию</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 страховая деятельность</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социальные услуги</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канализационная система, контроль над сбором и распределением отходов</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r>
    </w:tbl>
    <w:bookmarkStart w:name="z186" w:id="160"/>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Осуществляете</w:t>
      </w:r>
      <w:r>
        <w:rPr>
          <w:rFonts w:ascii="Times New Roman"/>
          <w:b w:val="false"/>
          <w:i w:val="false"/>
          <w:color w:val="000000"/>
          <w:sz w:val="28"/>
        </w:rPr>
        <w:t xml:space="preserve"> </w:t>
      </w:r>
      <w:r>
        <w:rPr>
          <w:rFonts w:ascii="Times New Roman"/>
          <w:b/>
          <w:i w:val="false"/>
          <w:color w:val="000000"/>
          <w:sz w:val="28"/>
        </w:rPr>
        <w:t>ли</w:t>
      </w:r>
      <w:r>
        <w:rPr>
          <w:rFonts w:ascii="Times New Roman"/>
          <w:b w:val="false"/>
          <w:i w:val="false"/>
          <w:color w:val="000000"/>
          <w:sz w:val="28"/>
        </w:rPr>
        <w:t xml:space="preserve"> </w:t>
      </w:r>
      <w:r>
        <w:rPr>
          <w:rFonts w:ascii="Times New Roman"/>
          <w:b/>
          <w:i w:val="false"/>
          <w:color w:val="000000"/>
          <w:sz w:val="28"/>
        </w:rPr>
        <w:t>Вы</w:t>
      </w:r>
      <w:r>
        <w:rPr>
          <w:rFonts w:ascii="Times New Roman"/>
          <w:b w:val="false"/>
          <w:i w:val="false"/>
          <w:color w:val="000000"/>
          <w:sz w:val="28"/>
        </w:rPr>
        <w:t xml:space="preserve"> </w:t>
      </w:r>
      <w:r>
        <w:rPr>
          <w:rFonts w:ascii="Times New Roman"/>
          <w:b/>
          <w:i w:val="false"/>
          <w:color w:val="000000"/>
          <w:sz w:val="28"/>
        </w:rPr>
        <w:t>внешнеэкономическую</w:t>
      </w:r>
      <w:r>
        <w:rPr>
          <w:rFonts w:ascii="Times New Roman"/>
          <w:b w:val="false"/>
          <w:i w:val="false"/>
          <w:color w:val="000000"/>
          <w:sz w:val="28"/>
        </w:rPr>
        <w:t xml:space="preserve"> </w:t>
      </w:r>
      <w:r>
        <w:rPr>
          <w:rFonts w:ascii="Times New Roman"/>
          <w:b/>
          <w:i w:val="false"/>
          <w:color w:val="000000"/>
          <w:sz w:val="28"/>
        </w:rPr>
        <w:t>деятельность?</w:t>
      </w:r>
    </w:p>
    <w:bookmarkEnd w:id="160"/>
    <w:bookmarkStart w:name="z187" w:id="161"/>
    <w:p>
      <w:pPr>
        <w:spacing w:after="0"/>
        <w:ind w:left="0"/>
        <w:jc w:val="both"/>
      </w:pPr>
      <w:r>
        <w:rPr>
          <w:rFonts w:ascii="Times New Roman"/>
          <w:b w:val="false"/>
          <w:i w:val="false"/>
          <w:color w:val="000000"/>
          <w:sz w:val="28"/>
        </w:rPr>
        <w:t>
      1) Экспорт</w:t>
      </w:r>
    </w:p>
    <w:bookmarkEnd w:id="161"/>
    <w:bookmarkStart w:name="z188" w:id="162"/>
    <w:p>
      <w:pPr>
        <w:spacing w:after="0"/>
        <w:ind w:left="0"/>
        <w:jc w:val="both"/>
      </w:pPr>
      <w:r>
        <w:rPr>
          <w:rFonts w:ascii="Times New Roman"/>
          <w:b w:val="false"/>
          <w:i w:val="false"/>
          <w:color w:val="000000"/>
          <w:sz w:val="28"/>
        </w:rPr>
        <w:t>
      2) Импорт</w:t>
      </w:r>
    </w:p>
    <w:bookmarkEnd w:id="162"/>
    <w:bookmarkStart w:name="z189" w:id="163"/>
    <w:p>
      <w:pPr>
        <w:spacing w:after="0"/>
        <w:ind w:left="0"/>
        <w:jc w:val="both"/>
      </w:pPr>
      <w:r>
        <w:rPr>
          <w:rFonts w:ascii="Times New Roman"/>
          <w:b w:val="false"/>
          <w:i w:val="false"/>
          <w:color w:val="000000"/>
          <w:sz w:val="28"/>
        </w:rPr>
        <w:t>
      3) Нет</w:t>
      </w:r>
    </w:p>
    <w:bookmarkEnd w:id="163"/>
    <w:bookmarkStart w:name="z190" w:id="164"/>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Появятся</w:t>
      </w:r>
      <w:r>
        <w:rPr>
          <w:rFonts w:ascii="Times New Roman"/>
          <w:b w:val="false"/>
          <w:i w:val="false"/>
          <w:color w:val="000000"/>
          <w:sz w:val="28"/>
        </w:rPr>
        <w:t xml:space="preserve"> </w:t>
      </w:r>
      <w:r>
        <w:rPr>
          <w:rFonts w:ascii="Times New Roman"/>
          <w:b/>
          <w:i w:val="false"/>
          <w:color w:val="000000"/>
          <w:sz w:val="28"/>
        </w:rPr>
        <w:t>ли</w:t>
      </w:r>
      <w:r>
        <w:rPr>
          <w:rFonts w:ascii="Times New Roman"/>
          <w:b w:val="false"/>
          <w:i w:val="false"/>
          <w:color w:val="000000"/>
          <w:sz w:val="28"/>
        </w:rPr>
        <w:t xml:space="preserve"> </w:t>
      </w:r>
      <w:r>
        <w:rPr>
          <w:rFonts w:ascii="Times New Roman"/>
          <w:b/>
          <w:i w:val="false"/>
          <w:color w:val="000000"/>
          <w:sz w:val="28"/>
        </w:rPr>
        <w:t>хорошие</w:t>
      </w:r>
      <w:r>
        <w:rPr>
          <w:rFonts w:ascii="Times New Roman"/>
          <w:b w:val="false"/>
          <w:i w:val="false"/>
          <w:color w:val="000000"/>
          <w:sz w:val="28"/>
        </w:rPr>
        <w:t xml:space="preserve"> </w:t>
      </w:r>
      <w:r>
        <w:rPr>
          <w:rFonts w:ascii="Times New Roman"/>
          <w:b/>
          <w:i w:val="false"/>
          <w:color w:val="000000"/>
          <w:sz w:val="28"/>
        </w:rPr>
        <w:t>возможности</w:t>
      </w:r>
      <w:r>
        <w:rPr>
          <w:rFonts w:ascii="Times New Roman"/>
          <w:b w:val="false"/>
          <w:i w:val="false"/>
          <w:color w:val="000000"/>
          <w:sz w:val="28"/>
        </w:rPr>
        <w:t xml:space="preserve"> </w:t>
      </w:r>
      <w:r>
        <w:rPr>
          <w:rFonts w:ascii="Times New Roman"/>
          <w:b/>
          <w:i w:val="false"/>
          <w:color w:val="000000"/>
          <w:sz w:val="28"/>
        </w:rPr>
        <w:t>открыть</w:t>
      </w:r>
      <w:r>
        <w:rPr>
          <w:rFonts w:ascii="Times New Roman"/>
          <w:b w:val="false"/>
          <w:i w:val="false"/>
          <w:color w:val="000000"/>
          <w:sz w:val="28"/>
        </w:rPr>
        <w:t xml:space="preserve"> </w:t>
      </w:r>
      <w:r>
        <w:rPr>
          <w:rFonts w:ascii="Times New Roman"/>
          <w:b/>
          <w:i w:val="false"/>
          <w:color w:val="000000"/>
          <w:sz w:val="28"/>
        </w:rPr>
        <w:t>свое</w:t>
      </w:r>
      <w:r>
        <w:rPr>
          <w:rFonts w:ascii="Times New Roman"/>
          <w:b w:val="false"/>
          <w:i w:val="false"/>
          <w:color w:val="000000"/>
          <w:sz w:val="28"/>
        </w:rPr>
        <w:t xml:space="preserve"> </w:t>
      </w:r>
      <w:r>
        <w:rPr>
          <w:rFonts w:ascii="Times New Roman"/>
          <w:b/>
          <w:i w:val="false"/>
          <w:color w:val="000000"/>
          <w:sz w:val="28"/>
        </w:rPr>
        <w:t>дело</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полгода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регионе,</w:t>
      </w:r>
      <w:r>
        <w:rPr>
          <w:rFonts w:ascii="Times New Roman"/>
          <w:b w:val="false"/>
          <w:i w:val="false"/>
          <w:color w:val="000000"/>
          <w:sz w:val="28"/>
        </w:rPr>
        <w:t xml:space="preserve"> </w:t>
      </w:r>
      <w:r>
        <w:rPr>
          <w:rFonts w:ascii="Times New Roman"/>
          <w:b/>
          <w:i w:val="false"/>
          <w:color w:val="000000"/>
          <w:sz w:val="28"/>
        </w:rPr>
        <w:t>где</w:t>
      </w:r>
      <w:r>
        <w:rPr>
          <w:rFonts w:ascii="Times New Roman"/>
          <w:b w:val="false"/>
          <w:i w:val="false"/>
          <w:color w:val="000000"/>
          <w:sz w:val="28"/>
        </w:rPr>
        <w:t xml:space="preserve"> </w:t>
      </w:r>
      <w:r>
        <w:rPr>
          <w:rFonts w:ascii="Times New Roman"/>
          <w:b/>
          <w:i w:val="false"/>
          <w:color w:val="000000"/>
          <w:sz w:val="28"/>
        </w:rPr>
        <w:t>Вы</w:t>
      </w:r>
      <w:r>
        <w:rPr>
          <w:rFonts w:ascii="Times New Roman"/>
          <w:b w:val="false"/>
          <w:i w:val="false"/>
          <w:color w:val="000000"/>
          <w:sz w:val="28"/>
        </w:rPr>
        <w:t xml:space="preserve"> </w:t>
      </w:r>
      <w:r>
        <w:rPr>
          <w:rFonts w:ascii="Times New Roman"/>
          <w:b/>
          <w:i w:val="false"/>
          <w:color w:val="000000"/>
          <w:sz w:val="28"/>
        </w:rPr>
        <w:t>проживаете?</w:t>
      </w:r>
    </w:p>
    <w:bookmarkEnd w:id="164"/>
    <w:bookmarkStart w:name="z191" w:id="165"/>
    <w:p>
      <w:pPr>
        <w:spacing w:after="0"/>
        <w:ind w:left="0"/>
        <w:jc w:val="both"/>
      </w:pPr>
      <w:r>
        <w:rPr>
          <w:rFonts w:ascii="Times New Roman"/>
          <w:b w:val="false"/>
          <w:i w:val="false"/>
          <w:color w:val="000000"/>
          <w:sz w:val="28"/>
        </w:rPr>
        <w:t>
      1) Да</w:t>
      </w:r>
    </w:p>
    <w:bookmarkEnd w:id="165"/>
    <w:bookmarkStart w:name="z192" w:id="166"/>
    <w:p>
      <w:pPr>
        <w:spacing w:after="0"/>
        <w:ind w:left="0"/>
        <w:jc w:val="both"/>
      </w:pPr>
      <w:r>
        <w:rPr>
          <w:rFonts w:ascii="Times New Roman"/>
          <w:b w:val="false"/>
          <w:i w:val="false"/>
          <w:color w:val="000000"/>
          <w:sz w:val="28"/>
        </w:rPr>
        <w:t xml:space="preserve">
      2) Нет </w:t>
      </w:r>
    </w:p>
    <w:bookmarkEnd w:id="166"/>
    <w:p>
      <w:pPr>
        <w:spacing w:after="0"/>
        <w:ind w:left="0"/>
        <w:jc w:val="both"/>
      </w:pPr>
      <w:r>
        <w:rPr>
          <w:rFonts w:ascii="Times New Roman"/>
          <w:b w:val="false"/>
          <w:i w:val="false"/>
          <w:color w:val="000000"/>
          <w:sz w:val="28"/>
        </w:rPr>
        <w:t xml:space="preserve">
      3) Не знаю </w:t>
      </w:r>
    </w:p>
    <w:bookmarkStart w:name="z194" w:id="167"/>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Ожидается</w:t>
      </w:r>
      <w:r>
        <w:rPr>
          <w:rFonts w:ascii="Times New Roman"/>
          <w:b w:val="false"/>
          <w:i w:val="false"/>
          <w:color w:val="000000"/>
          <w:sz w:val="28"/>
        </w:rPr>
        <w:t xml:space="preserve"> </w:t>
      </w:r>
      <w:r>
        <w:rPr>
          <w:rFonts w:ascii="Times New Roman"/>
          <w:b/>
          <w:i w:val="false"/>
          <w:color w:val="000000"/>
          <w:sz w:val="28"/>
        </w:rPr>
        <w:t>ли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Вашем</w:t>
      </w:r>
      <w:r>
        <w:rPr>
          <w:rFonts w:ascii="Times New Roman"/>
          <w:b w:val="false"/>
          <w:i w:val="false"/>
          <w:color w:val="000000"/>
          <w:sz w:val="28"/>
        </w:rPr>
        <w:t xml:space="preserve"> </w:t>
      </w:r>
      <w:r>
        <w:rPr>
          <w:rFonts w:ascii="Times New Roman"/>
          <w:b/>
          <w:i w:val="false"/>
          <w:color w:val="000000"/>
          <w:sz w:val="28"/>
        </w:rPr>
        <w:t>бизнесе</w:t>
      </w:r>
      <w:r>
        <w:rPr>
          <w:rFonts w:ascii="Times New Roman"/>
          <w:b w:val="false"/>
          <w:i w:val="false"/>
          <w:color w:val="000000"/>
          <w:sz w:val="28"/>
        </w:rPr>
        <w:t xml:space="preserve"> </w:t>
      </w:r>
      <w:r>
        <w:rPr>
          <w:rFonts w:ascii="Times New Roman"/>
          <w:b/>
          <w:i w:val="false"/>
          <w:color w:val="000000"/>
          <w:sz w:val="28"/>
        </w:rPr>
        <w:t>расширение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сокращение</w:t>
      </w:r>
      <w:r>
        <w:rPr>
          <w:rFonts w:ascii="Times New Roman"/>
          <w:b w:val="false"/>
          <w:i w:val="false"/>
          <w:color w:val="000000"/>
          <w:sz w:val="28"/>
        </w:rPr>
        <w:t xml:space="preserve"> </w:t>
      </w:r>
      <w:r>
        <w:rPr>
          <w:rFonts w:ascii="Times New Roman"/>
          <w:b/>
          <w:i w:val="false"/>
          <w:color w:val="000000"/>
          <w:sz w:val="28"/>
        </w:rPr>
        <w:t>штата</w:t>
      </w:r>
      <w:r>
        <w:rPr>
          <w:rFonts w:ascii="Times New Roman"/>
          <w:b w:val="false"/>
          <w:i w:val="false"/>
          <w:color w:val="000000"/>
          <w:sz w:val="28"/>
        </w:rPr>
        <w:t xml:space="preserve"> </w:t>
      </w:r>
      <w:r>
        <w:rPr>
          <w:rFonts w:ascii="Times New Roman"/>
          <w:b/>
          <w:i w:val="false"/>
          <w:color w:val="000000"/>
          <w:sz w:val="28"/>
        </w:rPr>
        <w:t>через</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лет?</w:t>
      </w:r>
    </w:p>
    <w:bookmarkEnd w:id="167"/>
    <w:bookmarkStart w:name="z195" w:id="168"/>
    <w:p>
      <w:pPr>
        <w:spacing w:after="0"/>
        <w:ind w:left="0"/>
        <w:jc w:val="both"/>
      </w:pPr>
      <w:r>
        <w:rPr>
          <w:rFonts w:ascii="Times New Roman"/>
          <w:b w:val="false"/>
          <w:i w:val="false"/>
          <w:color w:val="000000"/>
          <w:sz w:val="28"/>
        </w:rPr>
        <w:t>
      1) Да</w:t>
      </w:r>
    </w:p>
    <w:bookmarkEnd w:id="168"/>
    <w:bookmarkStart w:name="z196" w:id="169"/>
    <w:p>
      <w:pPr>
        <w:spacing w:after="0"/>
        <w:ind w:left="0"/>
        <w:jc w:val="both"/>
      </w:pPr>
      <w:r>
        <w:rPr>
          <w:rFonts w:ascii="Times New Roman"/>
          <w:b w:val="false"/>
          <w:i w:val="false"/>
          <w:color w:val="000000"/>
          <w:sz w:val="28"/>
        </w:rPr>
        <w:t>
      2) Нет</w:t>
      </w:r>
    </w:p>
    <w:bookmarkEnd w:id="169"/>
    <w:bookmarkStart w:name="z197" w:id="170"/>
    <w:p>
      <w:pPr>
        <w:spacing w:after="0"/>
        <w:ind w:left="0"/>
        <w:jc w:val="both"/>
      </w:pPr>
      <w:r>
        <w:rPr>
          <w:rFonts w:ascii="Times New Roman"/>
          <w:b w:val="false"/>
          <w:i w:val="false"/>
          <w:color w:val="000000"/>
          <w:sz w:val="28"/>
        </w:rPr>
        <w:t>
      3) Затрудняюсь ответить</w:t>
      </w:r>
    </w:p>
    <w:bookmarkEnd w:id="170"/>
    <w:bookmarkStart w:name="z198" w:id="171"/>
    <w:p>
      <w:pPr>
        <w:spacing w:after="0"/>
        <w:ind w:left="0"/>
        <w:jc w:val="both"/>
      </w:pP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Ожидаете</w:t>
      </w:r>
      <w:r>
        <w:rPr>
          <w:rFonts w:ascii="Times New Roman"/>
          <w:b w:val="false"/>
          <w:i w:val="false"/>
          <w:color w:val="000000"/>
          <w:sz w:val="28"/>
        </w:rPr>
        <w:t xml:space="preserve"> </w:t>
      </w:r>
      <w:r>
        <w:rPr>
          <w:rFonts w:ascii="Times New Roman"/>
          <w:b/>
          <w:i w:val="false"/>
          <w:color w:val="000000"/>
          <w:sz w:val="28"/>
        </w:rPr>
        <w:t>ли</w:t>
      </w:r>
      <w:r>
        <w:rPr>
          <w:rFonts w:ascii="Times New Roman"/>
          <w:b w:val="false"/>
          <w:i w:val="false"/>
          <w:color w:val="000000"/>
          <w:sz w:val="28"/>
        </w:rPr>
        <w:t xml:space="preserve"> </w:t>
      </w:r>
      <w:r>
        <w:rPr>
          <w:rFonts w:ascii="Times New Roman"/>
          <w:b/>
          <w:i w:val="false"/>
          <w:color w:val="000000"/>
          <w:sz w:val="28"/>
        </w:rPr>
        <w:t>Вы,</w:t>
      </w:r>
      <w:r>
        <w:rPr>
          <w:rFonts w:ascii="Times New Roman"/>
          <w:b w:val="false"/>
          <w:i w:val="false"/>
          <w:color w:val="000000"/>
          <w:sz w:val="28"/>
        </w:rPr>
        <w:t xml:space="preserve"> </w:t>
      </w:r>
      <w:r>
        <w:rPr>
          <w:rFonts w:ascii="Times New Roman"/>
          <w:b/>
          <w:i w:val="false"/>
          <w:color w:val="000000"/>
          <w:sz w:val="28"/>
        </w:rPr>
        <w:t>введение</w:t>
      </w:r>
      <w:r>
        <w:rPr>
          <w:rFonts w:ascii="Times New Roman"/>
          <w:b w:val="false"/>
          <w:i w:val="false"/>
          <w:color w:val="000000"/>
          <w:sz w:val="28"/>
        </w:rPr>
        <w:t xml:space="preserve"> </w:t>
      </w:r>
      <w:r>
        <w:rPr>
          <w:rFonts w:ascii="Times New Roman"/>
          <w:b/>
          <w:i w:val="false"/>
          <w:color w:val="000000"/>
          <w:sz w:val="28"/>
        </w:rPr>
        <w:t>новых</w:t>
      </w:r>
      <w:r>
        <w:rPr>
          <w:rFonts w:ascii="Times New Roman"/>
          <w:b w:val="false"/>
          <w:i w:val="false"/>
          <w:color w:val="000000"/>
          <w:sz w:val="28"/>
        </w:rPr>
        <w:t xml:space="preserve"> </w:t>
      </w:r>
      <w:r>
        <w:rPr>
          <w:rFonts w:ascii="Times New Roman"/>
          <w:b/>
          <w:i w:val="false"/>
          <w:color w:val="000000"/>
          <w:sz w:val="28"/>
        </w:rPr>
        <w:t>продуктов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услуг</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Вашем</w:t>
      </w:r>
      <w:r>
        <w:rPr>
          <w:rFonts w:ascii="Times New Roman"/>
          <w:b w:val="false"/>
          <w:i w:val="false"/>
          <w:color w:val="000000"/>
          <w:sz w:val="28"/>
        </w:rPr>
        <w:t xml:space="preserve"> </w:t>
      </w:r>
      <w:r>
        <w:rPr>
          <w:rFonts w:ascii="Times New Roman"/>
          <w:b/>
          <w:i w:val="false"/>
          <w:color w:val="000000"/>
          <w:sz w:val="28"/>
        </w:rPr>
        <w:t>бизнесе</w:t>
      </w:r>
      <w:r>
        <w:rPr>
          <w:rFonts w:ascii="Times New Roman"/>
          <w:b w:val="false"/>
          <w:i w:val="false"/>
          <w:color w:val="000000"/>
          <w:sz w:val="28"/>
        </w:rPr>
        <w:t xml:space="preserve"> </w:t>
      </w:r>
      <w:r>
        <w:rPr>
          <w:rFonts w:ascii="Times New Roman"/>
          <w:b/>
          <w:i w:val="false"/>
          <w:color w:val="000000"/>
          <w:sz w:val="28"/>
        </w:rPr>
        <w:t>через</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лет?</w:t>
      </w:r>
    </w:p>
    <w:bookmarkEnd w:id="171"/>
    <w:bookmarkStart w:name="z199" w:id="172"/>
    <w:p>
      <w:pPr>
        <w:spacing w:after="0"/>
        <w:ind w:left="0"/>
        <w:jc w:val="both"/>
      </w:pPr>
      <w:r>
        <w:rPr>
          <w:rFonts w:ascii="Times New Roman"/>
          <w:b w:val="false"/>
          <w:i w:val="false"/>
          <w:color w:val="000000"/>
          <w:sz w:val="28"/>
        </w:rPr>
        <w:t>
      1) Да</w:t>
      </w:r>
    </w:p>
    <w:bookmarkEnd w:id="172"/>
    <w:bookmarkStart w:name="z200" w:id="173"/>
    <w:p>
      <w:pPr>
        <w:spacing w:after="0"/>
        <w:ind w:left="0"/>
        <w:jc w:val="both"/>
      </w:pPr>
      <w:r>
        <w:rPr>
          <w:rFonts w:ascii="Times New Roman"/>
          <w:b w:val="false"/>
          <w:i w:val="false"/>
          <w:color w:val="000000"/>
          <w:sz w:val="28"/>
        </w:rPr>
        <w:t>
      2) Нет</w:t>
      </w:r>
    </w:p>
    <w:bookmarkEnd w:id="173"/>
    <w:bookmarkStart w:name="z201" w:id="174"/>
    <w:p>
      <w:pPr>
        <w:spacing w:after="0"/>
        <w:ind w:left="0"/>
        <w:jc w:val="both"/>
      </w:pPr>
      <w:r>
        <w:rPr>
          <w:rFonts w:ascii="Times New Roman"/>
          <w:b w:val="false"/>
          <w:i w:val="false"/>
          <w:color w:val="000000"/>
          <w:sz w:val="28"/>
        </w:rPr>
        <w:t>
      3) Не знаю</w:t>
      </w:r>
    </w:p>
    <w:bookmarkEnd w:id="174"/>
    <w:bookmarkStart w:name="z202" w:id="175"/>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перспективе</w:t>
      </w:r>
      <w:r>
        <w:rPr>
          <w:rFonts w:ascii="Times New Roman"/>
          <w:b w:val="false"/>
          <w:i w:val="false"/>
          <w:color w:val="000000"/>
          <w:sz w:val="28"/>
        </w:rPr>
        <w:t xml:space="preserve"> </w:t>
      </w:r>
      <w:r>
        <w:rPr>
          <w:rFonts w:ascii="Times New Roman"/>
          <w:b/>
          <w:i w:val="false"/>
          <w:color w:val="000000"/>
          <w:sz w:val="28"/>
        </w:rPr>
        <w:t>ближайших</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лет,</w:t>
      </w:r>
      <w:r>
        <w:rPr>
          <w:rFonts w:ascii="Times New Roman"/>
          <w:b w:val="false"/>
          <w:i w:val="false"/>
          <w:color w:val="000000"/>
          <w:sz w:val="28"/>
        </w:rPr>
        <w:t xml:space="preserve"> </w:t>
      </w:r>
      <w:r>
        <w:rPr>
          <w:rFonts w:ascii="Times New Roman"/>
          <w:b/>
          <w:i w:val="false"/>
          <w:color w:val="000000"/>
          <w:sz w:val="28"/>
        </w:rPr>
        <w:t>есть</w:t>
      </w:r>
      <w:r>
        <w:rPr>
          <w:rFonts w:ascii="Times New Roman"/>
          <w:b w:val="false"/>
          <w:i w:val="false"/>
          <w:color w:val="000000"/>
          <w:sz w:val="28"/>
        </w:rPr>
        <w:t xml:space="preserve"> </w:t>
      </w:r>
      <w:r>
        <w:rPr>
          <w:rFonts w:ascii="Times New Roman"/>
          <w:b/>
          <w:i w:val="false"/>
          <w:color w:val="000000"/>
          <w:sz w:val="28"/>
        </w:rPr>
        <w:t>ли</w:t>
      </w:r>
      <w:r>
        <w:rPr>
          <w:rFonts w:ascii="Times New Roman"/>
          <w:b w:val="false"/>
          <w:i w:val="false"/>
          <w:color w:val="000000"/>
          <w:sz w:val="28"/>
        </w:rPr>
        <w:t xml:space="preserve"> </w:t>
      </w:r>
      <w:r>
        <w:rPr>
          <w:rFonts w:ascii="Times New Roman"/>
          <w:b/>
          <w:i w:val="false"/>
          <w:color w:val="000000"/>
          <w:sz w:val="28"/>
        </w:rPr>
        <w:t>планы</w:t>
      </w:r>
      <w:r>
        <w:rPr>
          <w:rFonts w:ascii="Times New Roman"/>
          <w:b w:val="false"/>
          <w:i w:val="false"/>
          <w:color w:val="000000"/>
          <w:sz w:val="28"/>
        </w:rPr>
        <w:t xml:space="preserve"> </w:t>
      </w:r>
      <w:r>
        <w:rPr>
          <w:rFonts w:ascii="Times New Roman"/>
          <w:b/>
          <w:i w:val="false"/>
          <w:color w:val="000000"/>
          <w:sz w:val="28"/>
        </w:rPr>
        <w:t>выхода</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новые</w:t>
      </w:r>
      <w:r>
        <w:rPr>
          <w:rFonts w:ascii="Times New Roman"/>
          <w:b w:val="false"/>
          <w:i w:val="false"/>
          <w:color w:val="000000"/>
          <w:sz w:val="28"/>
        </w:rPr>
        <w:t xml:space="preserve"> </w:t>
      </w:r>
      <w:r>
        <w:rPr>
          <w:rFonts w:ascii="Times New Roman"/>
          <w:b/>
          <w:i w:val="false"/>
          <w:color w:val="000000"/>
          <w:sz w:val="28"/>
        </w:rPr>
        <w:t>рынки?</w:t>
      </w:r>
    </w:p>
    <w:bookmarkEnd w:id="175"/>
    <w:bookmarkStart w:name="z203" w:id="176"/>
    <w:p>
      <w:pPr>
        <w:spacing w:after="0"/>
        <w:ind w:left="0"/>
        <w:jc w:val="both"/>
      </w:pPr>
      <w:r>
        <w:rPr>
          <w:rFonts w:ascii="Times New Roman"/>
          <w:b w:val="false"/>
          <w:i w:val="false"/>
          <w:color w:val="000000"/>
          <w:sz w:val="28"/>
        </w:rPr>
        <w:t>
      1) Да</w:t>
      </w:r>
    </w:p>
    <w:bookmarkEnd w:id="176"/>
    <w:bookmarkStart w:name="z204" w:id="177"/>
    <w:p>
      <w:pPr>
        <w:spacing w:after="0"/>
        <w:ind w:left="0"/>
        <w:jc w:val="both"/>
      </w:pPr>
      <w:r>
        <w:rPr>
          <w:rFonts w:ascii="Times New Roman"/>
          <w:b w:val="false"/>
          <w:i w:val="false"/>
          <w:color w:val="000000"/>
          <w:sz w:val="28"/>
        </w:rPr>
        <w:t>
      2) Нет</w:t>
      </w:r>
    </w:p>
    <w:bookmarkEnd w:id="177"/>
    <w:bookmarkStart w:name="z205" w:id="178"/>
    <w:p>
      <w:pPr>
        <w:spacing w:after="0"/>
        <w:ind w:left="0"/>
        <w:jc w:val="both"/>
      </w:pPr>
      <w:r>
        <w:rPr>
          <w:rFonts w:ascii="Times New Roman"/>
          <w:b w:val="false"/>
          <w:i w:val="false"/>
          <w:color w:val="000000"/>
          <w:sz w:val="28"/>
        </w:rPr>
        <w:t>
      3) Затрудняюсь ответить</w:t>
      </w:r>
    </w:p>
    <w:bookmarkEnd w:id="178"/>
    <w:bookmarkStart w:name="z206" w:id="179"/>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Укажите</w:t>
      </w:r>
      <w:r>
        <w:rPr>
          <w:rFonts w:ascii="Times New Roman"/>
          <w:b w:val="false"/>
          <w:i w:val="false"/>
          <w:color w:val="000000"/>
          <w:sz w:val="28"/>
        </w:rPr>
        <w:t xml:space="preserve"> </w:t>
      </w:r>
      <w:r>
        <w:rPr>
          <w:rFonts w:ascii="Times New Roman"/>
          <w:b/>
          <w:i w:val="false"/>
          <w:color w:val="000000"/>
          <w:sz w:val="28"/>
        </w:rPr>
        <w:t>годовой</w:t>
      </w:r>
      <w:r>
        <w:rPr>
          <w:rFonts w:ascii="Times New Roman"/>
          <w:b w:val="false"/>
          <w:i w:val="false"/>
          <w:color w:val="000000"/>
          <w:sz w:val="28"/>
        </w:rPr>
        <w:t xml:space="preserve"> </w:t>
      </w:r>
      <w:r>
        <w:rPr>
          <w:rFonts w:ascii="Times New Roman"/>
          <w:b/>
          <w:i w:val="false"/>
          <w:color w:val="000000"/>
          <w:sz w:val="28"/>
        </w:rPr>
        <w:t>оборот</w:t>
      </w:r>
      <w:r>
        <w:rPr>
          <w:rFonts w:ascii="Times New Roman"/>
          <w:b w:val="false"/>
          <w:i w:val="false"/>
          <w:color w:val="000000"/>
          <w:sz w:val="28"/>
        </w:rPr>
        <w:t xml:space="preserve"> </w:t>
      </w:r>
      <w:r>
        <w:rPr>
          <w:rFonts w:ascii="Times New Roman"/>
          <w:b/>
          <w:i w:val="false"/>
          <w:color w:val="000000"/>
          <w:sz w:val="28"/>
        </w:rPr>
        <w:t>компании</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11132"/>
      </w:tblGrid>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250 000 тенге</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 3 миллион (далее – млн) тенге</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млн. – 7,3 млн тенге (7 377 700 – это предел для патента, за ним упрощенка)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млн – 34 млн тенге (34 242 600 – это предел для перехода с упрощенного на общеустановленный режим налогообложения)</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млн – 68 млн тенге (68 070 000 тенге – это предел для постановки на учет по налогу на добавленную стоимость)</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млн – 300 млн тенге</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млн – 680 млн. тенге</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 млн. – 1 миллиард (далее – млрд) тенге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1 млрд тенге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Предпочитаю не указывать</w:t>
            </w:r>
          </w:p>
        </w:tc>
      </w:tr>
    </w:tbl>
    <w:bookmarkStart w:name="z207" w:id="180"/>
    <w:p>
      <w:pPr>
        <w:spacing w:after="0"/>
        <w:ind w:left="0"/>
        <w:jc w:val="left"/>
      </w:pPr>
      <w:r>
        <w:rPr>
          <w:rFonts w:ascii="Times New Roman"/>
          <w:b/>
          <w:i w:val="false"/>
          <w:color w:val="000000"/>
        </w:rPr>
        <w:t xml:space="preserve"> Глава 2. Вопросы для оценки факторов</w:t>
      </w:r>
    </w:p>
    <w:bookmarkEnd w:id="180"/>
    <w:bookmarkStart w:name="z208" w:id="181"/>
    <w:p>
      <w:pPr>
        <w:spacing w:after="0"/>
        <w:ind w:left="0"/>
        <w:jc w:val="left"/>
      </w:pPr>
      <w:r>
        <w:rPr>
          <w:rFonts w:ascii="Times New Roman"/>
          <w:b/>
          <w:i w:val="false"/>
          <w:color w:val="000000"/>
        </w:rPr>
        <w:t xml:space="preserve"> Раздел 1. Общая оценка действий государственных органов</w:t>
      </w:r>
    </w:p>
    <w:bookmarkEnd w:id="181"/>
    <w:p>
      <w:pPr>
        <w:spacing w:after="0"/>
        <w:ind w:left="0"/>
        <w:jc w:val="both"/>
      </w:pPr>
      <w:r>
        <w:rPr>
          <w:rFonts w:ascii="Times New Roman"/>
          <w:b w:val="false"/>
          <w:i w:val="false"/>
          <w:color w:val="000000"/>
          <w:sz w:val="28"/>
        </w:rPr>
        <w:t xml:space="preserve">
      </w:t>
      </w:r>
      <w:r>
        <w:rPr>
          <w:rFonts w:ascii="Times New Roman"/>
          <w:b/>
          <w:i w:val="false"/>
          <w:color w:val="000000"/>
          <w:sz w:val="28"/>
        </w:rPr>
        <w:t>13. Оцените важность факторов условий ведения бизнеса по приоритетности для Вас от 1 до 5, где 5 наиболее важный фактор и 1 наименее важный фактор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5"/>
        <w:gridCol w:w="9426"/>
        <w:gridCol w:w="639"/>
      </w:tblGrid>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Фактор</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Приоритетность</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Регуляторный климат</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работы акиматов, коррупция, проверки, лицензии и разрешения, в том числе на строительство, и подключения к коммунальным сетям</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доступность специализированных площадок для развития бизнеса, аренда и приобретение в собственность объектов инфраструктуры, транспортная инфраструктура</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государственной поддержки для бизнеса</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финансовой и нефинансовой поддержки</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капитал</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и качество кадров, возможности развития кадров</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Транспарентность принимаемых решений</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государственных органов, разъяснительные работы государственных органов, уровень доверия к государственным органам</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0" w:id="182"/>
    <w:p>
      <w:pPr>
        <w:spacing w:after="0"/>
        <w:ind w:left="0"/>
        <w:jc w:val="both"/>
      </w:pPr>
      <w:r>
        <w:rPr>
          <w:rFonts w:ascii="Times New Roman"/>
          <w:b w:val="false"/>
          <w:i w:val="false"/>
          <w:color w:val="000000"/>
          <w:sz w:val="28"/>
        </w:rPr>
        <w:t xml:space="preserve">
      </w:t>
      </w:r>
      <w:r>
        <w:rPr>
          <w:rFonts w:ascii="Times New Roman"/>
          <w:b/>
          <w:i w:val="false"/>
          <w:color w:val="000000"/>
          <w:sz w:val="28"/>
        </w:rPr>
        <w:t>14. Оцените, пожалуйста, эффективность работы акимата вашей области/города (Нур-Султан, Алматы и Шымкент) и населенного пункта по пятибалльной шкале, где 5 – максимально положительная оценка:</w:t>
      </w:r>
    </w:p>
    <w:bookmarkEnd w:id="182"/>
    <w:bookmarkStart w:name="z211" w:id="183"/>
    <w:p>
      <w:pPr>
        <w:spacing w:after="0"/>
        <w:ind w:left="0"/>
        <w:jc w:val="both"/>
      </w:pPr>
      <w:r>
        <w:rPr>
          <w:rFonts w:ascii="Times New Roman"/>
          <w:b w:val="false"/>
          <w:i w:val="false"/>
          <w:color w:val="000000"/>
          <w:sz w:val="28"/>
        </w:rPr>
        <w:t xml:space="preserve">
      </w:t>
      </w:r>
      <w:r>
        <w:rPr>
          <w:rFonts w:ascii="Times New Roman"/>
          <w:b/>
          <w:i w:val="false"/>
          <w:color w:val="000000"/>
          <w:sz w:val="28"/>
        </w:rPr>
        <w:t>14.1.Соблюдение сроков</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2919"/>
        <w:gridCol w:w="1876"/>
        <w:gridCol w:w="1876"/>
        <w:gridCol w:w="1876"/>
        <w:gridCol w:w="1877"/>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соблюдаются</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не соблюдаются чем соблюдаются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Иногда не соблюдаются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соблюдаются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Всегда соблюдаются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Несталкивался</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12" w:id="184"/>
    <w:p>
      <w:pPr>
        <w:spacing w:after="0"/>
        <w:ind w:left="0"/>
        <w:jc w:val="both"/>
      </w:pPr>
      <w:r>
        <w:rPr>
          <w:rFonts w:ascii="Times New Roman"/>
          <w:b w:val="false"/>
          <w:i w:val="false"/>
          <w:color w:val="000000"/>
          <w:sz w:val="28"/>
        </w:rPr>
        <w:t xml:space="preserve">
      </w:t>
      </w:r>
      <w:r>
        <w:rPr>
          <w:rFonts w:ascii="Times New Roman"/>
          <w:b/>
          <w:i w:val="false"/>
          <w:color w:val="000000"/>
          <w:sz w:val="28"/>
        </w:rPr>
        <w:t>14.2. Качество оказание услуг</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плохое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плохое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Несталкивался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13" w:id="185"/>
    <w:p>
      <w:pPr>
        <w:spacing w:after="0"/>
        <w:ind w:left="0"/>
        <w:jc w:val="both"/>
      </w:pPr>
      <w:r>
        <w:rPr>
          <w:rFonts w:ascii="Times New Roman"/>
          <w:b w:val="false"/>
          <w:i w:val="false"/>
          <w:color w:val="000000"/>
          <w:sz w:val="28"/>
        </w:rPr>
        <w:t xml:space="preserve">
      </w:t>
      </w:r>
      <w:r>
        <w:rPr>
          <w:rFonts w:ascii="Times New Roman"/>
          <w:b/>
          <w:i w:val="false"/>
          <w:color w:val="000000"/>
          <w:sz w:val="28"/>
        </w:rPr>
        <w:t>15. Назовите наиболее проблемные управления (неэффективные) акимата вашей области/города (Нур-Султан, Алматы и Шымкент) и населенного пункта от 1 до 5, где 5 наиболее эффективное и 1 наименее эффективное:</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9234"/>
        <w:gridCol w:w="2498"/>
      </w:tblGrid>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Предпринимательство и индустриально-инновационное развитие</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1 до 5, 0 – несталкивался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Земельныеотношения</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1 до 5, 0 – несталкивался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 и градостроительство</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1 до 5, 0 – несталкивался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Государственныйархитектурно-строительныйконтроль</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1 до 5, 0 – несталкивался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Инспекцияпотруду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1 до 5, 0 – несталкивался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Сельскоехозяйство</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1 до 5, 0 – несталкивался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Государственныезакупки</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1 до 5, 0 – несталкивался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Земельнаяинспекция</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1 до 5, 0 – несталкивался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____________________________</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1 до 5, 0 – несталкивался
</w:t>
            </w:r>
          </w:p>
        </w:tc>
      </w:tr>
    </w:tbl>
    <w:bookmarkStart w:name="z214" w:id="186"/>
    <w:p>
      <w:pPr>
        <w:spacing w:after="0"/>
        <w:ind w:left="0"/>
        <w:jc w:val="both"/>
      </w:pPr>
      <w:r>
        <w:rPr>
          <w:rFonts w:ascii="Times New Roman"/>
          <w:b w:val="false"/>
          <w:i w:val="false"/>
          <w:color w:val="000000"/>
          <w:sz w:val="28"/>
        </w:rPr>
        <w:t>
      16. Оцените, пожалуйста, насколько акимат Вашего населенного пункта открыт для обсуждения Ваших проблем, то есть как акимат реагирует на Ваши запросы и потребности через обращения в режиме онлайн или вживую?</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1446"/>
        <w:gridCol w:w="2780"/>
        <w:gridCol w:w="2780"/>
        <w:gridCol w:w="2400"/>
        <w:gridCol w:w="686"/>
      </w:tblGrid>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закрыт для обсуждения проблем и не отвечает на мои запросы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практически закрыт для обсуждения и решения</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частично открыт для обсуждения проблем, чаще не прилагает усилий решить мои проблемы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открыт для обсуждения проблем, но не всегда прилагает усилия решить мои проблемы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открыт для обсуждения проблем и максимально прилагает усилия решить мои проблемы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15" w:id="187"/>
    <w:p>
      <w:pPr>
        <w:spacing w:after="0"/>
        <w:ind w:left="0"/>
        <w:jc w:val="both"/>
      </w:pPr>
      <w:r>
        <w:rPr>
          <w:rFonts w:ascii="Times New Roman"/>
          <w:b w:val="false"/>
          <w:i w:val="false"/>
          <w:color w:val="000000"/>
          <w:sz w:val="28"/>
        </w:rPr>
        <w:t xml:space="preserve">
      </w:t>
      </w:r>
      <w:r>
        <w:rPr>
          <w:rFonts w:ascii="Times New Roman"/>
          <w:b/>
          <w:i w:val="false"/>
          <w:color w:val="000000"/>
          <w:sz w:val="28"/>
        </w:rPr>
        <w:t>17. Оцените, пожалуйста, насколько Вы сможете повлиять на проводимые реформы (изменения) законодательства, решения акиматов и контрольно-надзорных органов в Вашем регионе?</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5"/>
        <w:gridCol w:w="1820"/>
        <w:gridCol w:w="2096"/>
        <w:gridCol w:w="2096"/>
        <w:gridCol w:w="1820"/>
        <w:gridCol w:w="993"/>
      </w:tblGrid>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желания и возможности принимать участие в обсуждении, так как бесполезно</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такой возможности в нашем регионе</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право, но нет обратной связи</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право, но слабая обратная связь</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право, эффективная обратная связь</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16" w:id="188"/>
    <w:p>
      <w:pPr>
        <w:spacing w:after="0"/>
        <w:ind w:left="0"/>
        <w:jc w:val="both"/>
      </w:pPr>
      <w:r>
        <w:rPr>
          <w:rFonts w:ascii="Times New Roman"/>
          <w:b w:val="false"/>
          <w:i w:val="false"/>
          <w:color w:val="000000"/>
          <w:sz w:val="28"/>
        </w:rPr>
        <w:t xml:space="preserve">
      </w:t>
      </w:r>
      <w:r>
        <w:rPr>
          <w:rFonts w:ascii="Times New Roman"/>
          <w:b/>
          <w:i w:val="false"/>
          <w:color w:val="000000"/>
          <w:sz w:val="28"/>
        </w:rPr>
        <w:t>18. Как часто представители акимата и контрольно-надзорных органов проводят разъяснительную работу по реформам (изменениям) законодательства для улучшения бизнес-климата за последние 12 месяцев?</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959"/>
        <w:gridCol w:w="1959"/>
        <w:gridCol w:w="1959"/>
        <w:gridCol w:w="2504"/>
        <w:gridCol w:w="1960"/>
      </w:tblGrid>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проводят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редко</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 и преждевременно извещают</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17" w:id="189"/>
    <w:p>
      <w:pPr>
        <w:spacing w:after="0"/>
        <w:ind w:left="0"/>
        <w:jc w:val="both"/>
      </w:pPr>
      <w:r>
        <w:rPr>
          <w:rFonts w:ascii="Times New Roman"/>
          <w:b w:val="false"/>
          <w:i w:val="false"/>
          <w:color w:val="000000"/>
          <w:sz w:val="28"/>
        </w:rPr>
        <w:t xml:space="preserve">
      </w:t>
      </w:r>
      <w:r>
        <w:rPr>
          <w:rFonts w:ascii="Times New Roman"/>
          <w:b/>
          <w:i w:val="false"/>
          <w:color w:val="000000"/>
          <w:sz w:val="28"/>
        </w:rPr>
        <w:t>19. Оцените, пожалуйста, уровень распространенности коррупции или неформальных способов налаживания взаимоотношений с представителями государственных органов в Вашем регионе?</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часто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коррупции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18" w:id="190"/>
    <w:p>
      <w:pPr>
        <w:spacing w:after="0"/>
        <w:ind w:left="0"/>
        <w:jc w:val="left"/>
      </w:pPr>
      <w:r>
        <w:rPr>
          <w:rFonts w:ascii="Times New Roman"/>
          <w:b/>
          <w:i w:val="false"/>
          <w:color w:val="000000"/>
        </w:rPr>
        <w:t xml:space="preserve"> Раздел 2. Доступ к финансированию</w:t>
      </w:r>
    </w:p>
    <w:bookmarkEnd w:id="190"/>
    <w:bookmarkStart w:name="z219" w:id="191"/>
    <w:p>
      <w:pPr>
        <w:spacing w:after="0"/>
        <w:ind w:left="0"/>
        <w:jc w:val="both"/>
      </w:pPr>
      <w:r>
        <w:rPr>
          <w:rFonts w:ascii="Times New Roman"/>
          <w:b w:val="false"/>
          <w:i w:val="false"/>
          <w:color w:val="000000"/>
          <w:sz w:val="28"/>
        </w:rPr>
        <w:t xml:space="preserve">
      </w:t>
      </w:r>
      <w:r>
        <w:rPr>
          <w:rFonts w:ascii="Times New Roman"/>
          <w:b/>
          <w:i w:val="false"/>
          <w:color w:val="000000"/>
          <w:sz w:val="28"/>
        </w:rPr>
        <w:t>20. Как Вы оцениваете финансовое состояние своего бизнеса?</w:t>
      </w:r>
    </w:p>
    <w:bookmarkEnd w:id="191"/>
    <w:bookmarkStart w:name="z220" w:id="192"/>
    <w:p>
      <w:pPr>
        <w:spacing w:after="0"/>
        <w:ind w:left="0"/>
        <w:jc w:val="both"/>
      </w:pPr>
      <w:r>
        <w:rPr>
          <w:rFonts w:ascii="Times New Roman"/>
          <w:b w:val="false"/>
          <w:i w:val="false"/>
          <w:color w:val="000000"/>
          <w:sz w:val="28"/>
        </w:rPr>
        <w:t xml:space="preserve">
      </w:t>
      </w:r>
      <w:r>
        <w:rPr>
          <w:rFonts w:ascii="Times New Roman"/>
          <w:b/>
          <w:i w:val="false"/>
          <w:color w:val="000000"/>
          <w:sz w:val="28"/>
        </w:rPr>
        <w:t>1____2____3____4____5</w:t>
      </w:r>
    </w:p>
    <w:bookmarkEnd w:id="192"/>
    <w:bookmarkStart w:name="z221" w:id="193"/>
    <w:p>
      <w:pPr>
        <w:spacing w:after="0"/>
        <w:ind w:left="0"/>
        <w:jc w:val="both"/>
      </w:pPr>
      <w:r>
        <w:rPr>
          <w:rFonts w:ascii="Times New Roman"/>
          <w:b w:val="false"/>
          <w:i w:val="false"/>
          <w:color w:val="000000"/>
          <w:sz w:val="28"/>
        </w:rPr>
        <w:t xml:space="preserve">
      </w:t>
      </w:r>
      <w:r>
        <w:rPr>
          <w:rFonts w:ascii="Times New Roman"/>
          <w:b/>
          <w:i w:val="false"/>
          <w:color w:val="000000"/>
          <w:sz w:val="28"/>
        </w:rPr>
        <w:t>Нестабильное Стабильное</w:t>
      </w:r>
    </w:p>
    <w:bookmarkEnd w:id="193"/>
    <w:bookmarkStart w:name="z222" w:id="194"/>
    <w:p>
      <w:pPr>
        <w:spacing w:after="0"/>
        <w:ind w:left="0"/>
        <w:jc w:val="both"/>
      </w:pPr>
      <w:r>
        <w:rPr>
          <w:rFonts w:ascii="Times New Roman"/>
          <w:b w:val="false"/>
          <w:i w:val="false"/>
          <w:color w:val="000000"/>
          <w:sz w:val="28"/>
        </w:rPr>
        <w:t xml:space="preserve">
      </w:t>
      </w:r>
      <w:r>
        <w:rPr>
          <w:rFonts w:ascii="Times New Roman"/>
          <w:b/>
          <w:i w:val="false"/>
          <w:color w:val="000000"/>
          <w:sz w:val="28"/>
        </w:rPr>
        <w:t>21. Скажите, пожалуйста, известно ли вам о Единой программе поддержки и развития бизнеса "Дорожная карта бизнеса - 2020"?</w:t>
      </w:r>
    </w:p>
    <w:bookmarkEnd w:id="194"/>
    <w:bookmarkStart w:name="z223" w:id="195"/>
    <w:p>
      <w:pPr>
        <w:spacing w:after="0"/>
        <w:ind w:left="0"/>
        <w:jc w:val="both"/>
      </w:pPr>
      <w:r>
        <w:rPr>
          <w:rFonts w:ascii="Times New Roman"/>
          <w:b w:val="false"/>
          <w:i w:val="false"/>
          <w:color w:val="000000"/>
          <w:sz w:val="28"/>
        </w:rPr>
        <w:t>
      1. Не знаю/не слышал</w:t>
      </w:r>
    </w:p>
    <w:bookmarkEnd w:id="195"/>
    <w:bookmarkStart w:name="z224" w:id="196"/>
    <w:p>
      <w:pPr>
        <w:spacing w:after="0"/>
        <w:ind w:left="0"/>
        <w:jc w:val="both"/>
      </w:pPr>
      <w:r>
        <w:rPr>
          <w:rFonts w:ascii="Times New Roman"/>
          <w:b w:val="false"/>
          <w:i w:val="false"/>
          <w:color w:val="000000"/>
          <w:sz w:val="28"/>
        </w:rPr>
        <w:t>
      2. Слышал, но не участвовал</w:t>
      </w:r>
    </w:p>
    <w:bookmarkEnd w:id="196"/>
    <w:bookmarkStart w:name="z225" w:id="197"/>
    <w:p>
      <w:pPr>
        <w:spacing w:after="0"/>
        <w:ind w:left="0"/>
        <w:jc w:val="both"/>
      </w:pPr>
      <w:r>
        <w:rPr>
          <w:rFonts w:ascii="Times New Roman"/>
          <w:b w:val="false"/>
          <w:i w:val="false"/>
          <w:color w:val="000000"/>
          <w:sz w:val="28"/>
        </w:rPr>
        <w:t>
      3. Подавал, но было отказано</w:t>
      </w:r>
    </w:p>
    <w:bookmarkEnd w:id="197"/>
    <w:bookmarkStart w:name="z226" w:id="198"/>
    <w:p>
      <w:pPr>
        <w:spacing w:after="0"/>
        <w:ind w:left="0"/>
        <w:jc w:val="both"/>
      </w:pPr>
      <w:r>
        <w:rPr>
          <w:rFonts w:ascii="Times New Roman"/>
          <w:b w:val="false"/>
          <w:i w:val="false"/>
          <w:color w:val="000000"/>
          <w:sz w:val="28"/>
        </w:rPr>
        <w:t>
      4. Принимал участие</w:t>
      </w:r>
    </w:p>
    <w:bookmarkEnd w:id="198"/>
    <w:bookmarkStart w:name="z227" w:id="199"/>
    <w:p>
      <w:pPr>
        <w:spacing w:after="0"/>
        <w:ind w:left="0"/>
        <w:jc w:val="both"/>
      </w:pPr>
      <w:r>
        <w:rPr>
          <w:rFonts w:ascii="Times New Roman"/>
          <w:b w:val="false"/>
          <w:i w:val="false"/>
          <w:color w:val="000000"/>
          <w:sz w:val="28"/>
        </w:rPr>
        <w:t xml:space="preserve">
      </w:t>
      </w:r>
      <w:r>
        <w:rPr>
          <w:rFonts w:ascii="Times New Roman"/>
          <w:b/>
          <w:i w:val="false"/>
          <w:color w:val="000000"/>
          <w:sz w:val="28"/>
        </w:rPr>
        <w:t>22. Оцените, пожалуйста, финансовую государственную поддержку бизнеса (в рамках Единой программы поддержки и развития бизнеса "Дорожная карта бизнеса –2020", программы по сельскому хозяйству и другие) по пятибалльной шкале за последние 12 месяцев, где 5 – максимально положительная оценка.</w:t>
      </w:r>
    </w:p>
    <w:bookmarkEnd w:id="199"/>
    <w:bookmarkStart w:name="z228" w:id="200"/>
    <w:p>
      <w:pPr>
        <w:spacing w:after="0"/>
        <w:ind w:left="0"/>
        <w:jc w:val="both"/>
      </w:pPr>
      <w:r>
        <w:rPr>
          <w:rFonts w:ascii="Times New Roman"/>
          <w:b w:val="false"/>
          <w:i w:val="false"/>
          <w:color w:val="000000"/>
          <w:sz w:val="28"/>
        </w:rPr>
        <w:t xml:space="preserve">
      </w:t>
      </w:r>
      <w:r>
        <w:rPr>
          <w:rFonts w:ascii="Times New Roman"/>
          <w:b/>
          <w:i w:val="false"/>
          <w:color w:val="000000"/>
          <w:sz w:val="28"/>
        </w:rPr>
        <w:t>22.1. Доступ к участию</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2760"/>
        <w:gridCol w:w="3573"/>
        <w:gridCol w:w="2760"/>
        <w:gridCol w:w="1746"/>
        <w:gridCol w:w="731"/>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принимал участия</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доступно, меня даже не рассматривали, хотя по требованиям я подхожу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доступно, по требованиям я подхожу, но для положительного решения нужны связи или дополнительные ресурсы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доступно, завышенные требования к участникам, хотя по требованиям я подхожу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 но мной было потрачено много времени</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Вполне доступно</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29" w:id="201"/>
    <w:p>
      <w:pPr>
        <w:spacing w:after="0"/>
        <w:ind w:left="0"/>
        <w:jc w:val="both"/>
      </w:pPr>
      <w:r>
        <w:rPr>
          <w:rFonts w:ascii="Times New Roman"/>
          <w:b w:val="false"/>
          <w:i w:val="false"/>
          <w:color w:val="000000"/>
          <w:sz w:val="28"/>
        </w:rPr>
        <w:t xml:space="preserve">
      </w:t>
      </w:r>
      <w:r>
        <w:rPr>
          <w:rFonts w:ascii="Times New Roman"/>
          <w:b/>
          <w:i w:val="false"/>
          <w:color w:val="000000"/>
          <w:sz w:val="28"/>
        </w:rPr>
        <w:t>22.2. Процедуры (сбор документов, сроки рассмотрения и принятия решения)</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3660"/>
        <w:gridCol w:w="3147"/>
        <w:gridCol w:w="1437"/>
        <w:gridCol w:w="2208"/>
        <w:gridCol w:w="925"/>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принимал участия</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очень сложные (сложности и по сбору документов и по срокам)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сложные (сложности по сбору документов либо по срокам)</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Сложность процедур на среднем уровне</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не сложные, но были незначительные нюансы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легкие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30" w:id="202"/>
    <w:p>
      <w:pPr>
        <w:spacing w:after="0"/>
        <w:ind w:left="0"/>
        <w:jc w:val="both"/>
      </w:pPr>
      <w:r>
        <w:rPr>
          <w:rFonts w:ascii="Times New Roman"/>
          <w:b w:val="false"/>
          <w:i w:val="false"/>
          <w:color w:val="000000"/>
          <w:sz w:val="28"/>
        </w:rPr>
        <w:t xml:space="preserve">
      </w:t>
      </w:r>
      <w:r>
        <w:rPr>
          <w:rFonts w:ascii="Times New Roman"/>
          <w:b/>
          <w:i w:val="false"/>
          <w:color w:val="000000"/>
          <w:sz w:val="28"/>
        </w:rPr>
        <w:t>22.3. Качество оказанных услуг</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377"/>
        <w:gridCol w:w="2553"/>
        <w:gridCol w:w="1730"/>
        <w:gridCol w:w="2554"/>
        <w:gridCol w:w="15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принимал участия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на очень низком уровне, сотрудники сами не знают многих деталей программ, мной потрачено было много времени, чтобы все понять</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на низком уровне, часто возникали непонятные моменты, о которых не извещали на начальных этапах</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на среднем уровне, компетентность кадров могла бы быть лучше</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на хорошем уровне, но иногда возникали непонятные моменты, о которых не извещали в начале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на высшем уровне, объясняли все четко и ясно</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31" w:id="203"/>
    <w:p>
      <w:pPr>
        <w:spacing w:after="0"/>
        <w:ind w:left="0"/>
        <w:jc w:val="both"/>
      </w:pPr>
      <w:r>
        <w:rPr>
          <w:rFonts w:ascii="Times New Roman"/>
          <w:b w:val="false"/>
          <w:i w:val="false"/>
          <w:color w:val="000000"/>
          <w:sz w:val="28"/>
        </w:rPr>
        <w:t xml:space="preserve">
      </w:t>
      </w:r>
      <w:r>
        <w:rPr>
          <w:rFonts w:ascii="Times New Roman"/>
          <w:b/>
          <w:i w:val="false"/>
          <w:color w:val="000000"/>
          <w:sz w:val="28"/>
        </w:rPr>
        <w:t>23. Оцените, пожалуйста, нефинансовую государственную поддержку бизнеса (программы обучения, помощь в подготовке бизнес-планов, консультации) по пятибалльной шкале за последние 12 месяцев, где 5 – максимально положительная оценка.</w:t>
      </w:r>
    </w:p>
    <w:bookmarkEnd w:id="203"/>
    <w:bookmarkStart w:name="z232" w:id="204"/>
    <w:p>
      <w:pPr>
        <w:spacing w:after="0"/>
        <w:ind w:left="0"/>
        <w:jc w:val="both"/>
      </w:pPr>
      <w:r>
        <w:rPr>
          <w:rFonts w:ascii="Times New Roman"/>
          <w:b w:val="false"/>
          <w:i w:val="false"/>
          <w:color w:val="000000"/>
          <w:sz w:val="28"/>
        </w:rPr>
        <w:t xml:space="preserve">
      </w:t>
      </w:r>
      <w:r>
        <w:rPr>
          <w:rFonts w:ascii="Times New Roman"/>
          <w:b/>
          <w:i w:val="false"/>
          <w:color w:val="000000"/>
          <w:sz w:val="28"/>
        </w:rPr>
        <w:t>23.1. Доступ к участию</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2760"/>
        <w:gridCol w:w="3573"/>
        <w:gridCol w:w="2760"/>
        <w:gridCol w:w="1746"/>
        <w:gridCol w:w="731"/>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принимал участия</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доступно, меня даже не рассматривали, хотя по требованиям я подхожу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доступно, по требованиям я подхожу, но для положительного решения нужны связи или дополнительные ресурсы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доступно, завышенные требования к участникам, хотя по требованиям я подхожу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 но мной было потрачено много времени</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Вполне доступно</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33" w:id="205"/>
    <w:p>
      <w:pPr>
        <w:spacing w:after="0"/>
        <w:ind w:left="0"/>
        <w:jc w:val="both"/>
      </w:pPr>
      <w:r>
        <w:rPr>
          <w:rFonts w:ascii="Times New Roman"/>
          <w:b w:val="false"/>
          <w:i w:val="false"/>
          <w:color w:val="000000"/>
          <w:sz w:val="28"/>
        </w:rPr>
        <w:t xml:space="preserve">
      </w:t>
      </w:r>
      <w:r>
        <w:rPr>
          <w:rFonts w:ascii="Times New Roman"/>
          <w:b/>
          <w:i w:val="false"/>
          <w:color w:val="000000"/>
          <w:sz w:val="28"/>
        </w:rPr>
        <w:t>23.2. Процедуры (сбор документов и сроки рассмотрения и принятия решения)</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3660"/>
        <w:gridCol w:w="3147"/>
        <w:gridCol w:w="1437"/>
        <w:gridCol w:w="2208"/>
        <w:gridCol w:w="925"/>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принимал участия</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очень сложные (сложности и по сбору документов и по срокам)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сложные (сложности по сбору документов либо по срокам)</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Сложность процедур на среднем уровне</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не сложные, но были незначительные нюансы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легкие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34" w:id="206"/>
    <w:p>
      <w:pPr>
        <w:spacing w:after="0"/>
        <w:ind w:left="0"/>
        <w:jc w:val="both"/>
      </w:pPr>
      <w:r>
        <w:rPr>
          <w:rFonts w:ascii="Times New Roman"/>
          <w:b w:val="false"/>
          <w:i w:val="false"/>
          <w:color w:val="000000"/>
          <w:sz w:val="28"/>
        </w:rPr>
        <w:t xml:space="preserve">
      </w:t>
      </w:r>
      <w:r>
        <w:rPr>
          <w:rFonts w:ascii="Times New Roman"/>
          <w:b/>
          <w:i w:val="false"/>
          <w:color w:val="000000"/>
          <w:sz w:val="28"/>
        </w:rPr>
        <w:t>23.3. Качество получаемых знаний</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3036"/>
        <w:gridCol w:w="1572"/>
        <w:gridCol w:w="2121"/>
        <w:gridCol w:w="2121"/>
        <w:gridCol w:w="2792"/>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принимал участия</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Обучающая программа была неинтересной, и бесполезной, к тому же обучающий персонал совсем не компетентен</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Обучающая программа была не интересной, и бесполезной</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Обучающая программа была интересной, но в бизнесе это не применимо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Обучающая программа интересная, но в бизнесе эти знания применимы частично</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Получил(а) очень полезные знания для развития своего бизнеса, все доходчиво объяснили</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35" w:id="207"/>
    <w:p>
      <w:pPr>
        <w:spacing w:after="0"/>
        <w:ind w:left="0"/>
        <w:jc w:val="left"/>
      </w:pPr>
      <w:r>
        <w:rPr>
          <w:rFonts w:ascii="Times New Roman"/>
          <w:b/>
          <w:i w:val="false"/>
          <w:color w:val="000000"/>
        </w:rPr>
        <w:t xml:space="preserve"> Раздел 3. Инспекции и контроль</w:t>
      </w:r>
    </w:p>
    <w:bookmarkEnd w:id="207"/>
    <w:bookmarkStart w:name="z236" w:id="208"/>
    <w:p>
      <w:pPr>
        <w:spacing w:after="0"/>
        <w:ind w:left="0"/>
        <w:jc w:val="both"/>
      </w:pPr>
      <w:r>
        <w:rPr>
          <w:rFonts w:ascii="Times New Roman"/>
          <w:b w:val="false"/>
          <w:i w:val="false"/>
          <w:color w:val="000000"/>
          <w:sz w:val="28"/>
        </w:rPr>
        <w:t xml:space="preserve">
      </w:t>
      </w:r>
      <w:r>
        <w:rPr>
          <w:rFonts w:ascii="Times New Roman"/>
          <w:b/>
          <w:i w:val="false"/>
          <w:color w:val="000000"/>
          <w:sz w:val="28"/>
        </w:rPr>
        <w:t>24. Насколько часто государственные органы проверяют Ваш бизнес?</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1"/>
        <w:gridCol w:w="2327"/>
        <w:gridCol w:w="2327"/>
        <w:gridCol w:w="2743"/>
        <w:gridCol w:w="1496"/>
        <w:gridCol w:w="1496"/>
      </w:tblGrid>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 и мешают работать</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Редко, но мешают работать</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 не мешают работать</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редко, не мешают работать</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проверяют</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37" w:id="209"/>
    <w:p>
      <w:pPr>
        <w:spacing w:after="0"/>
        <w:ind w:left="0"/>
        <w:jc w:val="both"/>
      </w:pPr>
      <w:r>
        <w:rPr>
          <w:rFonts w:ascii="Times New Roman"/>
          <w:b w:val="false"/>
          <w:i w:val="false"/>
          <w:color w:val="000000"/>
          <w:sz w:val="28"/>
        </w:rPr>
        <w:t xml:space="preserve">
      </w:t>
      </w:r>
      <w:r>
        <w:rPr>
          <w:rFonts w:ascii="Times New Roman"/>
          <w:b/>
          <w:i w:val="false"/>
          <w:color w:val="000000"/>
          <w:sz w:val="28"/>
        </w:rPr>
        <w:t>25. Какие государственные органы чаще всего проверяют Ваш бизнес?</w:t>
      </w:r>
    </w:p>
    <w:bookmarkEnd w:id="209"/>
    <w:bookmarkStart w:name="z238" w:id="210"/>
    <w:p>
      <w:pPr>
        <w:spacing w:after="0"/>
        <w:ind w:left="0"/>
        <w:jc w:val="both"/>
      </w:pPr>
      <w:r>
        <w:rPr>
          <w:rFonts w:ascii="Times New Roman"/>
          <w:b w:val="false"/>
          <w:i w:val="false"/>
          <w:color w:val="000000"/>
          <w:sz w:val="28"/>
        </w:rPr>
        <w:t>
      1) ______________________</w:t>
      </w:r>
    </w:p>
    <w:bookmarkEnd w:id="210"/>
    <w:bookmarkStart w:name="z239" w:id="211"/>
    <w:p>
      <w:pPr>
        <w:spacing w:after="0"/>
        <w:ind w:left="0"/>
        <w:jc w:val="both"/>
      </w:pPr>
      <w:r>
        <w:rPr>
          <w:rFonts w:ascii="Times New Roman"/>
          <w:b w:val="false"/>
          <w:i w:val="false"/>
          <w:color w:val="000000"/>
          <w:sz w:val="28"/>
        </w:rPr>
        <w:t>
      2) ______________________</w:t>
      </w:r>
    </w:p>
    <w:bookmarkEnd w:id="211"/>
    <w:bookmarkStart w:name="z240" w:id="212"/>
    <w:p>
      <w:pPr>
        <w:spacing w:after="0"/>
        <w:ind w:left="0"/>
        <w:jc w:val="both"/>
      </w:pPr>
      <w:r>
        <w:rPr>
          <w:rFonts w:ascii="Times New Roman"/>
          <w:b w:val="false"/>
          <w:i w:val="false"/>
          <w:color w:val="000000"/>
          <w:sz w:val="28"/>
        </w:rPr>
        <w:t>
      3) ______________________</w:t>
      </w:r>
    </w:p>
    <w:bookmarkEnd w:id="212"/>
    <w:bookmarkStart w:name="z241" w:id="213"/>
    <w:p>
      <w:pPr>
        <w:spacing w:after="0"/>
        <w:ind w:left="0"/>
        <w:jc w:val="both"/>
      </w:pPr>
      <w:r>
        <w:rPr>
          <w:rFonts w:ascii="Times New Roman"/>
          <w:b w:val="false"/>
          <w:i w:val="false"/>
          <w:color w:val="000000"/>
          <w:sz w:val="28"/>
        </w:rPr>
        <w:t>
      4) ______________________</w:t>
      </w:r>
    </w:p>
    <w:bookmarkEnd w:id="213"/>
    <w:bookmarkStart w:name="z242" w:id="214"/>
    <w:p>
      <w:pPr>
        <w:spacing w:after="0"/>
        <w:ind w:left="0"/>
        <w:jc w:val="both"/>
      </w:pPr>
      <w:r>
        <w:rPr>
          <w:rFonts w:ascii="Times New Roman"/>
          <w:b w:val="false"/>
          <w:i w:val="false"/>
          <w:color w:val="000000"/>
          <w:sz w:val="28"/>
        </w:rPr>
        <w:t>
      5) ______________________</w:t>
      </w:r>
    </w:p>
    <w:bookmarkEnd w:id="214"/>
    <w:bookmarkStart w:name="z243" w:id="215"/>
    <w:p>
      <w:pPr>
        <w:spacing w:after="0"/>
        <w:ind w:left="0"/>
        <w:jc w:val="left"/>
      </w:pPr>
      <w:r>
        <w:rPr>
          <w:rFonts w:ascii="Times New Roman"/>
          <w:b/>
          <w:i w:val="false"/>
          <w:color w:val="000000"/>
        </w:rPr>
        <w:t xml:space="preserve"> Раздел 4. Человеческий капитал</w:t>
      </w:r>
    </w:p>
    <w:bookmarkEnd w:id="215"/>
    <w:bookmarkStart w:name="z244" w:id="2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 Насколько сложно найти хороших работников в Вашем населенном пункте? Оцените ситуацию с наличием необходимого персонала по 5-ти балльной шкале, </w:t>
      </w:r>
      <w:r>
        <w:rPr>
          <w:rFonts w:ascii="Times New Roman"/>
          <w:b w:val="false"/>
          <w:i w:val="false"/>
          <w:color w:val="000000"/>
          <w:sz w:val="28"/>
        </w:rPr>
        <w:t>где 1 – отрицательная оценка (наличие трудностей, проблем), 5 – максимально положительная оценка</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3"/>
        <w:gridCol w:w="604"/>
        <w:gridCol w:w="837"/>
        <w:gridCol w:w="838"/>
        <w:gridCol w:w="838"/>
        <w:gridCol w:w="838"/>
        <w:gridCol w:w="838"/>
        <w:gridCol w:w="605"/>
        <w:gridCol w:w="839"/>
      </w:tblGrid>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Стоимость услуг квалифицированных работников</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Приемлемая</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Общий уровень образования и подготовки кадров</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Приемлемый</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Квалифицированные работники технических специальностей (инженеры, агрономы, зоотехники, IT и другие технические специалисты)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 найти</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 найти</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Квалифицированные специалисты непроизводственных подразделений (экономисты, юристы, бухгалтеры, менеджеры)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 найти</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 найти</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Среднеквалифицированные работники технических специальностей (механизаторы, сварщики, монтажники, трактористы, водители)</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 найти</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 найти</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Переобучение и дополнительная подготовка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обязательно</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Квалифицированные кадры увольняются, находят иные работы или уезжают</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текучесть</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45" w:id="217"/>
    <w:p>
      <w:pPr>
        <w:spacing w:after="0"/>
        <w:ind w:left="0"/>
        <w:jc w:val="both"/>
      </w:pPr>
      <w:r>
        <w:rPr>
          <w:rFonts w:ascii="Times New Roman"/>
          <w:b w:val="false"/>
          <w:i w:val="false"/>
          <w:color w:val="000000"/>
          <w:sz w:val="28"/>
        </w:rPr>
        <w:t xml:space="preserve">
      </w:t>
      </w:r>
      <w:r>
        <w:rPr>
          <w:rFonts w:ascii="Times New Roman"/>
          <w:b/>
          <w:i w:val="false"/>
          <w:color w:val="000000"/>
          <w:sz w:val="28"/>
        </w:rPr>
        <w:t>27. Оцените, пожалуйста, по пятибалльной шкале возможности для повышения компетентности сотрудников в Вашем населенном пункте:</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1908"/>
        <w:gridCol w:w="1908"/>
        <w:gridCol w:w="1909"/>
        <w:gridCol w:w="1909"/>
        <w:gridCol w:w="1909"/>
        <w:gridCol w:w="1379"/>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возможностей</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Хорошие возможности</w:t>
            </w:r>
          </w:p>
        </w:tc>
      </w:tr>
    </w:tbl>
    <w:bookmarkStart w:name="z246" w:id="218"/>
    <w:p>
      <w:pPr>
        <w:spacing w:after="0"/>
        <w:ind w:left="0"/>
        <w:jc w:val="both"/>
      </w:pPr>
      <w:r>
        <w:rPr>
          <w:rFonts w:ascii="Times New Roman"/>
          <w:b w:val="false"/>
          <w:i w:val="false"/>
          <w:color w:val="000000"/>
          <w:sz w:val="28"/>
        </w:rPr>
        <w:t xml:space="preserve">
      </w:t>
      </w:r>
      <w:r>
        <w:rPr>
          <w:rFonts w:ascii="Times New Roman"/>
          <w:b/>
          <w:i w:val="false"/>
          <w:color w:val="000000"/>
          <w:sz w:val="28"/>
        </w:rPr>
        <w:t>28. Оцените качество выпускников организации технического и профессионального образования в Вашем регионе:</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1908"/>
        <w:gridCol w:w="1908"/>
        <w:gridCol w:w="1909"/>
        <w:gridCol w:w="1909"/>
        <w:gridCol w:w="1909"/>
        <w:gridCol w:w="1379"/>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Плохая подготовка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Отличная подготовка</w:t>
            </w:r>
          </w:p>
        </w:tc>
      </w:tr>
    </w:tbl>
    <w:bookmarkStart w:name="z247" w:id="219"/>
    <w:p>
      <w:pPr>
        <w:spacing w:after="0"/>
        <w:ind w:left="0"/>
        <w:jc w:val="both"/>
      </w:pPr>
      <w:r>
        <w:rPr>
          <w:rFonts w:ascii="Times New Roman"/>
          <w:b w:val="false"/>
          <w:i w:val="false"/>
          <w:color w:val="000000"/>
          <w:sz w:val="28"/>
        </w:rPr>
        <w:t xml:space="preserve">
      </w:t>
      </w:r>
      <w:r>
        <w:rPr>
          <w:rFonts w:ascii="Times New Roman"/>
          <w:b/>
          <w:i w:val="false"/>
          <w:color w:val="000000"/>
          <w:sz w:val="28"/>
        </w:rPr>
        <w:t>29. Занимаетесь ли Вы профессиональным развитием своих сотрудников?</w:t>
      </w:r>
    </w:p>
    <w:bookmarkEnd w:id="219"/>
    <w:bookmarkStart w:name="z248" w:id="220"/>
    <w:p>
      <w:pPr>
        <w:spacing w:after="0"/>
        <w:ind w:left="0"/>
        <w:jc w:val="both"/>
      </w:pPr>
      <w:r>
        <w:rPr>
          <w:rFonts w:ascii="Times New Roman"/>
          <w:b w:val="false"/>
          <w:i w:val="false"/>
          <w:color w:val="000000"/>
          <w:sz w:val="28"/>
        </w:rPr>
        <w:t>
      1. Да, я на постоянной основе направляю своих сотрудников на курсы/семинары повышения квалификации</w:t>
      </w:r>
    </w:p>
    <w:bookmarkEnd w:id="220"/>
    <w:bookmarkStart w:name="z249" w:id="221"/>
    <w:p>
      <w:pPr>
        <w:spacing w:after="0"/>
        <w:ind w:left="0"/>
        <w:jc w:val="both"/>
      </w:pPr>
      <w:r>
        <w:rPr>
          <w:rFonts w:ascii="Times New Roman"/>
          <w:b w:val="false"/>
          <w:i w:val="false"/>
          <w:color w:val="000000"/>
          <w:sz w:val="28"/>
        </w:rPr>
        <w:t>
      2. Да, при появлении возможности направляю своих сотрудников на курсы/семинары повышения квалификации</w:t>
      </w:r>
    </w:p>
    <w:bookmarkEnd w:id="221"/>
    <w:bookmarkStart w:name="z250" w:id="222"/>
    <w:p>
      <w:pPr>
        <w:spacing w:after="0"/>
        <w:ind w:left="0"/>
        <w:jc w:val="both"/>
      </w:pPr>
      <w:r>
        <w:rPr>
          <w:rFonts w:ascii="Times New Roman"/>
          <w:b w:val="false"/>
          <w:i w:val="false"/>
          <w:color w:val="000000"/>
          <w:sz w:val="28"/>
        </w:rPr>
        <w:t>
      3. Нет, я не занимаюсь развитием своего персонала, т.к. считаю, что это пустая трата денег</w:t>
      </w:r>
    </w:p>
    <w:bookmarkEnd w:id="222"/>
    <w:bookmarkStart w:name="z251" w:id="223"/>
    <w:p>
      <w:pPr>
        <w:spacing w:after="0"/>
        <w:ind w:left="0"/>
        <w:jc w:val="both"/>
      </w:pPr>
      <w:r>
        <w:rPr>
          <w:rFonts w:ascii="Times New Roman"/>
          <w:b w:val="false"/>
          <w:i w:val="false"/>
          <w:color w:val="000000"/>
          <w:sz w:val="28"/>
        </w:rPr>
        <w:t>
      4. Нет, я не занимаюсь развитием персонала, т.к. у меня не хватает на это средств</w:t>
      </w:r>
    </w:p>
    <w:bookmarkEnd w:id="223"/>
    <w:bookmarkStart w:name="z252" w:id="224"/>
    <w:p>
      <w:pPr>
        <w:spacing w:after="0"/>
        <w:ind w:left="0"/>
        <w:jc w:val="both"/>
      </w:pPr>
      <w:r>
        <w:rPr>
          <w:rFonts w:ascii="Times New Roman"/>
          <w:b w:val="false"/>
          <w:i w:val="false"/>
          <w:color w:val="000000"/>
          <w:sz w:val="28"/>
        </w:rPr>
        <w:t>
      5. Нет, я не занимаюсь развитием персонала, т.к. в регионе/городе/селе нет специализированных учреждений для повышения квалификации кадров</w:t>
      </w:r>
    </w:p>
    <w:bookmarkEnd w:id="224"/>
    <w:bookmarkStart w:name="z253" w:id="225"/>
    <w:p>
      <w:pPr>
        <w:spacing w:after="0"/>
        <w:ind w:left="0"/>
        <w:jc w:val="both"/>
      </w:pPr>
      <w:r>
        <w:rPr>
          <w:rFonts w:ascii="Times New Roman"/>
          <w:b w:val="false"/>
          <w:i w:val="false"/>
          <w:color w:val="000000"/>
          <w:sz w:val="28"/>
        </w:rPr>
        <w:t>
      6. Сотрудники сами находят себе курсы/тренинги для развития и берут отпуск на время учебы</w:t>
      </w:r>
    </w:p>
    <w:bookmarkEnd w:id="225"/>
    <w:bookmarkStart w:name="z254" w:id="226"/>
    <w:p>
      <w:pPr>
        <w:spacing w:after="0"/>
        <w:ind w:left="0"/>
        <w:jc w:val="both"/>
      </w:pPr>
      <w:r>
        <w:rPr>
          <w:rFonts w:ascii="Times New Roman"/>
          <w:b w:val="false"/>
          <w:i w:val="false"/>
          <w:color w:val="000000"/>
          <w:sz w:val="28"/>
        </w:rPr>
        <w:t>
      7. Другое:________________</w:t>
      </w:r>
    </w:p>
    <w:bookmarkEnd w:id="226"/>
    <w:bookmarkStart w:name="z255" w:id="227"/>
    <w:p>
      <w:pPr>
        <w:spacing w:after="0"/>
        <w:ind w:left="0"/>
        <w:jc w:val="both"/>
      </w:pPr>
      <w:r>
        <w:rPr>
          <w:rFonts w:ascii="Times New Roman"/>
          <w:b w:val="false"/>
          <w:i w:val="false"/>
          <w:color w:val="000000"/>
          <w:sz w:val="28"/>
        </w:rPr>
        <w:t xml:space="preserve">
      </w:t>
      </w:r>
      <w:r>
        <w:rPr>
          <w:rFonts w:ascii="Times New Roman"/>
          <w:b/>
          <w:i w:val="false"/>
          <w:color w:val="000000"/>
          <w:sz w:val="28"/>
        </w:rPr>
        <w:t>30. Каковы ваши ежегодные затраты на обучение и развитие персонала?</w:t>
      </w:r>
    </w:p>
    <w:bookmarkEnd w:id="227"/>
    <w:bookmarkStart w:name="z256" w:id="228"/>
    <w:p>
      <w:pPr>
        <w:spacing w:after="0"/>
        <w:ind w:left="0"/>
        <w:jc w:val="both"/>
      </w:pPr>
      <w:r>
        <w:rPr>
          <w:rFonts w:ascii="Times New Roman"/>
          <w:b w:val="false"/>
          <w:i w:val="false"/>
          <w:color w:val="000000"/>
          <w:sz w:val="28"/>
        </w:rPr>
        <w:t>
      1. Небольше 3% отдохода</w:t>
      </w:r>
    </w:p>
    <w:bookmarkEnd w:id="228"/>
    <w:bookmarkStart w:name="z257" w:id="229"/>
    <w:p>
      <w:pPr>
        <w:spacing w:after="0"/>
        <w:ind w:left="0"/>
        <w:jc w:val="both"/>
      </w:pPr>
      <w:r>
        <w:rPr>
          <w:rFonts w:ascii="Times New Roman"/>
          <w:b w:val="false"/>
          <w:i w:val="false"/>
          <w:color w:val="000000"/>
          <w:sz w:val="28"/>
        </w:rPr>
        <w:t>
      2. От 3% до 5%</w:t>
      </w:r>
    </w:p>
    <w:bookmarkEnd w:id="229"/>
    <w:bookmarkStart w:name="z258" w:id="230"/>
    <w:p>
      <w:pPr>
        <w:spacing w:after="0"/>
        <w:ind w:left="0"/>
        <w:jc w:val="both"/>
      </w:pPr>
      <w:r>
        <w:rPr>
          <w:rFonts w:ascii="Times New Roman"/>
          <w:b w:val="false"/>
          <w:i w:val="false"/>
          <w:color w:val="000000"/>
          <w:sz w:val="28"/>
        </w:rPr>
        <w:t>
      3. От 6% до 10%</w:t>
      </w:r>
    </w:p>
    <w:bookmarkEnd w:id="230"/>
    <w:bookmarkStart w:name="z259" w:id="231"/>
    <w:p>
      <w:pPr>
        <w:spacing w:after="0"/>
        <w:ind w:left="0"/>
        <w:jc w:val="both"/>
      </w:pPr>
      <w:r>
        <w:rPr>
          <w:rFonts w:ascii="Times New Roman"/>
          <w:b w:val="false"/>
          <w:i w:val="false"/>
          <w:color w:val="000000"/>
          <w:sz w:val="28"/>
        </w:rPr>
        <w:t>
      4. Свыше 10%</w:t>
      </w:r>
    </w:p>
    <w:bookmarkEnd w:id="231"/>
    <w:bookmarkStart w:name="z260" w:id="232"/>
    <w:p>
      <w:pPr>
        <w:spacing w:after="0"/>
        <w:ind w:left="0"/>
        <w:jc w:val="both"/>
      </w:pPr>
      <w:r>
        <w:rPr>
          <w:rFonts w:ascii="Times New Roman"/>
          <w:b w:val="false"/>
          <w:i w:val="false"/>
          <w:color w:val="000000"/>
          <w:sz w:val="28"/>
        </w:rPr>
        <w:t>
      5. Другое:________________</w:t>
      </w:r>
    </w:p>
    <w:bookmarkEnd w:id="232"/>
    <w:bookmarkStart w:name="z261" w:id="233"/>
    <w:p>
      <w:pPr>
        <w:spacing w:after="0"/>
        <w:ind w:left="0"/>
        <w:jc w:val="both"/>
      </w:pPr>
      <w:r>
        <w:rPr>
          <w:rFonts w:ascii="Times New Roman"/>
          <w:b w:val="false"/>
          <w:i w:val="false"/>
          <w:color w:val="000000"/>
          <w:sz w:val="28"/>
        </w:rPr>
        <w:t xml:space="preserve">
      </w:t>
      </w:r>
      <w:r>
        <w:rPr>
          <w:rFonts w:ascii="Times New Roman"/>
          <w:b/>
          <w:i w:val="false"/>
          <w:color w:val="000000"/>
          <w:sz w:val="28"/>
        </w:rPr>
        <w:t>31. Какие условия в регионе дополнительно необходимы для развития Ваших кадров?</w:t>
      </w:r>
    </w:p>
    <w:bookmarkEnd w:id="233"/>
    <w:bookmarkStart w:name="z262" w:id="234"/>
    <w:p>
      <w:pPr>
        <w:spacing w:after="0"/>
        <w:ind w:left="0"/>
        <w:jc w:val="both"/>
      </w:pPr>
      <w:r>
        <w:rPr>
          <w:rFonts w:ascii="Times New Roman"/>
          <w:b w:val="false"/>
          <w:i w:val="false"/>
          <w:color w:val="000000"/>
          <w:sz w:val="28"/>
        </w:rPr>
        <w:t>
      1. Обеспеченность жильем</w:t>
      </w:r>
    </w:p>
    <w:bookmarkEnd w:id="234"/>
    <w:bookmarkStart w:name="z263" w:id="235"/>
    <w:p>
      <w:pPr>
        <w:spacing w:after="0"/>
        <w:ind w:left="0"/>
        <w:jc w:val="both"/>
      </w:pPr>
      <w:r>
        <w:rPr>
          <w:rFonts w:ascii="Times New Roman"/>
          <w:b w:val="false"/>
          <w:i w:val="false"/>
          <w:color w:val="000000"/>
          <w:sz w:val="28"/>
        </w:rPr>
        <w:t>
      2. Качество медицинского обслуживания</w:t>
      </w:r>
    </w:p>
    <w:bookmarkEnd w:id="235"/>
    <w:bookmarkStart w:name="z264" w:id="236"/>
    <w:p>
      <w:pPr>
        <w:spacing w:after="0"/>
        <w:ind w:left="0"/>
        <w:jc w:val="both"/>
      </w:pPr>
      <w:r>
        <w:rPr>
          <w:rFonts w:ascii="Times New Roman"/>
          <w:b w:val="false"/>
          <w:i w:val="false"/>
          <w:color w:val="000000"/>
          <w:sz w:val="28"/>
        </w:rPr>
        <w:t>
      3. Обеспеченность социальной инфраструктурой</w:t>
      </w:r>
    </w:p>
    <w:bookmarkEnd w:id="236"/>
    <w:bookmarkStart w:name="z265" w:id="237"/>
    <w:p>
      <w:pPr>
        <w:spacing w:after="0"/>
        <w:ind w:left="0"/>
        <w:jc w:val="both"/>
      </w:pPr>
      <w:r>
        <w:rPr>
          <w:rFonts w:ascii="Times New Roman"/>
          <w:b w:val="false"/>
          <w:i w:val="false"/>
          <w:color w:val="000000"/>
          <w:sz w:val="28"/>
        </w:rPr>
        <w:t>
      4. Усиления правопорядка и безопасности граждан</w:t>
      </w:r>
    </w:p>
    <w:bookmarkEnd w:id="237"/>
    <w:bookmarkStart w:name="z266" w:id="238"/>
    <w:p>
      <w:pPr>
        <w:spacing w:after="0"/>
        <w:ind w:left="0"/>
        <w:jc w:val="both"/>
      </w:pPr>
      <w:r>
        <w:rPr>
          <w:rFonts w:ascii="Times New Roman"/>
          <w:b w:val="false"/>
          <w:i w:val="false"/>
          <w:color w:val="000000"/>
          <w:sz w:val="28"/>
        </w:rPr>
        <w:t>
      5. Экологическое благополучие в регионе</w:t>
      </w:r>
    </w:p>
    <w:bookmarkEnd w:id="238"/>
    <w:bookmarkStart w:name="z267" w:id="239"/>
    <w:p>
      <w:pPr>
        <w:spacing w:after="0"/>
        <w:ind w:left="0"/>
        <w:jc w:val="both"/>
      </w:pPr>
      <w:r>
        <w:rPr>
          <w:rFonts w:ascii="Times New Roman"/>
          <w:b w:val="false"/>
          <w:i w:val="false"/>
          <w:color w:val="000000"/>
          <w:sz w:val="28"/>
        </w:rPr>
        <w:t>
      6. Доступный досуг и спорт</w:t>
      </w:r>
    </w:p>
    <w:bookmarkEnd w:id="239"/>
    <w:bookmarkStart w:name="z268" w:id="240"/>
    <w:p>
      <w:pPr>
        <w:spacing w:after="0"/>
        <w:ind w:left="0"/>
        <w:jc w:val="both"/>
      </w:pPr>
      <w:r>
        <w:rPr>
          <w:rFonts w:ascii="Times New Roman"/>
          <w:b w:val="false"/>
          <w:i w:val="false"/>
          <w:color w:val="000000"/>
          <w:sz w:val="28"/>
        </w:rPr>
        <w:t>
      7. Другое:__________________________</w:t>
      </w:r>
    </w:p>
    <w:bookmarkEnd w:id="240"/>
    <w:bookmarkStart w:name="z269" w:id="241"/>
    <w:p>
      <w:pPr>
        <w:spacing w:after="0"/>
        <w:ind w:left="0"/>
        <w:jc w:val="left"/>
      </w:pPr>
      <w:r>
        <w:rPr>
          <w:rFonts w:ascii="Times New Roman"/>
          <w:b/>
          <w:i w:val="false"/>
          <w:color w:val="000000"/>
        </w:rPr>
        <w:t xml:space="preserve"> Раздел 5. Инфраструктура</w:t>
      </w:r>
    </w:p>
    <w:bookmarkEnd w:id="241"/>
    <w:bookmarkStart w:name="z270" w:id="242"/>
    <w:p>
      <w:pPr>
        <w:spacing w:after="0"/>
        <w:ind w:left="0"/>
        <w:jc w:val="both"/>
      </w:pPr>
      <w:r>
        <w:rPr>
          <w:rFonts w:ascii="Times New Roman"/>
          <w:b w:val="false"/>
          <w:i w:val="false"/>
          <w:color w:val="000000"/>
          <w:sz w:val="28"/>
        </w:rPr>
        <w:t xml:space="preserve">
      </w:t>
      </w:r>
      <w:r>
        <w:rPr>
          <w:rFonts w:ascii="Times New Roman"/>
          <w:b/>
          <w:i w:val="false"/>
          <w:color w:val="000000"/>
          <w:sz w:val="28"/>
        </w:rPr>
        <w:t>32. Оцените, пожалуйста, стоимость аренды на следующие объекты инфраструктуры:</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918"/>
        <w:gridCol w:w="1272"/>
        <w:gridCol w:w="1272"/>
        <w:gridCol w:w="3748"/>
        <w:gridCol w:w="1272"/>
        <w:gridCol w:w="1273"/>
        <w:gridCol w:w="1273"/>
      </w:tblGrid>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Видобъекта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дорого</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на аренду завышена, но тем нее менее доступна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Недорого</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Дешевые цены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Несталкивался</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Земельныйучасток</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помещение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Складское помещение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Офисное помещение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71" w:id="243"/>
    <w:p>
      <w:pPr>
        <w:spacing w:after="0"/>
        <w:ind w:left="0"/>
        <w:jc w:val="both"/>
      </w:pPr>
      <w:r>
        <w:rPr>
          <w:rFonts w:ascii="Times New Roman"/>
          <w:b w:val="false"/>
          <w:i w:val="false"/>
          <w:color w:val="000000"/>
          <w:sz w:val="28"/>
        </w:rPr>
        <w:t xml:space="preserve">
      </w:t>
      </w:r>
      <w:r>
        <w:rPr>
          <w:rFonts w:ascii="Times New Roman"/>
          <w:b/>
          <w:i w:val="false"/>
          <w:color w:val="000000"/>
          <w:sz w:val="28"/>
        </w:rPr>
        <w:t>33. Доступны ли Вам следующие объекты инфраструктуры для приобретения в собственность:</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2"/>
        <w:gridCol w:w="1150"/>
        <w:gridCol w:w="1593"/>
        <w:gridCol w:w="1593"/>
        <w:gridCol w:w="1593"/>
        <w:gridCol w:w="1593"/>
        <w:gridCol w:w="1593"/>
        <w:gridCol w:w="1593"/>
      </w:tblGrid>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объекта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Недоступно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сложности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значительные сложности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незначительные сложности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необходимости</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Земельныйучасток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помещение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Складскоепомещение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Офисное помещение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72" w:id="244"/>
    <w:p>
      <w:pPr>
        <w:spacing w:after="0"/>
        <w:ind w:left="0"/>
        <w:jc w:val="both"/>
      </w:pPr>
      <w:r>
        <w:rPr>
          <w:rFonts w:ascii="Times New Roman"/>
          <w:b w:val="false"/>
          <w:i w:val="false"/>
          <w:color w:val="000000"/>
          <w:sz w:val="28"/>
        </w:rPr>
        <w:t xml:space="preserve">
      </w:t>
      </w:r>
      <w:r>
        <w:rPr>
          <w:rFonts w:ascii="Times New Roman"/>
          <w:b/>
          <w:i w:val="false"/>
          <w:color w:val="000000"/>
          <w:sz w:val="28"/>
        </w:rPr>
        <w:t>34. Как Вы оцениваете наличие и использование специализированных площадок (бизнес-инкубаторы, технопарки, индустриальные зоны, центры поддержки предпринимателей и центры обслуживания предпринимателей) для развития бизнеса в Вашем регионе?</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2159"/>
        <w:gridCol w:w="2813"/>
        <w:gridCol w:w="2159"/>
        <w:gridCol w:w="2159"/>
        <w:gridCol w:w="1833"/>
      </w:tblGrid>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таких площадок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есть, но не работают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есть, но мне они не интересны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есть, но работают неэффективно</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работает отлично, есть польза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 либо не нуждаюсь</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73" w:id="245"/>
    <w:p>
      <w:pPr>
        <w:spacing w:after="0"/>
        <w:ind w:left="0"/>
        <w:jc w:val="both"/>
      </w:pPr>
      <w:r>
        <w:rPr>
          <w:rFonts w:ascii="Times New Roman"/>
          <w:b w:val="false"/>
          <w:i w:val="false"/>
          <w:color w:val="000000"/>
          <w:sz w:val="28"/>
        </w:rPr>
        <w:t xml:space="preserve">
      </w:t>
      </w:r>
      <w:r>
        <w:rPr>
          <w:rFonts w:ascii="Times New Roman"/>
          <w:b/>
          <w:i w:val="false"/>
          <w:color w:val="000000"/>
          <w:sz w:val="28"/>
        </w:rPr>
        <w:t>35. Оцените, пожалуйста, получение лицензий и разрешений от государственных органов на деятельность Вашего бизнеса за последний год по пятибалльной шкале за последние 12 месяцев</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2270"/>
        <w:gridCol w:w="3326"/>
        <w:gridCol w:w="3855"/>
        <w:gridCol w:w="950"/>
        <w:gridCol w:w="950"/>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Невозможно получить</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сложно получить, необходимо платить сверх положенного</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 получить, процедур больше и ждать намного дольше чем по регламенту</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Получить возможно, но процедур немного больше или ждать немного дольше чем по регламенту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Получить легко</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74" w:id="246"/>
    <w:p>
      <w:pPr>
        <w:spacing w:after="0"/>
        <w:ind w:left="0"/>
        <w:jc w:val="both"/>
      </w:pPr>
      <w:r>
        <w:rPr>
          <w:rFonts w:ascii="Times New Roman"/>
          <w:b w:val="false"/>
          <w:i w:val="false"/>
          <w:color w:val="000000"/>
          <w:sz w:val="28"/>
        </w:rPr>
        <w:t xml:space="preserve">
      </w:t>
      </w:r>
      <w:r>
        <w:rPr>
          <w:rFonts w:ascii="Times New Roman"/>
          <w:b/>
          <w:i w:val="false"/>
          <w:color w:val="000000"/>
          <w:sz w:val="28"/>
        </w:rPr>
        <w:t>36. Оцените, пожалуйста, получение разрешений от субъектов естественных монополий на деятельность Вашего бизнеса по пятибалльной шкале за последние 12 месяцев</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2270"/>
        <w:gridCol w:w="3326"/>
        <w:gridCol w:w="3855"/>
        <w:gridCol w:w="950"/>
        <w:gridCol w:w="950"/>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Невозможно получить</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сложно получить, необходимо платить сверх положенного</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 получить, процедур больше и ждать намного дольше чем по регламенту</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Получить возможно, но процедур немного больше или ждать немного дольше чем по регламенту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Получить легко</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75" w:id="247"/>
    <w:p>
      <w:pPr>
        <w:spacing w:after="0"/>
        <w:ind w:left="0"/>
        <w:jc w:val="both"/>
      </w:pPr>
      <w:r>
        <w:rPr>
          <w:rFonts w:ascii="Times New Roman"/>
          <w:b w:val="false"/>
          <w:i w:val="false"/>
          <w:color w:val="000000"/>
          <w:sz w:val="28"/>
        </w:rPr>
        <w:t xml:space="preserve">
      </w:t>
      </w:r>
      <w:r>
        <w:rPr>
          <w:rFonts w:ascii="Times New Roman"/>
          <w:b/>
          <w:i w:val="false"/>
          <w:color w:val="000000"/>
          <w:sz w:val="28"/>
        </w:rPr>
        <w:t>37. Что вызывало у Вас сложности до и при проведении строительных или ремонтных работ за последние 12 месяцев? Оцените подготовительные этапы по 5-ти балльной шкале, где 5 – максимально положительная оценка, 1 – отрицательная (наличие трудностей, проблем)</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1"/>
        <w:gridCol w:w="433"/>
        <w:gridCol w:w="975"/>
        <w:gridCol w:w="975"/>
        <w:gridCol w:w="975"/>
        <w:gridCol w:w="975"/>
        <w:gridCol w:w="976"/>
        <w:gridCol w:w="433"/>
        <w:gridCol w:w="977"/>
      </w:tblGrid>
      <w:tr>
        <w:trPr>
          <w:trHeight w:val="30"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Получение или изменение целевого назначения земельного участка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Процедура получения архитектурно-планировочного задания (АПЗ) и технических условий для подключения инженерных сетей</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Процедура получения технического паспорта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Процедура регистрации права на объект</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76" w:id="248"/>
    <w:p>
      <w:pPr>
        <w:spacing w:after="0"/>
        <w:ind w:left="0"/>
        <w:jc w:val="both"/>
      </w:pPr>
      <w:r>
        <w:rPr>
          <w:rFonts w:ascii="Times New Roman"/>
          <w:b w:val="false"/>
          <w:i w:val="false"/>
          <w:color w:val="000000"/>
          <w:sz w:val="28"/>
        </w:rPr>
        <w:t xml:space="preserve">
      </w:t>
      </w:r>
      <w:r>
        <w:rPr>
          <w:rFonts w:ascii="Times New Roman"/>
          <w:b/>
          <w:i w:val="false"/>
          <w:color w:val="000000"/>
          <w:sz w:val="28"/>
        </w:rPr>
        <w:t>38. Оцените частоту проведения проверок (инспекции) государственными органами в процессе строительства?</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995"/>
        <w:gridCol w:w="1925"/>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 но мешают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Редко, но мешают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 не мешают</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редко, не мешают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проверяют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77" w:id="249"/>
    <w:p>
      <w:pPr>
        <w:spacing w:after="0"/>
        <w:ind w:left="0"/>
        <w:jc w:val="both"/>
      </w:pPr>
      <w:r>
        <w:rPr>
          <w:rFonts w:ascii="Times New Roman"/>
          <w:b w:val="false"/>
          <w:i w:val="false"/>
          <w:color w:val="000000"/>
          <w:sz w:val="28"/>
        </w:rPr>
        <w:t xml:space="preserve">
      </w:t>
      </w:r>
      <w:r>
        <w:rPr>
          <w:rFonts w:ascii="Times New Roman"/>
          <w:b/>
          <w:i w:val="false"/>
          <w:color w:val="000000"/>
          <w:sz w:val="28"/>
        </w:rPr>
        <w:t>39. Какими были финансовые затраты на подключения объекта к сетям инфраструктуры?</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9"/>
        <w:gridCol w:w="993"/>
        <w:gridCol w:w="1279"/>
        <w:gridCol w:w="1280"/>
        <w:gridCol w:w="1280"/>
        <w:gridCol w:w="1280"/>
        <w:gridCol w:w="1280"/>
        <w:gridCol w:w="568"/>
        <w:gridCol w:w="1281"/>
      </w:tblGrid>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Плата за подключение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Подключение к электросети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Подключение к водопроводу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Подключение к канализации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Подключение к сетям связи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Подключение к теплоснабжению</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Договор на вывоз мусора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Инвестиции в инфраструктуру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Подключение к электросети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Подключение к водопроводу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Подключение к канализации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Подключение к сетям связи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Подключение к теплоснабжению</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Договор на вывоз мусора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Неофициальные платежи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Подключение к электросети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Подключение к водопроводу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Подключение к канализации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Подключение к сетям связи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Подключение к теплоснабжению</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Договор на вывоз мусора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78" w:id="250"/>
    <w:p>
      <w:pPr>
        <w:spacing w:after="0"/>
        <w:ind w:left="0"/>
        <w:jc w:val="both"/>
      </w:pPr>
      <w:r>
        <w:rPr>
          <w:rFonts w:ascii="Times New Roman"/>
          <w:b w:val="false"/>
          <w:i w:val="false"/>
          <w:color w:val="000000"/>
          <w:sz w:val="28"/>
        </w:rPr>
        <w:t xml:space="preserve">
      </w:t>
      </w:r>
      <w:r>
        <w:rPr>
          <w:rFonts w:ascii="Times New Roman"/>
          <w:b/>
          <w:i w:val="false"/>
          <w:color w:val="000000"/>
          <w:sz w:val="28"/>
        </w:rPr>
        <w:t>40. Оцените качество работы коммунальных служб и их тарифы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9"/>
        <w:gridCol w:w="878"/>
        <w:gridCol w:w="1217"/>
        <w:gridCol w:w="1217"/>
        <w:gridCol w:w="1217"/>
        <w:gridCol w:w="1217"/>
        <w:gridCol w:w="1217"/>
        <w:gridCol w:w="540"/>
        <w:gridCol w:w="1218"/>
      </w:tblGrid>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Электричество подается со стабильным напряжением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сбоями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Бесперебойно</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Вода подается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сбоями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Бесперебойно</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Связь обеспечивается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сбоями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Бесперебойно</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Теплоснабжение подается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сбоями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Бесперебойно</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Вывоз мусора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вывозится</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Цена за электричество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Приемлемая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Цена за услуги водоканала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Приемлемая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Цена за услуги связи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Приемлемая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Цена за теплоснабжение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Приемлемая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Цена за коммунальное обслуживание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Приемлемая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79" w:id="251"/>
    <w:p>
      <w:pPr>
        <w:spacing w:after="0"/>
        <w:ind w:left="0"/>
        <w:jc w:val="both"/>
      </w:pPr>
      <w:r>
        <w:rPr>
          <w:rFonts w:ascii="Times New Roman"/>
          <w:b w:val="false"/>
          <w:i w:val="false"/>
          <w:color w:val="000000"/>
          <w:sz w:val="28"/>
        </w:rPr>
        <w:t xml:space="preserve">
      </w:t>
      </w:r>
      <w:r>
        <w:rPr>
          <w:rFonts w:ascii="Times New Roman"/>
          <w:b/>
          <w:i w:val="false"/>
          <w:color w:val="000000"/>
          <w:sz w:val="28"/>
        </w:rPr>
        <w:t>41. Оцените качество и доступность транспортной инфраструктуры</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1"/>
        <w:gridCol w:w="1051"/>
        <w:gridCol w:w="1456"/>
        <w:gridCol w:w="1457"/>
        <w:gridCol w:w="1457"/>
        <w:gridCol w:w="1457"/>
        <w:gridCol w:w="1457"/>
        <w:gridCol w:w="646"/>
        <w:gridCol w:w="145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автомобильных дорог</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плохое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автоперевозки</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высокие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железнодорожные перевозки</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высокие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авиа перевозки</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высокие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80" w:id="252"/>
    <w:p>
      <w:pPr>
        <w:spacing w:after="0"/>
        <w:ind w:left="0"/>
        <w:jc w:val="left"/>
      </w:pPr>
      <w:r>
        <w:rPr>
          <w:rFonts w:ascii="Times New Roman"/>
          <w:b/>
          <w:i w:val="false"/>
          <w:color w:val="000000"/>
        </w:rPr>
        <w:t xml:space="preserve"> Глава 6. Защита бизнеса</w:t>
      </w:r>
    </w:p>
    <w:bookmarkEnd w:id="252"/>
    <w:bookmarkStart w:name="z281" w:id="253"/>
    <w:p>
      <w:pPr>
        <w:spacing w:after="0"/>
        <w:ind w:left="0"/>
        <w:jc w:val="both"/>
      </w:pPr>
      <w:r>
        <w:rPr>
          <w:rFonts w:ascii="Times New Roman"/>
          <w:b w:val="false"/>
          <w:i w:val="false"/>
          <w:color w:val="000000"/>
          <w:sz w:val="28"/>
        </w:rPr>
        <w:t xml:space="preserve">
      </w:t>
      </w:r>
      <w:r>
        <w:rPr>
          <w:rFonts w:ascii="Times New Roman"/>
          <w:b/>
          <w:i w:val="false"/>
          <w:color w:val="000000"/>
          <w:sz w:val="28"/>
        </w:rPr>
        <w:t>42. Оцените уровень доверия к судебной системе в Вашем населенном пункте</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низкий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доверия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82" w:id="254"/>
    <w:p>
      <w:pPr>
        <w:spacing w:after="0"/>
        <w:ind w:left="0"/>
        <w:jc w:val="both"/>
      </w:pPr>
      <w:r>
        <w:rPr>
          <w:rFonts w:ascii="Times New Roman"/>
          <w:b w:val="false"/>
          <w:i w:val="false"/>
          <w:color w:val="000000"/>
          <w:sz w:val="28"/>
        </w:rPr>
        <w:t xml:space="preserve">
      </w:t>
      </w:r>
      <w:r>
        <w:rPr>
          <w:rFonts w:ascii="Times New Roman"/>
          <w:b/>
          <w:i w:val="false"/>
          <w:color w:val="000000"/>
          <w:sz w:val="28"/>
        </w:rPr>
        <w:t>43. Оцените уровень доверия к судебной системе в Вашей области/городе (Нур-Султан, Алматы и Шымкент)</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низкий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доверия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83" w:id="255"/>
    <w:p>
      <w:pPr>
        <w:spacing w:after="0"/>
        <w:ind w:left="0"/>
        <w:jc w:val="both"/>
      </w:pPr>
      <w:r>
        <w:rPr>
          <w:rFonts w:ascii="Times New Roman"/>
          <w:b w:val="false"/>
          <w:i w:val="false"/>
          <w:color w:val="000000"/>
          <w:sz w:val="28"/>
        </w:rPr>
        <w:t xml:space="preserve">
      </w:t>
      </w:r>
      <w:r>
        <w:rPr>
          <w:rFonts w:ascii="Times New Roman"/>
          <w:b/>
          <w:i w:val="false"/>
          <w:color w:val="000000"/>
          <w:sz w:val="28"/>
        </w:rPr>
        <w:t>44. Оцените уровень доверия к правоохранительным органам (органы Министерства внутренних дел, Прокуратуры, Комитета национальной безопасности), антикоррупционные службы (Национальное бюро по противодействию коррупции), служба экономических расследований Комитета государственных доходов Министерства финансов в Вашем населенном пункте</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низкий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доверия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84" w:id="256"/>
    <w:p>
      <w:pPr>
        <w:spacing w:after="0"/>
        <w:ind w:left="0"/>
        <w:jc w:val="both"/>
      </w:pPr>
      <w:r>
        <w:rPr>
          <w:rFonts w:ascii="Times New Roman"/>
          <w:b w:val="false"/>
          <w:i w:val="false"/>
          <w:color w:val="000000"/>
          <w:sz w:val="28"/>
        </w:rPr>
        <w:t xml:space="preserve">
      </w:t>
      </w:r>
      <w:r>
        <w:rPr>
          <w:rFonts w:ascii="Times New Roman"/>
          <w:b/>
          <w:i w:val="false"/>
          <w:color w:val="000000"/>
          <w:sz w:val="28"/>
        </w:rPr>
        <w:t>45. Оцените уровень вмешательства (рейдерства) в предпринимательскую деятельность в Вашем населенном пункте</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1"/>
        <w:gridCol w:w="646"/>
        <w:gridCol w:w="1456"/>
        <w:gridCol w:w="1457"/>
        <w:gridCol w:w="1457"/>
        <w:gridCol w:w="1457"/>
        <w:gridCol w:w="1457"/>
        <w:gridCol w:w="1051"/>
        <w:gridCol w:w="145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низкий</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Правоохранительные органы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низкий</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бизнеса и прочие</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низкий</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85" w:id="257"/>
    <w:p>
      <w:pPr>
        <w:spacing w:after="0"/>
        <w:ind w:left="0"/>
        <w:jc w:val="both"/>
      </w:pPr>
      <w:r>
        <w:rPr>
          <w:rFonts w:ascii="Times New Roman"/>
          <w:b w:val="false"/>
          <w:i w:val="false"/>
          <w:color w:val="000000"/>
          <w:sz w:val="28"/>
        </w:rPr>
        <w:t>
      Фамилия, имя, отчество (при его наличии) респондента: ______________________</w:t>
      </w:r>
    </w:p>
    <w:bookmarkEnd w:id="257"/>
    <w:bookmarkStart w:name="z286" w:id="258"/>
    <w:p>
      <w:pPr>
        <w:spacing w:after="0"/>
        <w:ind w:left="0"/>
        <w:jc w:val="both"/>
      </w:pPr>
      <w:r>
        <w:rPr>
          <w:rFonts w:ascii="Times New Roman"/>
          <w:b w:val="false"/>
          <w:i w:val="false"/>
          <w:color w:val="000000"/>
          <w:sz w:val="28"/>
        </w:rPr>
        <w:t>
      Контакты респондента: +7____________________</w:t>
      </w:r>
    </w:p>
    <w:bookmarkEnd w:id="258"/>
    <w:p>
      <w:pPr>
        <w:spacing w:after="0"/>
        <w:ind w:left="0"/>
        <w:jc w:val="both"/>
      </w:pPr>
      <w:r>
        <w:rPr>
          <w:rFonts w:ascii="Times New Roman"/>
          <w:b w:val="false"/>
          <w:i w:val="false"/>
          <w:color w:val="000000"/>
          <w:sz w:val="28"/>
        </w:rPr>
        <w:t>
      Фамилия, имя, отчество (при его наличии) интервьюера: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по проведению</w:t>
            </w:r>
            <w:r>
              <w:br/>
            </w:r>
            <w:r>
              <w:rPr>
                <w:rFonts w:ascii="Times New Roman"/>
                <w:b w:val="false"/>
                <w:i w:val="false"/>
                <w:color w:val="000000"/>
                <w:sz w:val="20"/>
              </w:rPr>
              <w:t>рейтинга регионов и городов</w:t>
            </w:r>
            <w:r>
              <w:br/>
            </w:r>
            <w:r>
              <w:rPr>
                <w:rFonts w:ascii="Times New Roman"/>
                <w:b w:val="false"/>
                <w:i w:val="false"/>
                <w:color w:val="000000"/>
                <w:sz w:val="20"/>
              </w:rPr>
              <w:t>по легкости ведения бизнеса</w:t>
            </w:r>
          </w:p>
        </w:tc>
      </w:tr>
    </w:tbl>
    <w:bookmarkStart w:name="z3142" w:id="259"/>
    <w:p>
      <w:pPr>
        <w:spacing w:after="0"/>
        <w:ind w:left="0"/>
        <w:jc w:val="left"/>
      </w:pPr>
      <w:r>
        <w:rPr>
          <w:rFonts w:ascii="Times New Roman"/>
          <w:b/>
          <w:i w:val="false"/>
          <w:color w:val="000000"/>
        </w:rPr>
        <w:t xml:space="preserve"> Расшифровка статистических показателей для областей и городов Нур-Султан, Алматы и Шымкент</w:t>
      </w:r>
    </w:p>
    <w:bookmarkEnd w:id="259"/>
    <w:p>
      <w:pPr>
        <w:spacing w:after="0"/>
        <w:ind w:left="0"/>
        <w:jc w:val="both"/>
      </w:pPr>
      <w:r>
        <w:rPr>
          <w:rFonts w:ascii="Times New Roman"/>
          <w:b w:val="false"/>
          <w:i w:val="false"/>
          <w:color w:val="ff0000"/>
          <w:sz w:val="28"/>
        </w:rPr>
        <w:t xml:space="preserve">
      Сноска. Приложение 3 в редакции приказа Министра национальной экономики РК от 13.06.2019 </w:t>
      </w:r>
      <w:r>
        <w:rPr>
          <w:rFonts w:ascii="Times New Roman"/>
          <w:b w:val="false"/>
          <w:i w:val="false"/>
          <w:color w:val="ff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993"/>
        <w:gridCol w:w="1196"/>
        <w:gridCol w:w="867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Статистические показатели для областей и городов Нур-Султан, Алматы и Шымкент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Источники данных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Примечание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роста объема налоговых отчислений от субъектов малого и среднего предпринимательства (далее – МСП) к базовому году (2015)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(далее – КГД МФ РК)</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инвестиций в основной капитал малых, средних предприятий, за отчетный период по сравнению с предыдущим годом, в процентах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статистике Министерства национальной экономики Республики Казахстан (далее – КС МНЭ РК)</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внешних инвестиций в основной капитал предприятий несырьевого сектора, за отчетный период по сравнению с предыдущим годом, в процентах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МНЭ РК</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темпы роста объема выделяемых средств из местного бюджета на поддержку субъектов МСП по сравнению с предыдущим годом, в процентах;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(далее – МИО)</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показателе рассматривается государственная поддержка предпринимателей в рамках местных программ поддержки МСП за счет местного бюджета.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численности занятых действующих МСП, за отчетный период по сравнению с предыдущим годом, в процентах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МНЭ РК</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выпуска продукции субъектами МСП в реальном выражении за отчетный период по сравнению с предыдующим годом, в процентах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 МНЭ РК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количества действующих субъектов МСП за отчетный период по сравнению с предыдующим годом, в процентах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МНЭ РК</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доли государственных услуг для юридических лиц, оказанных с нарушением сроков по сравнению с предыдущим годом, в процентах;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 и противодействию коррупции, некоммерческое акционерное общество "Государственная корпорация "Правительство для граждан"</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показателе рассматриваются услуги предоставляемые МИО для юридических лиц.</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количества проверок на 1000 действующих субъектов МСП по сравнению с предыдущим годом, в процентах;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 Республики Казахстан (далее – ГП РК)</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показателе рассматриваются зарегистрированные акты в Комитете по правовой статистике и специальным учетам ГП РК (далее – КПСиСУ ГП РК) о назначении проверок по отношению к субъектам МСП.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количества выигранных судебных дел по искам МСП к государственным органам, местному самоуправлению, общественным объединениям, организациям, должностным лицам и государственным служащим на 1000 МСП по сравнению с предыдущим годом, в процентах;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Верховный Суд Республики Казахстан (далее – ВС РК)</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0"/>
          <w:p>
            <w:pPr>
              <w:spacing w:after="20"/>
              <w:ind w:left="20"/>
              <w:jc w:val="both"/>
            </w:pPr>
            <w:r>
              <w:rPr>
                <w:rFonts w:ascii="Times New Roman"/>
                <w:b w:val="false"/>
                <w:i w:val="false"/>
                <w:color w:val="000000"/>
                <w:sz w:val="20"/>
              </w:rPr>
              <w:t>
В рамках данного показателя рассматриваются следующие дела:</w:t>
            </w:r>
            <w:r>
              <w:br/>
            </w:r>
            <w:r>
              <w:rPr>
                <w:rFonts w:ascii="Times New Roman"/>
                <w:b w:val="false"/>
                <w:i w:val="false"/>
                <w:color w:val="000000"/>
                <w:sz w:val="20"/>
              </w:rPr>
              <w:t>
</w:t>
            </w:r>
            <w:r>
              <w:rPr>
                <w:rFonts w:ascii="Times New Roman"/>
                <w:b w:val="false"/>
                <w:i w:val="false"/>
                <w:color w:val="000000"/>
                <w:sz w:val="20"/>
              </w:rPr>
              <w:t>1) производство по делам об оспаривании решений и действий (бездействия) органов государственной власти, местного самоуправления, общественных объединений, организаций, должностных лиц и государственных служащих;</w:t>
            </w:r>
            <w:r>
              <w:br/>
            </w:r>
            <w:r>
              <w:rPr>
                <w:rFonts w:ascii="Times New Roman"/>
                <w:b w:val="false"/>
                <w:i w:val="false"/>
                <w:color w:val="000000"/>
                <w:sz w:val="20"/>
              </w:rPr>
              <w:t>
</w:t>
            </w:r>
            <w:r>
              <w:rPr>
                <w:rFonts w:ascii="Times New Roman"/>
                <w:b w:val="false"/>
                <w:i w:val="false"/>
                <w:color w:val="000000"/>
                <w:sz w:val="20"/>
              </w:rPr>
              <w:t>2) обжалование актов проверки, действий уполномоченных органов по результатам проверок соблюдения законодательства в сфере государственных закупок;</w:t>
            </w:r>
            <w:r>
              <w:br/>
            </w:r>
            <w:r>
              <w:rPr>
                <w:rFonts w:ascii="Times New Roman"/>
                <w:b w:val="false"/>
                <w:i w:val="false"/>
                <w:color w:val="000000"/>
                <w:sz w:val="20"/>
              </w:rPr>
              <w:t>
</w:t>
            </w:r>
            <w:r>
              <w:rPr>
                <w:rFonts w:ascii="Times New Roman"/>
                <w:b w:val="false"/>
                <w:i w:val="false"/>
                <w:color w:val="000000"/>
                <w:sz w:val="20"/>
              </w:rPr>
              <w:t>3) споры между юридическими лицами, гражданами, осуществляющими предпринимательскую деятельность, с участием государственных учреждений;</w:t>
            </w:r>
            <w:r>
              <w:br/>
            </w:r>
            <w:r>
              <w:rPr>
                <w:rFonts w:ascii="Times New Roman"/>
                <w:b w:val="false"/>
                <w:i w:val="false"/>
                <w:color w:val="000000"/>
                <w:sz w:val="20"/>
              </w:rPr>
              <w:t>
</w:t>
            </w:r>
            <w:r>
              <w:rPr>
                <w:rFonts w:ascii="Times New Roman"/>
                <w:b w:val="false"/>
                <w:i w:val="false"/>
                <w:color w:val="000000"/>
                <w:sz w:val="20"/>
              </w:rPr>
              <w:t>4) споры, связанные с лицензионной деятельностью;</w:t>
            </w:r>
            <w:r>
              <w:br/>
            </w:r>
            <w:r>
              <w:rPr>
                <w:rFonts w:ascii="Times New Roman"/>
                <w:b w:val="false"/>
                <w:i w:val="false"/>
                <w:color w:val="000000"/>
                <w:sz w:val="20"/>
              </w:rPr>
              <w:t>
5) о приостановлении деятельности юридических лиц и индивидуальных предпринимателей (иски юридических лиц к налоговым органам и о ликвидации юридического лица (прекращении деятельности индивидуального предпринимателя).</w:t>
            </w:r>
          </w:p>
          <w:bookmarkEnd w:id="260"/>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объема государственной поддержки МСП за счет республиканского бюджета к объему производства МСП по сравнению с предыдущим годом, в процентах;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развития предпринимательства "Даму" (далее – АО "ФРП "Даму"), МИО</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показателе рассматривается государственная поддержка в рамках Государственной программы развития агропромышленного комплекса Республики Казахстан на 2017 - 2021 годы (далее – Государственная программа развития АПК), трансферты общего характера Единой программы поддержки и развития бизнеса "Дорожная карта бизнеса-2020" (далее – ДКБ-2020), Программы развития продуктивной занятости и массового предпринимательства на 2017 - 2021 годы "Еңбек", а также поддержка инфраструктурных проектов и государственная поддержка, получаемые субъектами МСП за счет республиканского бюджета через акционерные общества "Kazakh Export" и "Kazakh Invest".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количества проектов, получивших государственную помощь (гранты, гарантии, кредиты, субсидии, затраты на инфраструктуру) на 1000 МСП по сравнению с предыдущим годом, в процентах;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МИО</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показателе рассматривается количество предпринимателей, получивших государственную поддержку в рамках ДКБ-2020, Государственной программы развития АПК, Программы развития продуктивной занятости и массового предпринимательства на 2017 - 2021 годы "Еңбек", а также поддержка инфраструктурных проектов и государственная поддержка, получаемые субъектами МСП за счет республиканского бюджета через акционерные общества "Kazakh Export" и "Kazakh Invest".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количества выпускников организации технического и профессионального образования по сравнению с предыдущим годом, в процентах;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МИО</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6" w:id="261"/>
    <w:p>
      <w:pPr>
        <w:spacing w:after="0"/>
        <w:ind w:left="0"/>
        <w:jc w:val="left"/>
      </w:pPr>
      <w:r>
        <w:rPr>
          <w:rFonts w:ascii="Times New Roman"/>
          <w:b/>
          <w:i w:val="false"/>
          <w:color w:val="000000"/>
        </w:rPr>
        <w:t xml:space="preserve"> Расшифровка статистических показателей для районов и городов областного значения</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6277"/>
        <w:gridCol w:w="505"/>
        <w:gridCol w:w="4873"/>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Статистические показатели для районов и городов по легкости ведения бизнеса</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Источники данных</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роста объема налоговых отчислений от субъектов МСП к базовому году (2015)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МФ РК</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количества действующих субъектов МСП за отчетный период по сравнению с предыдущим годом, в процентах</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МНЭ РК</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количества проверок на 100 действующих субъектов МСП по сравнению с предыдущим годом, в процентах;</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РК</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показателе рассматриваются зарегистрированные акты в КПСиСУ ГП РК о назначении проверок по отношению к субъектам предпринимательства.</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количества выигранных судебных дел по искам МСП к государственным органам, местному самоуправлению, общественным объединениям, организациям, должностным лицам и государственным служащим на 100 МСП по сравнению с предыдущим годом, в процентах;</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2"/>
          <w:p>
            <w:pPr>
              <w:spacing w:after="20"/>
              <w:ind w:left="20"/>
              <w:jc w:val="both"/>
            </w:pPr>
            <w:r>
              <w:rPr>
                <w:rFonts w:ascii="Times New Roman"/>
                <w:b w:val="false"/>
                <w:i w:val="false"/>
                <w:color w:val="000000"/>
                <w:sz w:val="20"/>
              </w:rPr>
              <w:t>
В рамках данного показателя рассматриваются следующие дела:</w:t>
            </w:r>
            <w:r>
              <w:br/>
            </w:r>
            <w:r>
              <w:rPr>
                <w:rFonts w:ascii="Times New Roman"/>
                <w:b w:val="false"/>
                <w:i w:val="false"/>
                <w:color w:val="000000"/>
                <w:sz w:val="20"/>
              </w:rPr>
              <w:t>
</w:t>
            </w:r>
            <w:r>
              <w:rPr>
                <w:rFonts w:ascii="Times New Roman"/>
                <w:b w:val="false"/>
                <w:i w:val="false"/>
                <w:color w:val="000000"/>
                <w:sz w:val="20"/>
              </w:rPr>
              <w:t>1) производство по делам об оспаривании решений и действий (бездействия) органов государственной власти, местного самоуправления, общественных объединений, организаций, должностных лиц и государственных служащих;</w:t>
            </w:r>
            <w:r>
              <w:br/>
            </w:r>
            <w:r>
              <w:rPr>
                <w:rFonts w:ascii="Times New Roman"/>
                <w:b w:val="false"/>
                <w:i w:val="false"/>
                <w:color w:val="000000"/>
                <w:sz w:val="20"/>
              </w:rPr>
              <w:t>
</w:t>
            </w:r>
            <w:r>
              <w:rPr>
                <w:rFonts w:ascii="Times New Roman"/>
                <w:b w:val="false"/>
                <w:i w:val="false"/>
                <w:color w:val="000000"/>
                <w:sz w:val="20"/>
              </w:rPr>
              <w:t>2) обжалование актов проверки, действий уполномоченных органов по результатам проверок соблюдения законодательства в сфере государственных закупок;</w:t>
            </w:r>
            <w:r>
              <w:br/>
            </w:r>
            <w:r>
              <w:rPr>
                <w:rFonts w:ascii="Times New Roman"/>
                <w:b w:val="false"/>
                <w:i w:val="false"/>
                <w:color w:val="000000"/>
                <w:sz w:val="20"/>
              </w:rPr>
              <w:t>
</w:t>
            </w:r>
            <w:r>
              <w:rPr>
                <w:rFonts w:ascii="Times New Roman"/>
                <w:b w:val="false"/>
                <w:i w:val="false"/>
                <w:color w:val="000000"/>
                <w:sz w:val="20"/>
              </w:rPr>
              <w:t>3) споры между юридическими лицами, гражданами, осуществляющими предпринимательскую деятельность, с участием государственных учреждений;</w:t>
            </w:r>
            <w:r>
              <w:br/>
            </w:r>
            <w:r>
              <w:rPr>
                <w:rFonts w:ascii="Times New Roman"/>
                <w:b w:val="false"/>
                <w:i w:val="false"/>
                <w:color w:val="000000"/>
                <w:sz w:val="20"/>
              </w:rPr>
              <w:t>
</w:t>
            </w:r>
            <w:r>
              <w:rPr>
                <w:rFonts w:ascii="Times New Roman"/>
                <w:b w:val="false"/>
                <w:i w:val="false"/>
                <w:color w:val="000000"/>
                <w:sz w:val="20"/>
              </w:rPr>
              <w:t>4) споры, связанные с лицензионной деятельностью;</w:t>
            </w:r>
            <w:r>
              <w:br/>
            </w:r>
            <w:r>
              <w:rPr>
                <w:rFonts w:ascii="Times New Roman"/>
                <w:b w:val="false"/>
                <w:i w:val="false"/>
                <w:color w:val="000000"/>
                <w:sz w:val="20"/>
              </w:rPr>
              <w:t>
5) о приостановлении деятельности юридических лиц и индивидуальных предпринимателей (иски юридических лиц к налоговым органам и о ликвидации юридического лица (прекращении деятельности индивидуального предпринимателя).</w:t>
            </w:r>
          </w:p>
          <w:bookmarkEnd w:id="262"/>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