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806a7" w14:textId="e880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1543266" cy="428689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43266" cy="428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30 марта 2018 года № 9-НҚ. Зарегистрировано в Министерстве юстиции Республики Казахстан 18 апреля 2018 года № 16773.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Счетный комитет по контролю за исполнением республиканского бюджета (далее – Счетный комитет)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Высшей аудиторской палаты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Высшей аудиторской палаты РК от 19.04.2023 </w:t>
      </w:r>
      <w:r>
        <w:rPr>
          <w:rFonts w:ascii="Times New Roman"/>
          <w:b w:val="false"/>
          <w:i w:val="false"/>
          <w:color w:val="00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7 апреля 2017 года № 2-НҚ "Об утверждении Методики оценки деятельности административных государственных служащих корпуса "Б" Счетного комитета по контролю за исполнением республиканского бюджета" (зарегистрировано в Реестре государственной регистрации нормативных правовых актов № 15111, опубликовано 23 мая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Юридическому отделу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нормативного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нормативного постановления возложить на руководителя аппарата Счетного комитета (Абдирайымов Х.С.).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Счетного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контролю за исполнением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республиканского бюджета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Годунова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 контролю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исполнением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9-НҚ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 корпуса "Б" Высшей аудиторской палаты Республики Казахстан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нормативного постановления Высшей аудиторской палаты РК от 19.04.2023 </w:t>
      </w:r>
      <w:r>
        <w:rPr>
          <w:rFonts w:ascii="Times New Roman"/>
          <w:b w:val="false"/>
          <w:i w:val="false"/>
          <w:color w:val="ff0000"/>
          <w:sz w:val="28"/>
        </w:rPr>
        <w:t>№ 12-НҚ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Высшей аудиторской палаты Республики Казахстан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1 февраля 2018 года № 16299) и определяет порядок оценки деятельности административных государственных служащих корпуса "Б" (далее – служащие корпуса "Б") Высшей аудиторской палаты Республики Казахстан (далее – Высшая аудиторская палата).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административный государственный служащий корпуса "Б" категории B-1 (руководитель самостоятельного структурного подразделения);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 или служащий корпуса "Б";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 и направленные на достижение соглашения служащего корпуса "А" либо направленные на повышение эффективности деятельности государственного органа;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действовал до 31.08.2023 нормативным постановлением Высшей аудиторской палаты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 постановлением Высшей аудиторской палаты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5 действовал до 31.08.2023 нормативным постановлением Высшей аудиторской палаты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нормативного постановления Высшей аудиторской палаты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Высшей аудиторской палаты до окончания оцениваемого периода, проводится без их участия в установленные пунктом 5 сроки.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нормативного постановления Высшей аудиторской палаты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персоналом, в том числе посредством информационной системы.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9"/>
    <w:bookmarkStart w:name="z21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нормативного постановления Высшей аудиторской палаты РК от 20.07.2023 </w:t>
      </w:r>
      <w:r>
        <w:rPr>
          <w:rFonts w:ascii="Times New Roman"/>
          <w:b w:val="false"/>
          <w:i w:val="false"/>
          <w:color w:val="00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задач Высшей аудиторской палаты/структурного подразделения, общих результатов работы Высшей аудиторской палаты/структурного подразделения за оцениваемый период;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службы управления персоналом обеспечивает: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и участникам калибровочных сессий.</w:t>
      </w:r>
    </w:p>
    <w:bookmarkEnd w:id="61"/>
    <w:bookmarkStart w:name="z6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 по достижению КЦИ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 осуществляется на основе оценки достижения КЦИ.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планирования и развития, а также со службой управления персоналом в индивидуальном плане работы руководителя структурного подразделения,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 осуществляется оценивающим лицом в сроки, установленные в пункте 5.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планирования и развития,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соглашения служащего корпуса "А", либо на повышение эффективности деятельности Высшей аудиторской палаты Республики Казахстан.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Высшей аудиторской палаты, непосредственно влияющего на достижение КЦИ.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 о проведении в отношении него оценки не позднее пятого числа месяца, следующего за отчетным кварталом.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1"/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посредством информационной системы, функционирующей в Высшей аудиторской палате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2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21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6 действовала до 31.08.2023 нормативным постановлением Высшей аудиторской палаты РК от 20.07.2023 </w:t>
      </w:r>
      <w:r>
        <w:rPr>
          <w:rFonts w:ascii="Times New Roman"/>
          <w:b w:val="false"/>
          <w:i w:val="false"/>
          <w:color w:val="ff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</w:t>
      </w:r>
      <w:r>
        <w:br/>
      </w:r>
      <w:r>
        <w:rPr>
          <w:rFonts w:ascii="Times New Roman"/>
          <w:b/>
          <w:i w:val="false"/>
          <w:color w:val="000000"/>
        </w:rPr>
        <w:t>Высшей аудиторской палаты Республики Казахстан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год (период, на который составляется индивидуальный план)</w:t>
      </w:r>
    </w:p>
    <w:bookmarkEnd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документа, направленного на повышение эффективности деятельности Высшей аудиторской палаты Республики Казахстан,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(Ф.И.О., должность оцениваемого лица)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________________________________________________  сумма оценок по КЦИ деленная на количество КЦИ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Результат оценки служащему выставляется исходя из итоговой оценки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подпись___________________________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0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6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подразделения/государственного органа) _________________________________</w:t>
      </w:r>
    </w:p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56"/>
    <w:p>
      <w:pPr>
        <w:spacing w:after="0"/>
        <w:ind w:left="0"/>
        <w:jc w:val="both"/>
      </w:pPr>
      <w:bookmarkStart w:name="z168" w:id="157"/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</w:t>
      </w:r>
    </w:p>
    <w:bookmarkEnd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(выполняет функциональные обязанности эффективно, выполняет функциональные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обязанности надлежащим образом, выполняет функциональные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удовлетворительно, выполняет функциональные обязанности не удовлетворительно).</w:t>
      </w:r>
    </w:p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0"/>
    <w:p>
      <w:pPr>
        <w:spacing w:after="0"/>
        <w:ind w:left="0"/>
        <w:jc w:val="both"/>
      </w:pPr>
      <w:bookmarkStart w:name="z173" w:id="161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74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163"/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67"/>
    <w:bookmarkStart w:name="z18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69"/>
    <w:bookmarkStart w:name="z18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bookmarkEnd w:id="170"/>
    <w:bookmarkStart w:name="z18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72"/>
    <w:p>
      <w:pPr>
        <w:spacing w:after="0"/>
        <w:ind w:left="0"/>
        <w:jc w:val="both"/>
      </w:pPr>
      <w:bookmarkStart w:name="z186" w:id="173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18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респондент!</w:t>
      </w:r>
    </w:p>
    <w:bookmarkEnd w:id="174"/>
    <w:bookmarkStart w:name="z18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75"/>
    <w:bookmarkStart w:name="z18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6"/>
    <w:bookmarkStart w:name="z19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77"/>
    <w:bookmarkStart w:name="z19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78"/>
    <w:bookmarkStart w:name="z19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79"/>
    <w:bookmarkStart w:name="z19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81"/>
    <w:bookmarkStart w:name="z19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 компетенция проявляется редко; компетенция проявляется примерно в половине случаев; компетенция проявляется в большинстве случаев; компетенция проявляется всегда.</w:t>
      </w:r>
    </w:p>
    <w:bookmarkEnd w:id="182"/>
    <w:bookmarkStart w:name="z19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98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184"/>
    <w:p>
      <w:pPr>
        <w:spacing w:after="0"/>
        <w:ind w:left="0"/>
        <w:jc w:val="both"/>
      </w:pPr>
      <w:bookmarkStart w:name="z199" w:id="185"/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</w:t>
      </w:r>
    </w:p>
    <w:bookmarkEnd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186"/>
    <w:bookmarkStart w:name="z20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______________________________________________</w:t>
      </w:r>
    </w:p>
    <w:bookmarkEnd w:id="1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03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188"/>
    <w:p>
      <w:pPr>
        <w:spacing w:after="0"/>
        <w:ind w:left="0"/>
        <w:jc w:val="both"/>
      </w:pPr>
      <w:bookmarkStart w:name="z204" w:id="189"/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</w:t>
      </w:r>
    </w:p>
    <w:bookmarkEnd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______________________________________________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61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действовало до 31.08.2023 нормативным постановлением Высшей аудиторской палаты РК от 20.07.2023 </w:t>
      </w:r>
      <w:r>
        <w:rPr>
          <w:rFonts w:ascii="Times New Roman"/>
          <w:b w:val="false"/>
          <w:i w:val="false"/>
          <w:color w:val="ff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9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нормативным постановлением Высшей аудиторской палаты РК от 20.07.2023 </w:t>
      </w:r>
      <w:r>
        <w:rPr>
          <w:rFonts w:ascii="Times New Roman"/>
          <w:b w:val="false"/>
          <w:i w:val="false"/>
          <w:color w:val="ff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Высшей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аудиторской палаты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1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действовало до 31.08.2023 нормативным постановлением Высшей аудиторской палаты РК от 20.07.2023 </w:t>
      </w:r>
      <w:r>
        <w:rPr>
          <w:rFonts w:ascii="Times New Roman"/>
          <w:b w:val="false"/>
          <w:i w:val="false"/>
          <w:color w:val="ff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