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91e2" w14:textId="22b9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экономики и бюджетного планирования Республики Казахстан от 23 февраля 2009 года № 24 "Об утверждении Методики определения стоимости объекта концессии, суммарной стоимости государственной поддержки деятельности концессионеров и источников возмещения затрат"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16 февраля 2018 года № 62. Зарегистрирован в Министерстве юстиции Республики Казахстан 13 марта 2018 года № 16566. Утратил силу приказом Заместителя Премьер-Министра - Министра национальной экономики Республики Казахстан от 12 января 2026 года № 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12.01.2026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ПРИКАЗЫВАЮ:</w:t>
      </w:r>
    </w:p>
    <w:bookmarkStart w:name="z0"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23 февраля 2009 года № 24 "Об утверждении Методики определения стоимости объекта концессии, суммарной стоимости государственной поддержки деятельности концессионеров и источников возмещения затрат" (зарегистрированный в Реестре государственной регистрации нормативных правовых актов за № 5604, опубликованный в Собрании актов центральных исполнительных и иных центральных государственных органов Республики Казахстан № 7, 2009 года) следующие изменения:</w:t>
      </w:r>
    </w:p>
    <w:bookmarkEnd w:id="0"/>
    <w:bookmarkStart w:name="z1" w:id="1"/>
    <w:p>
      <w:pPr>
        <w:spacing w:after="0"/>
        <w:ind w:left="0"/>
        <w:jc w:val="both"/>
      </w:pPr>
      <w:r>
        <w:rPr>
          <w:rFonts w:ascii="Times New Roman"/>
          <w:b w:val="false"/>
          <w:i w:val="false"/>
          <w:color w:val="000000"/>
          <w:sz w:val="28"/>
        </w:rPr>
        <w:t>
      заголовок приказа изложить в следующей редакции:</w:t>
      </w:r>
    </w:p>
    <w:bookmarkEnd w:id="1"/>
    <w:bookmarkStart w:name="z2" w:id="2"/>
    <w:p>
      <w:pPr>
        <w:spacing w:after="0"/>
        <w:ind w:left="0"/>
        <w:jc w:val="both"/>
      </w:pPr>
      <w:r>
        <w:rPr>
          <w:rFonts w:ascii="Times New Roman"/>
          <w:b w:val="false"/>
          <w:i w:val="false"/>
          <w:color w:val="000000"/>
          <w:sz w:val="28"/>
        </w:rPr>
        <w:t>
      "Об утверждении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4" w:id="3"/>
    <w:p>
      <w:pPr>
        <w:spacing w:after="0"/>
        <w:ind w:left="0"/>
        <w:jc w:val="both"/>
      </w:pPr>
      <w:r>
        <w:rPr>
          <w:rFonts w:ascii="Times New Roman"/>
          <w:b w:val="false"/>
          <w:i w:val="false"/>
          <w:color w:val="000000"/>
          <w:sz w:val="28"/>
        </w:rPr>
        <w:t>
      "1. Утвердить прилагаемую Методику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стоимости объекта концессии, суммарной стоимости государственной поддержки деятельности концессионера и источников возмещения затрат, утвержденной указанным приказом:</w:t>
      </w:r>
    </w:p>
    <w:bookmarkEnd w:id="4"/>
    <w:bookmarkStart w:name="z6" w:id="5"/>
    <w:p>
      <w:pPr>
        <w:spacing w:after="0"/>
        <w:ind w:left="0"/>
        <w:jc w:val="both"/>
      </w:pPr>
      <w:r>
        <w:rPr>
          <w:rFonts w:ascii="Times New Roman"/>
          <w:b w:val="false"/>
          <w:i w:val="false"/>
          <w:color w:val="000000"/>
          <w:sz w:val="28"/>
        </w:rPr>
        <w:t>
      заголовок изложить в следующей редакции:</w:t>
      </w:r>
    </w:p>
    <w:bookmarkEnd w:id="5"/>
    <w:bookmarkStart w:name="z7" w:id="6"/>
    <w:p>
      <w:pPr>
        <w:spacing w:after="0"/>
        <w:ind w:left="0"/>
        <w:jc w:val="both"/>
      </w:pPr>
      <w:r>
        <w:rPr>
          <w:rFonts w:ascii="Times New Roman"/>
          <w:b w:val="false"/>
          <w:i w:val="false"/>
          <w:color w:val="000000"/>
          <w:sz w:val="28"/>
        </w:rPr>
        <w:t>
      "Методика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7"/>
    <w:p>
      <w:pPr>
        <w:spacing w:after="0"/>
        <w:ind w:left="0"/>
        <w:jc w:val="both"/>
      </w:pPr>
      <w:r>
        <w:rPr>
          <w:rFonts w:ascii="Times New Roman"/>
          <w:b w:val="false"/>
          <w:i w:val="false"/>
          <w:color w:val="000000"/>
          <w:sz w:val="28"/>
        </w:rPr>
        <w:t xml:space="preserve">
      "1. Методика определения стоимости объекта концессии и суммарной стоимости государственной поддержки деятельности концессионеров и источников возмещения затрат (далее – Методика) разработана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 Закона Республики Казахстан от 7 июля 2006 года "О концессиях" (далее – Закон).";</w:t>
      </w:r>
    </w:p>
    <w:bookmarkEnd w:id="7"/>
    <w:bookmarkStart w:name="z10" w:id="8"/>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8"/>
    <w:bookmarkStart w:name="z11" w:id="9"/>
    <w:p>
      <w:pPr>
        <w:spacing w:after="0"/>
        <w:ind w:left="0"/>
        <w:jc w:val="both"/>
      </w:pPr>
      <w:r>
        <w:rPr>
          <w:rFonts w:ascii="Times New Roman"/>
          <w:b w:val="false"/>
          <w:i w:val="false"/>
          <w:color w:val="000000"/>
          <w:sz w:val="28"/>
        </w:rPr>
        <w:t xml:space="preserve">
      "государственная поддержка деятельности концессионера - виды государственной поддержки деятельности концессионера, предусмотренные подпунктами 1), 2), 3), 4), 5) и 6) </w:t>
      </w:r>
      <w:r>
        <w:rPr>
          <w:rFonts w:ascii="Times New Roman"/>
          <w:b w:val="false"/>
          <w:i w:val="false"/>
          <w:color w:val="000000"/>
          <w:sz w:val="28"/>
        </w:rPr>
        <w:t>пункта 1</w:t>
      </w:r>
      <w:r>
        <w:rPr>
          <w:rFonts w:ascii="Times New Roman"/>
          <w:b w:val="false"/>
          <w:i w:val="false"/>
          <w:color w:val="000000"/>
          <w:sz w:val="28"/>
        </w:rPr>
        <w:t xml:space="preserve"> статьи 14 Закона;";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 w:id="10"/>
    <w:p>
      <w:pPr>
        <w:spacing w:after="0"/>
        <w:ind w:left="0"/>
        <w:jc w:val="both"/>
      </w:pPr>
      <w:r>
        <w:rPr>
          <w:rFonts w:ascii="Times New Roman"/>
          <w:b w:val="false"/>
          <w:i w:val="false"/>
          <w:color w:val="000000"/>
          <w:sz w:val="28"/>
        </w:rPr>
        <w:t>
      "6. Стоимость объекта соответствует понятию первоначальная стоимость актива/основных средств, используемому в Международном стандарте финансовой отчетности (IAS) 16 "Основные средства" (далее – МСФО). Первоначальная стоимость основных средств согласно МСФО складывается из всех затрат, необходимых для приведения актива в рабочее состояние для его использования по назначению. Фактически для основных средств собственного изготовления она определяется как сумма произведенных компанией затрат, включая расходы на привлечение заемных средств (МСФО 23 (IAS) "Затраты по займам").";</w:t>
      </w:r>
    </w:p>
    <w:bookmarkEnd w:id="10"/>
    <w:bookmarkStart w:name="z14" w:id="11"/>
    <w:p>
      <w:pPr>
        <w:spacing w:after="0"/>
        <w:ind w:left="0"/>
        <w:jc w:val="both"/>
      </w:pPr>
      <w:r>
        <w:rPr>
          <w:rFonts w:ascii="Times New Roman"/>
          <w:b w:val="false"/>
          <w:i w:val="false"/>
          <w:color w:val="000000"/>
          <w:sz w:val="28"/>
        </w:rPr>
        <w:t xml:space="preserve">
      абзацы двенадцатый, тринадцатый и четырнадцатый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1"/>
    <w:bookmarkStart w:name="z15" w:id="12"/>
    <w:p>
      <w:pPr>
        <w:spacing w:after="0"/>
        <w:ind w:left="0"/>
        <w:jc w:val="both"/>
      </w:pPr>
      <w:r>
        <w:rPr>
          <w:rFonts w:ascii="Times New Roman"/>
          <w:b w:val="false"/>
          <w:i w:val="false"/>
          <w:color w:val="000000"/>
          <w:sz w:val="28"/>
        </w:rPr>
        <w:t>
      "выплату начисляемых вознаграждений по привлекаемым краткосрочным и долгосрочным займам, рассчитываемые по рыночной ставке вознаграждения, установившейся на рынке заемного капитала. В случае привлечения инвестиций на рынке заемного капитала Республики Казахстан расходы на выплату вознаграждений по займам определяются на основе данных статистики Национального Банка Республики Казахстан "Ставки вознаграждения (средневзвешенные) по выданным кредитам" (http://www.nationalbank.kz), при привлечении иностранного капитала - расходы по выплате вознаграждений рассчитываются с учетом ставки LIBOR и маржи, рассчитываемой по рыночной ставке вознаграждения, установившейся на рынке заемного капитала;</w:t>
      </w:r>
    </w:p>
    <w:bookmarkEnd w:id="12"/>
    <w:bookmarkStart w:name="z16" w:id="13"/>
    <w:p>
      <w:pPr>
        <w:spacing w:after="0"/>
        <w:ind w:left="0"/>
        <w:jc w:val="both"/>
      </w:pPr>
      <w:r>
        <w:rPr>
          <w:rFonts w:ascii="Times New Roman"/>
          <w:b w:val="false"/>
          <w:i w:val="false"/>
          <w:color w:val="000000"/>
          <w:sz w:val="28"/>
        </w:rPr>
        <w:t>
      выплату начисляемых вознаграждений по инфраструктурным облигациям в период создания (строительства) объекта концессии, которые определяются как уровень инфляции (потребительских цен), прогнозируемый в финансово-экономической модели (далее – ФЭМ) на момент расчетов согласно соответствующему одобренному Прогнозу социально-экономического развития и бюджетных параметров, размещенному на официальном интернет - ресурсе уполномоченного органа по государственному планированию (www.economy.gov.kz) + фиксированная маржа, действующая на протяжении всего срока обращения облигаций;</w:t>
      </w:r>
    </w:p>
    <w:bookmarkEnd w:id="13"/>
    <w:bookmarkStart w:name="z17" w:id="14"/>
    <w:p>
      <w:pPr>
        <w:spacing w:after="0"/>
        <w:ind w:left="0"/>
        <w:jc w:val="both"/>
      </w:pPr>
      <w:r>
        <w:rPr>
          <w:rFonts w:ascii="Times New Roman"/>
          <w:b w:val="false"/>
          <w:i w:val="false"/>
          <w:color w:val="000000"/>
          <w:sz w:val="28"/>
        </w:rPr>
        <w:t>
      курсовые разницы по кредитам в иностранной валюте согласно соответствующему одобренному Прогнозу социально-экономического развития и бюджетных параметров, размещенному на сайте уполномоченного органа по государственному планированию (www.economy.gov.kz);";</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9" w:id="15"/>
    <w:p>
      <w:pPr>
        <w:spacing w:after="0"/>
        <w:ind w:left="0"/>
        <w:jc w:val="both"/>
      </w:pPr>
      <w:r>
        <w:rPr>
          <w:rFonts w:ascii="Times New Roman"/>
          <w:b w:val="false"/>
          <w:i w:val="false"/>
          <w:color w:val="000000"/>
          <w:sz w:val="28"/>
        </w:rPr>
        <w:t>
      "11. При реконструкции существующего объекта концессии стоимость объекта концессии равна стоимости, определенной в соответствии со </w:t>
      </w:r>
      <w:r>
        <w:rPr>
          <w:rFonts w:ascii="Times New Roman"/>
          <w:b w:val="false"/>
          <w:i w:val="false"/>
          <w:color w:val="000000"/>
          <w:sz w:val="28"/>
        </w:rPr>
        <w:t>статьями 266</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Налогового кодекса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1" w:id="16"/>
    <w:p>
      <w:pPr>
        <w:spacing w:after="0"/>
        <w:ind w:left="0"/>
        <w:jc w:val="both"/>
      </w:pPr>
      <w:r>
        <w:rPr>
          <w:rFonts w:ascii="Times New Roman"/>
          <w:b w:val="false"/>
          <w:i w:val="false"/>
          <w:color w:val="000000"/>
          <w:sz w:val="28"/>
        </w:rPr>
        <w:t xml:space="preserve">
      "18. Стоимость предоставляемых натурных грантов, в соответствии с Предпринимательским кодексом Республики Казахстан является стоимостью, определенной согласно </w:t>
      </w:r>
      <w:r>
        <w:rPr>
          <w:rFonts w:ascii="Times New Roman"/>
          <w:b w:val="false"/>
          <w:i w:val="false"/>
          <w:color w:val="000000"/>
          <w:sz w:val="28"/>
        </w:rPr>
        <w:t>Закону</w:t>
      </w:r>
      <w:r>
        <w:rPr>
          <w:rFonts w:ascii="Times New Roman"/>
          <w:b w:val="false"/>
          <w:i w:val="false"/>
          <w:color w:val="000000"/>
          <w:sz w:val="28"/>
        </w:rPr>
        <w:t xml:space="preserve"> об оценочной деятельности.";</w:t>
      </w:r>
    </w:p>
    <w:bookmarkEnd w:id="16"/>
    <w:bookmarkStart w:name="z22" w:id="17"/>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17"/>
    <w:bookmarkStart w:name="z23" w:id="18"/>
    <w:p>
      <w:pPr>
        <w:spacing w:after="0"/>
        <w:ind w:left="0"/>
        <w:jc w:val="both"/>
      </w:pPr>
      <w:r>
        <w:rPr>
          <w:rFonts w:ascii="Times New Roman"/>
          <w:b w:val="false"/>
          <w:i w:val="false"/>
          <w:color w:val="000000"/>
          <w:sz w:val="28"/>
        </w:rPr>
        <w:t>
      "r – наиболее высокая прогнозируемая на период концессии годовая ставка вознаграждения по займу, гарантируемому государством, в соответствии с условиями договора о займе или конкурсной заявки. На этапе разработки конкурсной документации определяется как ставка LIBOR + (плюс) 1 %;".</w:t>
      </w:r>
    </w:p>
    <w:bookmarkEnd w:id="18"/>
    <w:bookmarkStart w:name="z24" w:id="19"/>
    <w:p>
      <w:pPr>
        <w:spacing w:after="0"/>
        <w:ind w:left="0"/>
        <w:jc w:val="both"/>
      </w:pPr>
      <w:r>
        <w:rPr>
          <w:rFonts w:ascii="Times New Roman"/>
          <w:b w:val="false"/>
          <w:i w:val="false"/>
          <w:color w:val="000000"/>
          <w:sz w:val="28"/>
        </w:rPr>
        <w:t>
      2. Департаменту бюджетных инвестиций и развития государственно-частного партнерства Министерства национальной экономики Республики Казахстан:</w:t>
      </w:r>
    </w:p>
    <w:bookmarkEnd w:id="19"/>
    <w:bookmarkStart w:name="z25"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6" w:id="2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1"/>
    <w:bookmarkStart w:name="z27" w:id="22"/>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22"/>
    <w:bookmarkStart w:name="z28" w:id="2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23"/>
    <w:bookmarkStart w:name="z29" w:id="2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24"/>
    <w:bookmarkStart w:name="z30"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