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bf09c" w14:textId="d5bf09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расчета коэффициента налоговой нагрузки налогоплательщика (налогового агента), за исключением физических лиц, не зарегистрированных в налоговых органах в качестве индивидуальных предпринимателей и не занимающихся частной практикой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20 февраля 2018 года № 253. Зарегистрирован в Министерстве юстиции Республики Казахстан 6 марта 2018 года № 16518. Утратил силу приказом Министра финансов Республики Казахстан от 23 октября 2025 года № 620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финансов РК от 23.10.2025 </w:t>
      </w:r>
      <w:r>
        <w:rPr>
          <w:rFonts w:ascii="Times New Roman"/>
          <w:b w:val="false"/>
          <w:i w:val="false"/>
          <w:color w:val="ff0000"/>
          <w:sz w:val="28"/>
        </w:rPr>
        <w:t>№ 620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30 Кодекса Республики Казахстан от 25 декабря 2017 года "О налогах и других обязательных платежах в бюджет" (Налоговый кодекс)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расчета коэффициента налоговой нагрузки налогоплательщика (налогового агента) за исключением физических лиц, не зарегистрированных в налоговых органах в качестве индивидуальных предпринимателей и не занимающихся частной практикой.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28 декабря 2015 года № 691 "Об утверждении Правил расчета коэффициента налоговой нагрузки налогоплательщика (налогового агента)" (зарегистрированный в Реестре государственной регистрации нормативных правовых актов за № 12723, опубликованный 13 января 2016 года в информационно-правовой системе "Әділет").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государственных доходов Министерства финансов Республики Казахстан (Тенгебаев А.М.)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государственном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финансов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1), 2) и 3)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Султанов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февраля 2018 года № 253</w:t>
            </w:r>
            <w:r>
              <w:br/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расчета коэффициента налоговой нагрузки налогоплательщика (налогового агента), за исключением физических лиц, не зарегистрированных в налоговых органах в качестве индивидуальных предпринимателей и не занимающихся частной практикой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расчета коэффициента налоговой нагрузки налогоплательщика (налогового агента), за исключением физических лиц, не зарегистрированных в налоговых органах в качестве индивидуальных предпринимателей и не занимающихся частной практикой определяют порядок расчета коэффициента налоговой нагрузки налогоплательщика (налогового агента), используемые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подпункта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30 Кодекса Республики Казахстан от 25 декабря 2017 года "О налогах и других обязательных платежах в бюджет" (Налоговый кодекс).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Коэффициент налоговой нагрузки налогоплательщика (налогового агента), за исключением физических лиц, не зарегистрированных в налоговых органах в качестве индивидуальных предпринимателей и не занимающихся частной практикой (далее – коэффициент налоговой нагрузки), отражает характеристику воздействия налоговой системы на хозяйствующий субъект.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расчета коэффициента налоговой нагрузки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Расчет коэффициента налоговой нагрузки определяется по следующей формуле: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КНН = H и ОП / СГД  X 100%, 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КНН – коэффициент налоговой нагрузки;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 и ОП – сумма исчисленных налогов и других обязательных платежей в бюджет, налогов, уплаченных в другие государства и корпоративного подоходного налога, удержанного у источника выплаты, отраженных в налоговой отчетности, за исключением таможенных платежей, налога на добавленную стоимость и акцизов, уплаченных при импорте товаров, налога на добавленную стоимость, в случае если по итогам календарного года общая сумма налога сложилась с отрицательным значением;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СГД – сумма совокупного годового дохода юридического лица без учета корректировок,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241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287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и (или) дохода юридического лица, применяющего специальный налоговый режим на основе упрощенной декларации, или дохода индивидуального предпринимателя, полученного совокупно за отчетный налоговый период.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налогоплательщиком (налоговым агентом) налоговой отчетности в иностранной валюте, указанная в декларации сумма СГД, пересчитывается в национальную валюту с применением рыночного курса обмена валюты, установленного на дату представления налоговой отчетности.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 основании коэффициента налоговой нагрузки налогоплательщика (налогового агента), рассчитывается среднеотраслевое значение коэффициента налоговой нагрузки определяемое по следующей формуле: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КНН= КНН1+КНН2+КНН3…КНН</w:t>
      </w:r>
      <w:r>
        <w:rPr>
          <w:rFonts w:ascii="Times New Roman"/>
          <w:b w:val="false"/>
          <w:i w:val="false"/>
          <w:color w:val="000000"/>
          <w:vertAlign w:val="subscript"/>
        </w:rPr>
        <w:t>n</w:t>
      </w:r>
      <w:r>
        <w:rPr>
          <w:rFonts w:ascii="Times New Roman"/>
          <w:b w:val="false"/>
          <w:i w:val="false"/>
          <w:color w:val="000000"/>
          <w:sz w:val="28"/>
        </w:rPr>
        <w:t>/N, где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КНН – среднеотраслевое значение коэффициента налоговой нагрузки;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КНН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, КНН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, КНН</w:t>
      </w:r>
      <w:r>
        <w:rPr>
          <w:rFonts w:ascii="Times New Roman"/>
          <w:b w:val="false"/>
          <w:i w:val="false"/>
          <w:color w:val="000000"/>
          <w:vertAlign w:val="sub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КНН</w:t>
      </w:r>
      <w:r>
        <w:rPr>
          <w:rFonts w:ascii="Times New Roman"/>
          <w:b w:val="false"/>
          <w:i w:val="false"/>
          <w:color w:val="000000"/>
          <w:vertAlign w:val="subscript"/>
        </w:rPr>
        <w:t>n</w:t>
      </w:r>
      <w:r>
        <w:rPr>
          <w:rFonts w:ascii="Times New Roman"/>
          <w:b w:val="false"/>
          <w:i w:val="false"/>
          <w:color w:val="000000"/>
          <w:vertAlign w:val="subscript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– коэффициент налоговой нагрузки налогоплательщиков соответствующей отрасли за исключением коэффициентов налоговой нагрузки превышающих 50 процентов;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количество налогоплательщиков соответствующего раздела, участвующих в расчете, без учета налогоплательщиков у которых отсутствует СГД.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Среднеотраслевое значение коэффициента налоговой нагрузки рассчитывается по соответствующим отраслям (до второго знака кода), определяемым на основании Общего классификатора видов экономической деятельности.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Среднеотраслевое значение коэффициента налоговой нагрузки определяется отдельно для юридических лиц и индивидуальных предпринимателей по каждому областному региону или городу областного значения.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Среднеотраслевое значение коэффициента налоговой нагрузки рассчитывается два раза в год не позднее 1 января и 1 июля, следующего за отчетным годом.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Коэффициент налоговой нагрузки позволяет производить анализ совокупности налогов и других обязательных платежей в бюджет, исчисленных конкретным налогоплательщиком в различные налоговые периоды, а также отражает уровень воздействия системы налогообложения на конечный результат деятельности налогоплательщика (налогового агента).</w:t>
      </w:r>
    </w:p>
    <w:bookmarkEnd w:id="2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