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74651" w14:textId="79746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сроков и формы предоставления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информации по такой деятельности</w:t>
      </w:r>
    </w:p>
    <w:p>
      <w:pPr>
        <w:spacing w:after="0"/>
        <w:ind w:left="0"/>
        <w:jc w:val="both"/>
      </w:pPr>
      <w:r>
        <w:rPr>
          <w:rFonts w:ascii="Times New Roman"/>
          <w:b w:val="false"/>
          <w:i w:val="false"/>
          <w:color w:val="000000"/>
          <w:sz w:val="28"/>
        </w:rPr>
        <w:t>Приказ Министра финансов Республики Казахстан от 16 февраля 2018 года № 222. Зарегистрирован в Министерстве юстиции Республики Казахстан 5 марта 2018 года № 16503.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от 25 декабря 2017 года "О налогах и других обязательных платежах в бюджет" (Налоговый кодекс)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сроки и формы предоставления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информации по такой деятельности.</w:t>
      </w:r>
    </w:p>
    <w:bookmarkEnd w:id="1"/>
    <w:bookmarkStart w:name="z6" w:id="2"/>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(Тенгебаев А.М.)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финансов Республики Казахстан;</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информаций об исполнении мероприятий, предусмотренных подпунктами 1), 2) и 3) настоящего пункта.</w:t>
      </w:r>
    </w:p>
    <w:bookmarkEnd w:id="6"/>
    <w:bookmarkStart w:name="z11"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февраля 2018 года № 222</w:t>
            </w:r>
          </w:p>
        </w:tc>
      </w:tr>
    </w:tbl>
    <w:bookmarkStart w:name="z14" w:id="8"/>
    <w:p>
      <w:pPr>
        <w:spacing w:after="0"/>
        <w:ind w:left="0"/>
        <w:jc w:val="left"/>
      </w:pPr>
      <w:r>
        <w:rPr>
          <w:rFonts w:ascii="Times New Roman"/>
          <w:b/>
          <w:i w:val="false"/>
          <w:color w:val="000000"/>
        </w:rPr>
        <w:t xml:space="preserve"> Правила, сроки и формы предоставления лицами, осуществляющими электронную торговлю товарами и применяющие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уменьшение облагаемого дохода физического лица на налогооблагаемый доход индивидуального предпринимателя информации по такой деятельности</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сроки и формы предоставления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уменьшение облагаемого дохода физического лица на налогооблагаемый доход индивидуального предпринимателя информации по такой деятельности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28 Кодекса Республики Казахстан от 25 декабря 2017 года "О налогах и других обязательных платежах в бюджет" (далее – Кодекс) и определяют порядок, сроки и формы предоставления лицами, осуществляющими электронную торговлю товарами и применяющими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информации по такой деятельности (далее – информация).</w:t>
      </w:r>
    </w:p>
    <w:bookmarkEnd w:id="10"/>
    <w:bookmarkStart w:name="z17" w:id="11"/>
    <w:p>
      <w:pPr>
        <w:spacing w:after="0"/>
        <w:ind w:left="0"/>
        <w:jc w:val="left"/>
      </w:pPr>
      <w:r>
        <w:rPr>
          <w:rFonts w:ascii="Times New Roman"/>
          <w:b/>
          <w:i w:val="false"/>
          <w:color w:val="000000"/>
        </w:rPr>
        <w:t xml:space="preserve"> Глава 2. Порядок и сроки предоставления информации</w:t>
      </w:r>
    </w:p>
    <w:bookmarkEnd w:id="11"/>
    <w:bookmarkStart w:name="z18" w:id="12"/>
    <w:p>
      <w:pPr>
        <w:spacing w:after="0"/>
        <w:ind w:left="0"/>
        <w:jc w:val="both"/>
      </w:pPr>
      <w:r>
        <w:rPr>
          <w:rFonts w:ascii="Times New Roman"/>
          <w:b w:val="false"/>
          <w:i w:val="false"/>
          <w:color w:val="000000"/>
          <w:sz w:val="28"/>
        </w:rPr>
        <w:t xml:space="preserve">
      2. Лица, осуществляющие электронную торговлю товарами и применяющие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уменьшение облагаемого дохода физического лица на налогооблагаемый доход индивидуального предпринимателя (далее – Лица) представляют информацию органам государственных доходов по месту жительства или месту нахождения. При отсутствии данных, подлежащих отражению, данная информация предоставляется с нулевыми значениями. </w:t>
      </w:r>
    </w:p>
    <w:bookmarkEnd w:id="12"/>
    <w:bookmarkStart w:name="z19" w:id="13"/>
    <w:p>
      <w:pPr>
        <w:spacing w:after="0"/>
        <w:ind w:left="0"/>
        <w:jc w:val="both"/>
      </w:pPr>
      <w:r>
        <w:rPr>
          <w:rFonts w:ascii="Times New Roman"/>
          <w:b w:val="false"/>
          <w:i w:val="false"/>
          <w:color w:val="000000"/>
          <w:sz w:val="28"/>
        </w:rPr>
        <w:t>
      3. Отчетным периодом по предоставлению информации для лиц является календарный год.</w:t>
      </w:r>
    </w:p>
    <w:bookmarkEnd w:id="13"/>
    <w:bookmarkStart w:name="z20" w:id="14"/>
    <w:p>
      <w:pPr>
        <w:spacing w:after="0"/>
        <w:ind w:left="0"/>
        <w:jc w:val="both"/>
      </w:pPr>
      <w:r>
        <w:rPr>
          <w:rFonts w:ascii="Times New Roman"/>
          <w:b w:val="false"/>
          <w:i w:val="false"/>
          <w:color w:val="000000"/>
          <w:sz w:val="28"/>
        </w:rPr>
        <w:t>
      4. Информация предоставляется не позднее 31 марта года, следующего за отчетным налоговым периодом по форме, согласно приложению 1 к настоящим Правилам. В случае если указанный налогоплательщик осуществляет выписку электронной счет-фактуры по каждой оформленной сделке, то информация не предоставляется.</w:t>
      </w:r>
    </w:p>
    <w:bookmarkEnd w:id="14"/>
    <w:bookmarkStart w:name="z21" w:id="15"/>
    <w:p>
      <w:pPr>
        <w:spacing w:after="0"/>
        <w:ind w:left="0"/>
        <w:jc w:val="both"/>
      </w:pPr>
      <w:r>
        <w:rPr>
          <w:rFonts w:ascii="Times New Roman"/>
          <w:b w:val="false"/>
          <w:i w:val="false"/>
          <w:color w:val="000000"/>
          <w:sz w:val="28"/>
        </w:rPr>
        <w:t xml:space="preserve">
      5. Предоставление информации прекращается в случае прекращения деятельности и направления уведомления о прекращении деятельности в качестве налогоплательщика, осуществляющего электронную торговлю товарами в соответствие с </w:t>
      </w:r>
      <w:r>
        <w:rPr>
          <w:rFonts w:ascii="Times New Roman"/>
          <w:b w:val="false"/>
          <w:i w:val="false"/>
          <w:color w:val="000000"/>
          <w:sz w:val="28"/>
        </w:rPr>
        <w:t>пунктом 4</w:t>
      </w:r>
      <w:r>
        <w:rPr>
          <w:rFonts w:ascii="Times New Roman"/>
          <w:b w:val="false"/>
          <w:i w:val="false"/>
          <w:color w:val="000000"/>
          <w:sz w:val="28"/>
        </w:rPr>
        <w:t xml:space="preserve"> статьи 88 Кодекса.</w:t>
      </w:r>
    </w:p>
    <w:bookmarkEnd w:id="15"/>
    <w:bookmarkStart w:name="z22" w:id="16"/>
    <w:p>
      <w:pPr>
        <w:spacing w:after="0"/>
        <w:ind w:left="0"/>
        <w:jc w:val="both"/>
      </w:pPr>
      <w:r>
        <w:rPr>
          <w:rFonts w:ascii="Times New Roman"/>
          <w:b w:val="false"/>
          <w:i w:val="false"/>
          <w:color w:val="000000"/>
          <w:sz w:val="28"/>
        </w:rPr>
        <w:t>
      6. В случае возврата товара по ранее оформленной сделке и указанной в одном налоговом периоде, информация предоставляется с заполнением реквизитов граф, отражающих оформленные сделки по реализации товаров, осуществленных в электронном виде, в последующей строке повторяются все реквизиты граф, за исключением граф, предусматривающих суммовые значения, которые отражаются со знаком "минус".</w:t>
      </w:r>
    </w:p>
    <w:bookmarkEnd w:id="16"/>
    <w:bookmarkStart w:name="z23" w:id="17"/>
    <w:p>
      <w:pPr>
        <w:spacing w:after="0"/>
        <w:ind w:left="0"/>
        <w:jc w:val="both"/>
      </w:pPr>
      <w:r>
        <w:rPr>
          <w:rFonts w:ascii="Times New Roman"/>
          <w:b w:val="false"/>
          <w:i w:val="false"/>
          <w:color w:val="000000"/>
          <w:sz w:val="28"/>
        </w:rPr>
        <w:t xml:space="preserve">
      7. Лица имеют возможность внесения изменений в указанную ранее информацию. </w:t>
      </w:r>
    </w:p>
    <w:bookmarkEnd w:id="17"/>
    <w:bookmarkStart w:name="z24" w:id="18"/>
    <w:p>
      <w:pPr>
        <w:spacing w:after="0"/>
        <w:ind w:left="0"/>
        <w:jc w:val="both"/>
      </w:pPr>
      <w:r>
        <w:rPr>
          <w:rFonts w:ascii="Times New Roman"/>
          <w:b w:val="false"/>
          <w:i w:val="false"/>
          <w:color w:val="000000"/>
          <w:sz w:val="28"/>
        </w:rPr>
        <w:t xml:space="preserve">
      8. Вносимые изменения в указанную ранее информацию предоставляются с указанием вида "Дополнительные" с заполнением всех ранее отраженных реквизитов граф, за исключением граф, предусматривающих суммовые значения, которые отражаются со знаком "минус". Исправленные реквизиты и суммы вводятся в графах новой строкой новым значением. </w:t>
      </w:r>
    </w:p>
    <w:bookmarkEnd w:id="18"/>
    <w:bookmarkStart w:name="z25" w:id="19"/>
    <w:p>
      <w:pPr>
        <w:spacing w:after="0"/>
        <w:ind w:left="0"/>
        <w:jc w:val="both"/>
      </w:pPr>
      <w:r>
        <w:rPr>
          <w:rFonts w:ascii="Times New Roman"/>
          <w:b w:val="false"/>
          <w:i w:val="false"/>
          <w:color w:val="000000"/>
          <w:sz w:val="28"/>
        </w:rPr>
        <w:t>
      9. Не допускается внесение изменений и дополнений в ранее представленную информацию по проверяемому налоговому периоду в период проведения (с учетом продления и приостановления) комплексных и тематических проверок.</w:t>
      </w:r>
    </w:p>
    <w:bookmarkEnd w:id="19"/>
    <w:bookmarkStart w:name="z26" w:id="20"/>
    <w:p>
      <w:pPr>
        <w:spacing w:after="0"/>
        <w:ind w:left="0"/>
        <w:jc w:val="both"/>
      </w:pPr>
      <w:r>
        <w:rPr>
          <w:rFonts w:ascii="Times New Roman"/>
          <w:b w:val="false"/>
          <w:i w:val="false"/>
          <w:color w:val="000000"/>
          <w:sz w:val="28"/>
        </w:rPr>
        <w:t>
      10. При внесении дополнений информация предоставляется с видом "Дополнительные" и с указанием новых данных.</w:t>
      </w:r>
    </w:p>
    <w:bookmarkEnd w:id="20"/>
    <w:bookmarkStart w:name="z27" w:id="21"/>
    <w:p>
      <w:pPr>
        <w:spacing w:after="0"/>
        <w:ind w:left="0"/>
        <w:jc w:val="both"/>
      </w:pPr>
      <w:r>
        <w:rPr>
          <w:rFonts w:ascii="Times New Roman"/>
          <w:b w:val="false"/>
          <w:i w:val="false"/>
          <w:color w:val="000000"/>
          <w:sz w:val="28"/>
        </w:rPr>
        <w:t>
      11. В случае прекращения деятельности, ликвидации или реорганизации налогоплательщика (налогового агента), а также при снятии с регистрационного учета по налогу на добавленную стоимость информация представляется с видом "Ликвидационная".</w:t>
      </w:r>
    </w:p>
    <w:bookmarkEnd w:id="21"/>
    <w:bookmarkStart w:name="z28" w:id="22"/>
    <w:p>
      <w:pPr>
        <w:spacing w:after="0"/>
        <w:ind w:left="0"/>
        <w:jc w:val="both"/>
      </w:pPr>
      <w:r>
        <w:rPr>
          <w:rFonts w:ascii="Times New Roman"/>
          <w:b w:val="false"/>
          <w:i w:val="false"/>
          <w:color w:val="000000"/>
          <w:sz w:val="28"/>
        </w:rPr>
        <w:t xml:space="preserve">
      12. Лица представляют информацию по выбору: </w:t>
      </w:r>
    </w:p>
    <w:bookmarkEnd w:id="22"/>
    <w:bookmarkStart w:name="z29" w:id="23"/>
    <w:p>
      <w:pPr>
        <w:spacing w:after="0"/>
        <w:ind w:left="0"/>
        <w:jc w:val="both"/>
      </w:pPr>
      <w:r>
        <w:rPr>
          <w:rFonts w:ascii="Times New Roman"/>
          <w:b w:val="false"/>
          <w:i w:val="false"/>
          <w:color w:val="000000"/>
          <w:sz w:val="28"/>
        </w:rPr>
        <w:t>
      на бумажном носителе – в орган государственных доходов в явочном порядке;</w:t>
      </w:r>
    </w:p>
    <w:bookmarkEnd w:id="23"/>
    <w:bookmarkStart w:name="z30" w:id="24"/>
    <w:p>
      <w:pPr>
        <w:spacing w:after="0"/>
        <w:ind w:left="0"/>
        <w:jc w:val="both"/>
      </w:pPr>
      <w:r>
        <w:rPr>
          <w:rFonts w:ascii="Times New Roman"/>
          <w:b w:val="false"/>
          <w:i w:val="false"/>
          <w:color w:val="000000"/>
          <w:sz w:val="28"/>
        </w:rPr>
        <w:t>
      по почте – заказным письмом через почтовую или иную организацию связи;</w:t>
      </w:r>
    </w:p>
    <w:bookmarkEnd w:id="24"/>
    <w:bookmarkStart w:name="z31" w:id="25"/>
    <w:p>
      <w:pPr>
        <w:spacing w:after="0"/>
        <w:ind w:left="0"/>
        <w:jc w:val="both"/>
      </w:pPr>
      <w:r>
        <w:rPr>
          <w:rFonts w:ascii="Times New Roman"/>
          <w:b w:val="false"/>
          <w:i w:val="false"/>
          <w:color w:val="000000"/>
          <w:sz w:val="28"/>
        </w:rPr>
        <w:t>
      в электронном виде – через информационную систему, допускающую компьютерную обработку информации.</w:t>
      </w:r>
    </w:p>
    <w:bookmarkEnd w:id="25"/>
    <w:bookmarkStart w:name="z32" w:id="26"/>
    <w:p>
      <w:pPr>
        <w:spacing w:after="0"/>
        <w:ind w:left="0"/>
        <w:jc w:val="both"/>
      </w:pPr>
      <w:r>
        <w:rPr>
          <w:rFonts w:ascii="Times New Roman"/>
          <w:b w:val="false"/>
          <w:i w:val="false"/>
          <w:color w:val="000000"/>
          <w:sz w:val="28"/>
        </w:rPr>
        <w:t>
      13. Информация на бумажном носителе составляется в двух экземплярах, подписывается физическим лицом, руководителем юридического лица и (или) структурного подразделения юридического лица.</w:t>
      </w:r>
    </w:p>
    <w:bookmarkEnd w:id="26"/>
    <w:p>
      <w:pPr>
        <w:spacing w:after="0"/>
        <w:ind w:left="0"/>
        <w:jc w:val="both"/>
      </w:pPr>
      <w:r>
        <w:rPr>
          <w:rFonts w:ascii="Times New Roman"/>
          <w:b w:val="false"/>
          <w:i w:val="false"/>
          <w:color w:val="000000"/>
          <w:sz w:val="28"/>
        </w:rPr>
        <w:t>
      При этом один экземпляр возвращается лицу с отметкой органа государственных доходов с обязательным указанием входящего номера информации.</w:t>
      </w:r>
    </w:p>
    <w:p>
      <w:pPr>
        <w:spacing w:after="0"/>
        <w:ind w:left="0"/>
        <w:jc w:val="both"/>
      </w:pPr>
      <w:r>
        <w:rPr>
          <w:rFonts w:ascii="Times New Roman"/>
          <w:b w:val="false"/>
          <w:i w:val="false"/>
          <w:color w:val="000000"/>
          <w:sz w:val="28"/>
        </w:rPr>
        <w:t>
      Одновременно с информацией на бумажном носителе предоставляется информация на электронном носителе (в формате Microsoft Excel).</w:t>
      </w:r>
    </w:p>
    <w:p>
      <w:pPr>
        <w:spacing w:after="0"/>
        <w:ind w:left="0"/>
        <w:jc w:val="both"/>
      </w:pPr>
      <w:r>
        <w:rPr>
          <w:rFonts w:ascii="Times New Roman"/>
          <w:b w:val="false"/>
          <w:i w:val="false"/>
          <w:color w:val="000000"/>
          <w:sz w:val="28"/>
        </w:rPr>
        <w:t>
      Далее информация регистрируется, и по ней осуществляется ввод данных органом государственных доходов в системе, допускающей компьютерную обработку информации.</w:t>
      </w:r>
    </w:p>
    <w:p>
      <w:pPr>
        <w:spacing w:after="0"/>
        <w:ind w:left="0"/>
        <w:jc w:val="both"/>
      </w:pPr>
      <w:r>
        <w:rPr>
          <w:rFonts w:ascii="Times New Roman"/>
          <w:b w:val="false"/>
          <w:i w:val="false"/>
          <w:color w:val="000000"/>
          <w:sz w:val="28"/>
        </w:rPr>
        <w:t>
      Датой предоставления информации на бумажном носителе является дата приема органом государственных доходов информации на бумажном носителе.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Первого заместителя Премьер-Министра РК – Министра финансов РК от 12.12.2019 </w:t>
      </w:r>
      <w:r>
        <w:rPr>
          <w:rFonts w:ascii="Times New Roman"/>
          <w:b w:val="false"/>
          <w:i w:val="false"/>
          <w:color w:val="000000"/>
          <w:sz w:val="28"/>
        </w:rPr>
        <w:t>№ 1374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7"/>
    <w:p>
      <w:pPr>
        <w:spacing w:after="0"/>
        <w:ind w:left="0"/>
        <w:jc w:val="both"/>
      </w:pPr>
      <w:r>
        <w:rPr>
          <w:rFonts w:ascii="Times New Roman"/>
          <w:b w:val="false"/>
          <w:i w:val="false"/>
          <w:color w:val="000000"/>
          <w:sz w:val="28"/>
        </w:rPr>
        <w:t>
      14. Информация в электронной форме, предоставляемая посредством системы приема и обработки налоговой отчетности, заверяется электронной цифровой подписью лица.</w:t>
      </w:r>
    </w:p>
    <w:bookmarkEnd w:id="27"/>
    <w:bookmarkStart w:name="z38" w:id="28"/>
    <w:p>
      <w:pPr>
        <w:spacing w:after="0"/>
        <w:ind w:left="0"/>
        <w:jc w:val="both"/>
      </w:pPr>
      <w:r>
        <w:rPr>
          <w:rFonts w:ascii="Times New Roman"/>
          <w:b w:val="false"/>
          <w:i w:val="false"/>
          <w:color w:val="000000"/>
          <w:sz w:val="28"/>
        </w:rPr>
        <w:t xml:space="preserve">
      15. По информации, предоставленной в электронной форме, лицо получает в электронной форме подтверждение о принятии или непринятии информации органом государственных доходов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присвоением регистрационного номера центральным узлом системы приема и обработки налоговой отчетности. </w:t>
      </w:r>
    </w:p>
    <w:bookmarkEnd w:id="28"/>
    <w:bookmarkStart w:name="z39" w:id="29"/>
    <w:p>
      <w:pPr>
        <w:spacing w:after="0"/>
        <w:ind w:left="0"/>
        <w:jc w:val="both"/>
      </w:pPr>
      <w:r>
        <w:rPr>
          <w:rFonts w:ascii="Times New Roman"/>
          <w:b w:val="false"/>
          <w:i w:val="false"/>
          <w:color w:val="000000"/>
          <w:sz w:val="28"/>
        </w:rPr>
        <w:t>
      Датой принятия информации в электронной форме является дата принятия центральным узлом системы приема и обработки налоговой отчетности.</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срокам и форме предоставления лицами,</w:t>
            </w:r>
            <w:r>
              <w:br/>
            </w:r>
            <w:r>
              <w:rPr>
                <w:rFonts w:ascii="Times New Roman"/>
                <w:b w:val="false"/>
                <w:i w:val="false"/>
                <w:color w:val="000000"/>
                <w:sz w:val="20"/>
              </w:rPr>
              <w:t>осуществляющими электронную торговлю товарами и</w:t>
            </w:r>
            <w:r>
              <w:br/>
            </w:r>
            <w:r>
              <w:rPr>
                <w:rFonts w:ascii="Times New Roman"/>
                <w:b w:val="false"/>
                <w:i w:val="false"/>
                <w:color w:val="000000"/>
                <w:sz w:val="20"/>
              </w:rPr>
              <w:t>применяющие нормы налогового законодательства</w:t>
            </w:r>
            <w:r>
              <w:br/>
            </w:r>
            <w:r>
              <w:rPr>
                <w:rFonts w:ascii="Times New Roman"/>
                <w:b w:val="false"/>
                <w:i w:val="false"/>
                <w:color w:val="000000"/>
                <w:sz w:val="20"/>
              </w:rPr>
              <w:t>Республики Казахстан в части уменьшения</w:t>
            </w:r>
            <w:r>
              <w:br/>
            </w:r>
            <w:r>
              <w:rPr>
                <w:rFonts w:ascii="Times New Roman"/>
                <w:b w:val="false"/>
                <w:i w:val="false"/>
                <w:color w:val="000000"/>
                <w:sz w:val="20"/>
              </w:rPr>
              <w:t>исчисленной суммы корпоративного подоходного</w:t>
            </w:r>
            <w:r>
              <w:br/>
            </w:r>
            <w:r>
              <w:rPr>
                <w:rFonts w:ascii="Times New Roman"/>
                <w:b w:val="false"/>
                <w:i w:val="false"/>
                <w:color w:val="000000"/>
                <w:sz w:val="20"/>
              </w:rPr>
              <w:t>налога, уменьшения облагаемой суммы дохода</w:t>
            </w:r>
            <w:r>
              <w:br/>
            </w:r>
            <w:r>
              <w:rPr>
                <w:rFonts w:ascii="Times New Roman"/>
                <w:b w:val="false"/>
                <w:i w:val="false"/>
                <w:color w:val="000000"/>
                <w:sz w:val="20"/>
              </w:rPr>
              <w:t>индивидуального предпринимателя на облагаемый</w:t>
            </w:r>
            <w:r>
              <w:br/>
            </w:r>
            <w:r>
              <w:rPr>
                <w:rFonts w:ascii="Times New Roman"/>
                <w:b w:val="false"/>
                <w:i w:val="false"/>
                <w:color w:val="000000"/>
                <w:sz w:val="20"/>
              </w:rPr>
              <w:t>доход индивидуального предпринимателя, уменьшение</w:t>
            </w:r>
            <w:r>
              <w:br/>
            </w:r>
            <w:r>
              <w:rPr>
                <w:rFonts w:ascii="Times New Roman"/>
                <w:b w:val="false"/>
                <w:i w:val="false"/>
                <w:color w:val="000000"/>
                <w:sz w:val="20"/>
              </w:rPr>
              <w:t>облагаемого дохода физического лица на</w:t>
            </w:r>
            <w:r>
              <w:br/>
            </w:r>
            <w:r>
              <w:rPr>
                <w:rFonts w:ascii="Times New Roman"/>
                <w:b w:val="false"/>
                <w:i w:val="false"/>
                <w:color w:val="000000"/>
                <w:sz w:val="20"/>
              </w:rPr>
              <w:t>налогооблагаемый доход индивидуального</w:t>
            </w:r>
            <w:r>
              <w:br/>
            </w:r>
            <w:r>
              <w:rPr>
                <w:rFonts w:ascii="Times New Roman"/>
                <w:b w:val="false"/>
                <w:i w:val="false"/>
                <w:color w:val="000000"/>
                <w:sz w:val="20"/>
              </w:rPr>
              <w:t>предпринимателя информации по такой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2" w:id="30"/>
    <w:p>
      <w:pPr>
        <w:spacing w:after="0"/>
        <w:ind w:left="0"/>
        <w:jc w:val="left"/>
      </w:pPr>
      <w:r>
        <w:rPr>
          <w:rFonts w:ascii="Times New Roman"/>
          <w:b/>
          <w:i w:val="false"/>
          <w:color w:val="000000"/>
        </w:rPr>
        <w:t xml:space="preserve"> Информация, предоставляемая лицами, осуществляющими электронную торговлю товарами и применяющие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по такой деятельности</w:t>
      </w:r>
    </w:p>
    <w:bookmarkEnd w:id="30"/>
    <w:bookmarkStart w:name="z43" w:id="31"/>
    <w:p>
      <w:pPr>
        <w:spacing w:after="0"/>
        <w:ind w:left="0"/>
        <w:jc w:val="both"/>
      </w:pPr>
      <w:r>
        <w:rPr>
          <w:rFonts w:ascii="Times New Roman"/>
          <w:b w:val="false"/>
          <w:i w:val="false"/>
          <w:color w:val="000000"/>
          <w:sz w:val="28"/>
        </w:rPr>
        <w:t>
      за период с "___" _______________ 20___ года по "___" ________________ 20__ года</w:t>
      </w:r>
    </w:p>
    <w:bookmarkEnd w:id="31"/>
    <w:bookmarkStart w:name="z44" w:id="32"/>
    <w:p>
      <w:pPr>
        <w:spacing w:after="0"/>
        <w:ind w:left="0"/>
        <w:jc w:val="both"/>
      </w:pPr>
      <w:r>
        <w:rPr>
          <w:rFonts w:ascii="Times New Roman"/>
          <w:b w:val="false"/>
          <w:i w:val="false"/>
          <w:color w:val="000000"/>
          <w:sz w:val="28"/>
        </w:rPr>
        <w:t>
      Общие сведения</w:t>
      </w:r>
    </w:p>
    <w:bookmarkEnd w:id="32"/>
    <w:bookmarkStart w:name="z45" w:id="33"/>
    <w:p>
      <w:pPr>
        <w:spacing w:after="0"/>
        <w:ind w:left="0"/>
        <w:jc w:val="both"/>
      </w:pPr>
      <w:r>
        <w:rPr>
          <w:rFonts w:ascii="Times New Roman"/>
          <w:b w:val="false"/>
          <w:i w:val="false"/>
          <w:color w:val="000000"/>
          <w:sz w:val="28"/>
        </w:rPr>
        <w:t>
      Ф.И.О. (при его наличии) физического лица и (или) наименования юридического лица</w:t>
      </w:r>
      <w:r>
        <w:br/>
      </w:r>
      <w:r>
        <w:rPr>
          <w:rFonts w:ascii="Times New Roman"/>
          <w:b w:val="false"/>
          <w:i w:val="false"/>
          <w:color w:val="000000"/>
          <w:sz w:val="28"/>
        </w:rPr>
        <w:t>(структурного подразделения) _____________________________________________________</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5"/>
        <w:gridCol w:w="3216"/>
        <w:gridCol w:w="3216"/>
        <w:gridCol w:w="956"/>
        <w:gridCol w:w="201"/>
        <w:gridCol w:w="1746"/>
      </w:tblGrid>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ИИН (БИН)____</w:t>
            </w:r>
            <w:r>
              <w:rPr>
                <w:rFonts w:ascii="Times New Roman"/>
                <w:b/>
                <w:i w:val="false"/>
                <w:color w:val="000000"/>
                <w:sz w:val="20"/>
              </w:rPr>
              <w:t>_</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Вид сведений:</w:t>
            </w:r>
          </w:p>
          <w:p>
            <w:pPr>
              <w:spacing w:after="20"/>
              <w:ind w:left="20"/>
              <w:jc w:val="both"/>
            </w:pPr>
            <w:r>
              <w:rPr>
                <w:rFonts w:ascii="Times New Roman"/>
                <w:b w:val="false"/>
                <w:i w:val="false"/>
                <w:color w:val="000000"/>
                <w:sz w:val="20"/>
              </w:rPr>
              <w:t>
</w:t>
            </w:r>
            <w:r>
              <w:rPr>
                <w:rFonts w:ascii="Times New Roman"/>
                <w:b/>
                <w:i w:val="false"/>
                <w:color w:val="000000"/>
                <w:sz w:val="20"/>
              </w:rPr>
              <w:t>(указать (Х) в</w:t>
            </w:r>
          </w:p>
          <w:p>
            <w:pPr>
              <w:spacing w:after="20"/>
              <w:ind w:left="20"/>
              <w:jc w:val="both"/>
            </w:pPr>
            <w:r>
              <w:rPr>
                <w:rFonts w:ascii="Times New Roman"/>
                <w:b w:val="false"/>
                <w:i w:val="false"/>
                <w:color w:val="000000"/>
                <w:sz w:val="20"/>
              </w:rPr>
              <w:t>
</w:t>
            </w:r>
            <w:r>
              <w:rPr>
                <w:rFonts w:ascii="Times New Roman"/>
                <w:b/>
                <w:i w:val="false"/>
                <w:color w:val="000000"/>
                <w:sz w:val="20"/>
              </w:rPr>
              <w:t>соответствующей</w:t>
            </w:r>
          </w:p>
          <w:p>
            <w:pPr>
              <w:spacing w:after="20"/>
              <w:ind w:left="20"/>
              <w:jc w:val="both"/>
            </w:pPr>
            <w:r>
              <w:rPr>
                <w:rFonts w:ascii="Times New Roman"/>
                <w:b w:val="false"/>
                <w:i w:val="false"/>
                <w:color w:val="000000"/>
                <w:sz w:val="20"/>
              </w:rPr>
              <w:t>
</w:t>
            </w:r>
            <w:r>
              <w:rPr>
                <w:rFonts w:ascii="Times New Roman"/>
                <w:b/>
                <w:i w:val="false"/>
                <w:color w:val="000000"/>
                <w:sz w:val="20"/>
              </w:rPr>
              <w:t>ячейке)</w:t>
            </w: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очередная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Область_________</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Улица________</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Телефон____</w:t>
            </w:r>
          </w:p>
        </w:tc>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20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Город___________</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Дом____________</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ликвидационная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207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20700" cy="520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Район___________</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квартира/офис__</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0" w:type="auto"/>
            <w:vMerge/>
            <w:tcBorders>
              <w:top w:val="nil"/>
              <w:left w:val="single" w:color="cfcfcf" w:sz="5"/>
              <w:bottom w:val="single" w:color="cfcfcf" w:sz="5"/>
              <w:right w:val="single" w:color="cfcfcf" w:sz="5"/>
            </w:tcBorders>
          </w:tcPr>
          <w:p/>
        </w:tc>
        <w:tc>
          <w:tcPr>
            <w:tcW w:w="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Данные интернет-магазина и (или) интернет площадки</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БИН банка или организации, осуществляющей отдельные виды банковских операций</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Данные банка или организации, осуществляющей отдельные виды банковских операций</w:t>
      </w:r>
      <w:r>
        <w:br/>
      </w:r>
      <w:r>
        <w:rPr>
          <w:rFonts w:ascii="Times New Roman"/>
          <w:b w:val="false"/>
          <w:i w:val="false"/>
          <w:color w:val="000000"/>
          <w:sz w:val="28"/>
        </w:rPr>
        <w:t>______________________________________________________________________________</w:t>
      </w:r>
    </w:p>
    <w:bookmarkEnd w:id="34"/>
    <w:bookmarkStart w:name="z48" w:id="35"/>
    <w:p>
      <w:pPr>
        <w:spacing w:after="0"/>
        <w:ind w:left="0"/>
        <w:jc w:val="both"/>
      </w:pPr>
      <w:r>
        <w:rPr>
          <w:rFonts w:ascii="Times New Roman"/>
          <w:b w:val="false"/>
          <w:i w:val="false"/>
          <w:color w:val="000000"/>
          <w:sz w:val="28"/>
        </w:rPr>
        <w:t>
      Лицо, осуществляющее услуги по перевозке грузов,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2"/>
        <w:gridCol w:w="7327"/>
        <w:gridCol w:w="308"/>
        <w:gridCol w:w="7327"/>
      </w:tblGrid>
      <w:tr>
        <w:trPr>
          <w:trHeight w:val="30" w:hRule="atLeast"/>
        </w:trPr>
        <w:tc>
          <w:tcPr>
            <w:tcW w:w="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6"/>
          <w:p>
            <w:pPr>
              <w:spacing w:after="20"/>
              <w:ind w:left="20"/>
              <w:jc w:val="both"/>
            </w:pPr>
            <w:r>
              <w:rPr>
                <w:rFonts w:ascii="Times New Roman"/>
                <w:b w:val="false"/>
                <w:i w:val="false"/>
                <w:color w:val="000000"/>
                <w:sz w:val="20"/>
              </w:rPr>
              <w:t>
</w:t>
            </w:r>
            <w:r>
              <w:rPr>
                <w:rFonts w:ascii="Times New Roman"/>
                <w:b/>
                <w:i w:val="false"/>
                <w:color w:val="000000"/>
                <w:sz w:val="20"/>
              </w:rPr>
              <w:t>ИИН/БИН</w:t>
            </w:r>
          </w:p>
          <w:bookmarkEnd w:id="36"/>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84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584700" cy="151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Ф.И.О. (при его наличии)/Наименование</w:t>
            </w:r>
          </w:p>
        </w:tc>
        <w:tc>
          <w:tcPr>
            <w:tcW w:w="7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5847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84700" cy="151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bookmarkStart w:name="z50" w:id="37"/>
    <w:p>
      <w:pPr>
        <w:spacing w:after="0"/>
        <w:ind w:left="0"/>
        <w:jc w:val="both"/>
      </w:pPr>
      <w:r>
        <w:rPr>
          <w:rFonts w:ascii="Times New Roman"/>
          <w:b w:val="false"/>
          <w:i w:val="false"/>
          <w:color w:val="000000"/>
          <w:sz w:val="28"/>
        </w:rPr>
        <w:t>
      Вид доставки</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4"/>
        <w:gridCol w:w="11386"/>
      </w:tblGrid>
      <w:tr>
        <w:trPr>
          <w:trHeight w:val="30" w:hRule="atLeast"/>
        </w:trPr>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8"/>
          <w:p>
            <w:pPr>
              <w:spacing w:after="20"/>
              <w:ind w:left="20"/>
              <w:jc w:val="both"/>
            </w:pPr>
            <w:r>
              <w:rPr>
                <w:rFonts w:ascii="Times New Roman"/>
                <w:b w:val="false"/>
                <w:i w:val="false"/>
                <w:color w:val="000000"/>
                <w:sz w:val="20"/>
              </w:rPr>
              <w:t xml:space="preserve">
        </w:t>
            </w:r>
            <w:r>
              <w:rPr>
                <w:rFonts w:ascii="Times New Roman"/>
                <w:b/>
                <w:i w:val="false"/>
                <w:color w:val="000000"/>
                <w:sz w:val="20"/>
              </w:rPr>
              <w:t>Собственная служба доставки (да/нет)</w:t>
            </w:r>
          </w:p>
          <w:bookmarkEnd w:id="38"/>
        </w:tc>
        <w:tc>
          <w:tcPr>
            <w:tcW w:w="1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4368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368800" cy="482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482"/>
        <w:gridCol w:w="482"/>
        <w:gridCol w:w="972"/>
        <w:gridCol w:w="1508"/>
        <w:gridCol w:w="482"/>
        <w:gridCol w:w="482"/>
        <w:gridCol w:w="482"/>
        <w:gridCol w:w="482"/>
        <w:gridCol w:w="748"/>
        <w:gridCol w:w="1018"/>
        <w:gridCol w:w="2106"/>
        <w:gridCol w:w="1152"/>
        <w:gridCol w:w="1422"/>
      </w:tblGrid>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9"/>
          <w:p>
            <w:pPr>
              <w:spacing w:after="20"/>
              <w:ind w:left="20"/>
              <w:jc w:val="both"/>
            </w:pPr>
            <w:r>
              <w:rPr>
                <w:rFonts w:ascii="Times New Roman"/>
                <w:b w:val="false"/>
                <w:i w:val="false"/>
                <w:color w:val="000000"/>
                <w:sz w:val="20"/>
              </w:rPr>
              <w:t>
№</w:t>
            </w:r>
          </w:p>
          <w:bookmarkEnd w:id="39"/>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документа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физического лица (покупателя)</w:t>
            </w: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покупателя (при его наличии)</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товара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товара</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валюты</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товара</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Доставка товара по указанной сделке собственной службой</w:t>
            </w: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лица, осуществляющего пересылку, перевозку, доставку товаров при электронной торговле товарами</w:t>
            </w: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оплате за товар по указанной сделке</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банка или организации, осуществляющих отдельные виды банковских операций</w:t>
            </w: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0"/>
          <w:p>
            <w:pPr>
              <w:spacing w:after="20"/>
              <w:ind w:left="20"/>
              <w:jc w:val="both"/>
            </w:pPr>
            <w:r>
              <w:rPr>
                <w:rFonts w:ascii="Times New Roman"/>
                <w:b w:val="false"/>
                <w:i w:val="false"/>
                <w:color w:val="000000"/>
                <w:sz w:val="20"/>
              </w:rPr>
              <w:t>
1</w:t>
            </w:r>
          </w:p>
          <w:bookmarkEnd w:id="40"/>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1"/>
          <w:p>
            <w:pPr>
              <w:spacing w:after="20"/>
              <w:ind w:left="20"/>
              <w:jc w:val="both"/>
            </w:pPr>
            <w:r>
              <w:rPr>
                <w:rFonts w:ascii="Times New Roman"/>
                <w:b w:val="false"/>
                <w:i w:val="false"/>
                <w:color w:val="000000"/>
                <w:sz w:val="20"/>
              </w:rPr>
              <w:t>
 </w:t>
            </w:r>
          </w:p>
          <w:bookmarkEnd w:id="41"/>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2"/>
          <w:p>
            <w:pPr>
              <w:spacing w:after="20"/>
              <w:ind w:left="20"/>
              <w:jc w:val="both"/>
            </w:pPr>
            <w:r>
              <w:rPr>
                <w:rFonts w:ascii="Times New Roman"/>
                <w:b w:val="false"/>
                <w:i w:val="false"/>
                <w:color w:val="000000"/>
                <w:sz w:val="20"/>
              </w:rPr>
              <w:t>
 </w:t>
            </w:r>
          </w:p>
          <w:bookmarkEnd w:id="42"/>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3"/>
          <w:p>
            <w:pPr>
              <w:spacing w:after="20"/>
              <w:ind w:left="20"/>
              <w:jc w:val="both"/>
            </w:pPr>
            <w:r>
              <w:rPr>
                <w:rFonts w:ascii="Times New Roman"/>
                <w:b w:val="false"/>
                <w:i w:val="false"/>
                <w:color w:val="000000"/>
                <w:sz w:val="20"/>
              </w:rPr>
              <w:t>
ИТОГО</w:t>
            </w:r>
          </w:p>
          <w:bookmarkEnd w:id="43"/>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7" w:id="44"/>
    <w:p>
      <w:pPr>
        <w:spacing w:after="0"/>
        <w:ind w:left="0"/>
        <w:jc w:val="both"/>
      </w:pPr>
      <w:r>
        <w:rPr>
          <w:rFonts w:ascii="Times New Roman"/>
          <w:b w:val="false"/>
          <w:i w:val="false"/>
          <w:color w:val="000000"/>
          <w:sz w:val="28"/>
        </w:rPr>
        <w:t>
      Ответственность налогоплательщика</w:t>
      </w:r>
    </w:p>
    <w:bookmarkEnd w:id="44"/>
    <w:bookmarkStart w:name="z58" w:id="45"/>
    <w:p>
      <w:pPr>
        <w:spacing w:after="0"/>
        <w:ind w:left="0"/>
        <w:jc w:val="both"/>
      </w:pPr>
      <w:r>
        <w:rPr>
          <w:rFonts w:ascii="Times New Roman"/>
          <w:b w:val="false"/>
          <w:i w:val="false"/>
          <w:color w:val="000000"/>
          <w:sz w:val="28"/>
        </w:rPr>
        <w:t>
       Я подтверждаю достоверность и полноту сведений, приведенных в данной информации и несу ответственность в соответствии с законами Республики Казахстан.</w:t>
      </w:r>
    </w:p>
    <w:bookmarkEnd w:id="45"/>
    <w:bookmarkStart w:name="z59" w:id="46"/>
    <w:p>
      <w:pPr>
        <w:spacing w:after="0"/>
        <w:ind w:left="0"/>
        <w:jc w:val="both"/>
      </w:pPr>
      <w:r>
        <w:rPr>
          <w:rFonts w:ascii="Times New Roman"/>
          <w:b w:val="false"/>
          <w:i w:val="false"/>
          <w:color w:val="000000"/>
          <w:sz w:val="28"/>
        </w:rPr>
        <w:t>
      Налогоплательщик, осуществляющий электронную торговлю товарами ___________________________________________________________________________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 xml:space="preserve"> Дата подачи _______________ 20__ года</w:t>
      </w:r>
      <w:r>
        <w:br/>
      </w:r>
      <w:r>
        <w:rPr>
          <w:rFonts w:ascii="Times New Roman"/>
          <w:b w:val="false"/>
          <w:i w:val="false"/>
          <w:color w:val="000000"/>
          <w:sz w:val="28"/>
        </w:rPr>
        <w:t>Код органа государственных доходов ____________</w:t>
      </w:r>
      <w:r>
        <w:br/>
      </w:r>
      <w:r>
        <w:rPr>
          <w:rFonts w:ascii="Times New Roman"/>
          <w:b w:val="false"/>
          <w:i w:val="false"/>
          <w:color w:val="000000"/>
          <w:sz w:val="28"/>
        </w:rPr>
        <w:t>Ф.И.О. должностного лица, принявшего сведения ________________________________________</w:t>
      </w:r>
      <w:r>
        <w:br/>
      </w:r>
      <w:r>
        <w:rPr>
          <w:rFonts w:ascii="Times New Roman"/>
          <w:b w:val="false"/>
          <w:i w:val="false"/>
          <w:color w:val="000000"/>
          <w:sz w:val="28"/>
        </w:rPr>
        <w:t xml:space="preserve">                                                 Ф.И.О. (при его наличии), дата, подпись</w:t>
      </w:r>
    </w:p>
    <w:bookmarkEnd w:id="46"/>
    <w:bookmarkStart w:name="z60" w:id="47"/>
    <w:p>
      <w:pPr>
        <w:spacing w:after="0"/>
        <w:ind w:left="0"/>
        <w:jc w:val="both"/>
      </w:pPr>
      <w:r>
        <w:rPr>
          <w:rFonts w:ascii="Times New Roman"/>
          <w:b w:val="false"/>
          <w:i w:val="false"/>
          <w:color w:val="000000"/>
          <w:sz w:val="28"/>
        </w:rPr>
        <w:t xml:space="preserve">
      Примечание: пояснение по заполнению формы "Информация, предоставляемая лицами, осуществляющими электронную торговлю товарами и применяющие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уменьшения облагаемого дохода физического лица на налогооблагаемый доход индивидуального предпринимателя по своей деятельности" приведено в </w:t>
      </w:r>
      <w:r>
        <w:rPr>
          <w:rFonts w:ascii="Times New Roman"/>
          <w:b w:val="false"/>
          <w:i w:val="false"/>
          <w:color w:val="000000"/>
          <w:sz w:val="28"/>
        </w:rPr>
        <w:t>приложении</w:t>
      </w:r>
      <w:r>
        <w:rPr>
          <w:rFonts w:ascii="Times New Roman"/>
          <w:b w:val="false"/>
          <w:i w:val="false"/>
          <w:color w:val="000000"/>
          <w:sz w:val="28"/>
        </w:rPr>
        <w:t xml:space="preserve"> к настоящей форме информации.</w:t>
      </w:r>
    </w:p>
    <w:bookmarkEnd w:id="47"/>
    <w:bookmarkStart w:name="z61" w:id="48"/>
    <w:p>
      <w:pPr>
        <w:spacing w:after="0"/>
        <w:ind w:left="0"/>
        <w:jc w:val="both"/>
      </w:pPr>
      <w:r>
        <w:rPr>
          <w:rFonts w:ascii="Times New Roman"/>
          <w:b w:val="false"/>
          <w:i w:val="false"/>
          <w:color w:val="000000"/>
          <w:sz w:val="28"/>
        </w:rPr>
        <w:t>
      Расшифровке аббревиатур:</w:t>
      </w:r>
    </w:p>
    <w:bookmarkEnd w:id="48"/>
    <w:bookmarkStart w:name="z62" w:id="49"/>
    <w:p>
      <w:pPr>
        <w:spacing w:after="0"/>
        <w:ind w:left="0"/>
        <w:jc w:val="both"/>
      </w:pPr>
      <w:r>
        <w:rPr>
          <w:rFonts w:ascii="Times New Roman"/>
          <w:b w:val="false"/>
          <w:i w:val="false"/>
          <w:color w:val="000000"/>
          <w:sz w:val="28"/>
        </w:rPr>
        <w:t>
      ИИН – индивидуальный идентификационный номер;</w:t>
      </w:r>
    </w:p>
    <w:bookmarkEnd w:id="49"/>
    <w:bookmarkStart w:name="z63" w:id="50"/>
    <w:p>
      <w:pPr>
        <w:spacing w:after="0"/>
        <w:ind w:left="0"/>
        <w:jc w:val="both"/>
      </w:pPr>
      <w:r>
        <w:rPr>
          <w:rFonts w:ascii="Times New Roman"/>
          <w:b w:val="false"/>
          <w:i w:val="false"/>
          <w:color w:val="000000"/>
          <w:sz w:val="28"/>
        </w:rPr>
        <w:t>
      Ф.И.О. – фамилия, имя, отчество (при его наличии) ;</w:t>
      </w:r>
    </w:p>
    <w:bookmarkEnd w:id="50"/>
    <w:bookmarkStart w:name="z64" w:id="51"/>
    <w:p>
      <w:pPr>
        <w:spacing w:after="0"/>
        <w:ind w:left="0"/>
        <w:jc w:val="both"/>
      </w:pPr>
      <w:r>
        <w:rPr>
          <w:rFonts w:ascii="Times New Roman"/>
          <w:b w:val="false"/>
          <w:i w:val="false"/>
          <w:color w:val="000000"/>
          <w:sz w:val="28"/>
        </w:rPr>
        <w:t>
      БИН – бизнес-идентификационный номер.</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информации</w:t>
            </w:r>
            <w:r>
              <w:br/>
            </w:r>
            <w:r>
              <w:rPr>
                <w:rFonts w:ascii="Times New Roman"/>
                <w:b w:val="false"/>
                <w:i w:val="false"/>
                <w:color w:val="000000"/>
                <w:sz w:val="20"/>
              </w:rPr>
              <w:t>предоставляемой лицами,</w:t>
            </w:r>
            <w:r>
              <w:br/>
            </w:r>
            <w:r>
              <w:rPr>
                <w:rFonts w:ascii="Times New Roman"/>
                <w:b w:val="false"/>
                <w:i w:val="false"/>
                <w:color w:val="000000"/>
                <w:sz w:val="20"/>
              </w:rPr>
              <w:t>осуществляющими электронную</w:t>
            </w:r>
            <w:r>
              <w:br/>
            </w:r>
            <w:r>
              <w:rPr>
                <w:rFonts w:ascii="Times New Roman"/>
                <w:b w:val="false"/>
                <w:i w:val="false"/>
                <w:color w:val="000000"/>
                <w:sz w:val="20"/>
              </w:rPr>
              <w:t>торговлю товарами и</w:t>
            </w:r>
            <w:r>
              <w:br/>
            </w:r>
            <w:r>
              <w:rPr>
                <w:rFonts w:ascii="Times New Roman"/>
                <w:b w:val="false"/>
                <w:i w:val="false"/>
                <w:color w:val="000000"/>
                <w:sz w:val="20"/>
              </w:rPr>
              <w:t>применяющими нормы</w:t>
            </w:r>
            <w:r>
              <w:br/>
            </w:r>
            <w:r>
              <w:rPr>
                <w:rFonts w:ascii="Times New Roman"/>
                <w:b w:val="false"/>
                <w:i w:val="false"/>
                <w:color w:val="000000"/>
                <w:sz w:val="20"/>
              </w:rPr>
              <w:t>налогового законодательства</w:t>
            </w:r>
            <w:r>
              <w:br/>
            </w:r>
            <w:r>
              <w:rPr>
                <w:rFonts w:ascii="Times New Roman"/>
                <w:b w:val="false"/>
                <w:i w:val="false"/>
                <w:color w:val="000000"/>
                <w:sz w:val="20"/>
              </w:rPr>
              <w:t>Республики Казахстан в части</w:t>
            </w:r>
            <w:r>
              <w:br/>
            </w:r>
            <w:r>
              <w:rPr>
                <w:rFonts w:ascii="Times New Roman"/>
                <w:b w:val="false"/>
                <w:i w:val="false"/>
                <w:color w:val="000000"/>
                <w:sz w:val="20"/>
              </w:rPr>
              <w:t>уменьшения исчисленной</w:t>
            </w:r>
            <w:r>
              <w:br/>
            </w:r>
            <w:r>
              <w:rPr>
                <w:rFonts w:ascii="Times New Roman"/>
                <w:b w:val="false"/>
                <w:i w:val="false"/>
                <w:color w:val="000000"/>
                <w:sz w:val="20"/>
              </w:rPr>
              <w:t>суммы корпоративного</w:t>
            </w:r>
            <w:r>
              <w:br/>
            </w:r>
            <w:r>
              <w:rPr>
                <w:rFonts w:ascii="Times New Roman"/>
                <w:b w:val="false"/>
                <w:i w:val="false"/>
                <w:color w:val="000000"/>
                <w:sz w:val="20"/>
              </w:rPr>
              <w:t>подоходного налога,</w:t>
            </w:r>
            <w:r>
              <w:br/>
            </w:r>
            <w:r>
              <w:rPr>
                <w:rFonts w:ascii="Times New Roman"/>
                <w:b w:val="false"/>
                <w:i w:val="false"/>
                <w:color w:val="000000"/>
                <w:sz w:val="20"/>
              </w:rPr>
              <w:t>уменьшения облагаемой суммы</w:t>
            </w:r>
            <w:r>
              <w:br/>
            </w:r>
            <w:r>
              <w:rPr>
                <w:rFonts w:ascii="Times New Roman"/>
                <w:b w:val="false"/>
                <w:i w:val="false"/>
                <w:color w:val="000000"/>
                <w:sz w:val="20"/>
              </w:rPr>
              <w:t>дохода индивидуального</w:t>
            </w:r>
            <w:r>
              <w:br/>
            </w:r>
            <w:r>
              <w:rPr>
                <w:rFonts w:ascii="Times New Roman"/>
                <w:b w:val="false"/>
                <w:i w:val="false"/>
                <w:color w:val="000000"/>
                <w:sz w:val="20"/>
              </w:rPr>
              <w:t>предпринимателя на облагаемый</w:t>
            </w:r>
            <w:r>
              <w:br/>
            </w:r>
            <w:r>
              <w:rPr>
                <w:rFonts w:ascii="Times New Roman"/>
                <w:b w:val="false"/>
                <w:i w:val="false"/>
                <w:color w:val="000000"/>
                <w:sz w:val="20"/>
              </w:rPr>
              <w:t>доход индивидуального</w:t>
            </w:r>
            <w:r>
              <w:br/>
            </w:r>
            <w:r>
              <w:rPr>
                <w:rFonts w:ascii="Times New Roman"/>
                <w:b w:val="false"/>
                <w:i w:val="false"/>
                <w:color w:val="000000"/>
                <w:sz w:val="20"/>
              </w:rPr>
              <w:t>предпринимателя, уменьшения</w:t>
            </w:r>
            <w:r>
              <w:br/>
            </w:r>
            <w:r>
              <w:rPr>
                <w:rFonts w:ascii="Times New Roman"/>
                <w:b w:val="false"/>
                <w:i w:val="false"/>
                <w:color w:val="000000"/>
                <w:sz w:val="20"/>
              </w:rPr>
              <w:t>облагаемого дохода</w:t>
            </w:r>
            <w:r>
              <w:br/>
            </w:r>
            <w:r>
              <w:rPr>
                <w:rFonts w:ascii="Times New Roman"/>
                <w:b w:val="false"/>
                <w:i w:val="false"/>
                <w:color w:val="000000"/>
                <w:sz w:val="20"/>
              </w:rPr>
              <w:t>физического лица на</w:t>
            </w:r>
            <w:r>
              <w:br/>
            </w:r>
            <w:r>
              <w:rPr>
                <w:rFonts w:ascii="Times New Roman"/>
                <w:b w:val="false"/>
                <w:i w:val="false"/>
                <w:color w:val="000000"/>
                <w:sz w:val="20"/>
              </w:rPr>
              <w:t>налогооблагаемый доход</w:t>
            </w:r>
            <w:r>
              <w:br/>
            </w:r>
            <w:r>
              <w:rPr>
                <w:rFonts w:ascii="Times New Roman"/>
                <w:b w:val="false"/>
                <w:i w:val="false"/>
                <w:color w:val="000000"/>
                <w:sz w:val="20"/>
              </w:rPr>
              <w:t>индивидуального предпринимателя</w:t>
            </w:r>
            <w:r>
              <w:br/>
            </w:r>
            <w:r>
              <w:rPr>
                <w:rFonts w:ascii="Times New Roman"/>
                <w:b w:val="false"/>
                <w:i w:val="false"/>
                <w:color w:val="000000"/>
                <w:sz w:val="20"/>
              </w:rPr>
              <w:t>по такой деятельности</w:t>
            </w:r>
          </w:p>
        </w:tc>
      </w:tr>
    </w:tbl>
    <w:bookmarkStart w:name="z66" w:id="52"/>
    <w:p>
      <w:pPr>
        <w:spacing w:after="0"/>
        <w:ind w:left="0"/>
        <w:jc w:val="left"/>
      </w:pPr>
      <w:r>
        <w:rPr>
          <w:rFonts w:ascii="Times New Roman"/>
          <w:b/>
          <w:i w:val="false"/>
          <w:color w:val="000000"/>
        </w:rPr>
        <w:t xml:space="preserve"> Пояснение по заполнению информации</w:t>
      </w:r>
    </w:p>
    <w:bookmarkEnd w:id="52"/>
    <w:bookmarkStart w:name="z67" w:id="53"/>
    <w:p>
      <w:pPr>
        <w:spacing w:after="0"/>
        <w:ind w:left="0"/>
        <w:jc w:val="both"/>
      </w:pPr>
      <w:r>
        <w:rPr>
          <w:rFonts w:ascii="Times New Roman"/>
          <w:b w:val="false"/>
          <w:i w:val="false"/>
          <w:color w:val="000000"/>
          <w:sz w:val="28"/>
        </w:rPr>
        <w:t>
      1. В Разделе "Общие сведения" необходимо указать следующие данные:</w:t>
      </w:r>
    </w:p>
    <w:bookmarkEnd w:id="53"/>
    <w:bookmarkStart w:name="z68" w:id="54"/>
    <w:p>
      <w:pPr>
        <w:spacing w:after="0"/>
        <w:ind w:left="0"/>
        <w:jc w:val="both"/>
      </w:pPr>
      <w:r>
        <w:rPr>
          <w:rFonts w:ascii="Times New Roman"/>
          <w:b w:val="false"/>
          <w:i w:val="false"/>
          <w:color w:val="000000"/>
          <w:sz w:val="28"/>
        </w:rPr>
        <w:t>
      1) фамилия, имя, отчество (при его наличии) (далее – Ф.И.О.) физического лица либо наименование юридического лица и (или) структурного подразделения юридического лица;</w:t>
      </w:r>
    </w:p>
    <w:bookmarkEnd w:id="54"/>
    <w:bookmarkStart w:name="z69" w:id="55"/>
    <w:p>
      <w:pPr>
        <w:spacing w:after="0"/>
        <w:ind w:left="0"/>
        <w:jc w:val="both"/>
      </w:pPr>
      <w:r>
        <w:rPr>
          <w:rFonts w:ascii="Times New Roman"/>
          <w:b w:val="false"/>
          <w:i w:val="false"/>
          <w:color w:val="000000"/>
          <w:sz w:val="28"/>
        </w:rPr>
        <w:t>
      2) Индивидуальный идентификационный номер (далее - ИИН) физического лица либо бизнес-идентификационный номер (далее - БИН) юридического лица и (или) структурного подразделения юридического лица;</w:t>
      </w:r>
    </w:p>
    <w:bookmarkEnd w:id="55"/>
    <w:bookmarkStart w:name="z70" w:id="56"/>
    <w:p>
      <w:pPr>
        <w:spacing w:after="0"/>
        <w:ind w:left="0"/>
        <w:jc w:val="both"/>
      </w:pPr>
      <w:r>
        <w:rPr>
          <w:rFonts w:ascii="Times New Roman"/>
          <w:b w:val="false"/>
          <w:i w:val="false"/>
          <w:color w:val="000000"/>
          <w:sz w:val="28"/>
        </w:rPr>
        <w:t>
      3) область, город, район, улица, дом, квартира либо офис, телефон;</w:t>
      </w:r>
    </w:p>
    <w:bookmarkEnd w:id="56"/>
    <w:bookmarkStart w:name="z71" w:id="57"/>
    <w:p>
      <w:pPr>
        <w:spacing w:after="0"/>
        <w:ind w:left="0"/>
        <w:jc w:val="both"/>
      </w:pPr>
      <w:r>
        <w:rPr>
          <w:rFonts w:ascii="Times New Roman"/>
          <w:b w:val="false"/>
          <w:i w:val="false"/>
          <w:color w:val="000000"/>
          <w:sz w:val="28"/>
        </w:rPr>
        <w:t>
      4) в строке "Вид сведений" отмечается соответствующая ячейка с учетом отнесения информации к очередной, дополнительной либо ликвидационной;</w:t>
      </w:r>
    </w:p>
    <w:bookmarkEnd w:id="57"/>
    <w:bookmarkStart w:name="z72" w:id="58"/>
    <w:p>
      <w:pPr>
        <w:spacing w:after="0"/>
        <w:ind w:left="0"/>
        <w:jc w:val="both"/>
      </w:pPr>
      <w:r>
        <w:rPr>
          <w:rFonts w:ascii="Times New Roman"/>
          <w:b w:val="false"/>
          <w:i w:val="false"/>
          <w:color w:val="000000"/>
          <w:sz w:val="28"/>
        </w:rPr>
        <w:t>
      5) в строке "Данные интернет-магазина и (или) интернет-площадки" указываются данные (доменное имя) интернет-магазина и (или) интернет-площадки, посредством которых осуществляется предпринимательская деятельность по реализации товаров физическим лицам за отчетные период;</w:t>
      </w:r>
    </w:p>
    <w:bookmarkEnd w:id="58"/>
    <w:bookmarkStart w:name="z73" w:id="59"/>
    <w:p>
      <w:pPr>
        <w:spacing w:after="0"/>
        <w:ind w:left="0"/>
        <w:jc w:val="both"/>
      </w:pPr>
      <w:r>
        <w:rPr>
          <w:rFonts w:ascii="Times New Roman"/>
          <w:b w:val="false"/>
          <w:i w:val="false"/>
          <w:color w:val="000000"/>
          <w:sz w:val="28"/>
        </w:rPr>
        <w:t>
      6) в строке "БИН банка или организаций, осуществляющих отдельные виды банковских операций" указывается БИН банка или организаций, осуществляющих отдельные виды банковских операций, через которые производилась безналичная оплата за товары;</w:t>
      </w:r>
    </w:p>
    <w:bookmarkEnd w:id="59"/>
    <w:bookmarkStart w:name="z74" w:id="60"/>
    <w:p>
      <w:pPr>
        <w:spacing w:after="0"/>
        <w:ind w:left="0"/>
        <w:jc w:val="both"/>
      </w:pPr>
      <w:r>
        <w:rPr>
          <w:rFonts w:ascii="Times New Roman"/>
          <w:b w:val="false"/>
          <w:i w:val="false"/>
          <w:color w:val="000000"/>
          <w:sz w:val="28"/>
        </w:rPr>
        <w:t>
      7) в строке "Данные банка или организаций, осуществляющих отдельные виды банковских операций" указываются наименования банков или организаций, осуществляющих отдельные виды банковских операций, через которые производилась безналичная оплата за товары;</w:t>
      </w:r>
    </w:p>
    <w:bookmarkEnd w:id="60"/>
    <w:bookmarkStart w:name="z75" w:id="61"/>
    <w:p>
      <w:pPr>
        <w:spacing w:after="0"/>
        <w:ind w:left="0"/>
        <w:jc w:val="both"/>
      </w:pPr>
      <w:r>
        <w:rPr>
          <w:rFonts w:ascii="Times New Roman"/>
          <w:b w:val="false"/>
          <w:i w:val="false"/>
          <w:color w:val="000000"/>
          <w:sz w:val="28"/>
        </w:rPr>
        <w:t>
      8) в строке "ИИН (БИН) лица, осуществляющего услуги по перевозке грузов, курьерскую и (или) почтовую деятельность" указываются ИИН (БИН) лица, осуществляющего услуги по перевозке грузов, курьерскую и (или) почтовую деятельность (далее - Перевозчик);</w:t>
      </w:r>
    </w:p>
    <w:bookmarkEnd w:id="61"/>
    <w:bookmarkStart w:name="z76" w:id="62"/>
    <w:p>
      <w:pPr>
        <w:spacing w:after="0"/>
        <w:ind w:left="0"/>
        <w:jc w:val="both"/>
      </w:pPr>
      <w:r>
        <w:rPr>
          <w:rFonts w:ascii="Times New Roman"/>
          <w:b w:val="false"/>
          <w:i w:val="false"/>
          <w:color w:val="000000"/>
          <w:sz w:val="28"/>
        </w:rPr>
        <w:t>
      9) в строке "Ф.И.О./Наименование" указываются Ф.И.О. (при его наличии) или наименование Перевозчика;</w:t>
      </w:r>
    </w:p>
    <w:bookmarkEnd w:id="62"/>
    <w:bookmarkStart w:name="z77" w:id="63"/>
    <w:p>
      <w:pPr>
        <w:spacing w:after="0"/>
        <w:ind w:left="0"/>
        <w:jc w:val="both"/>
      </w:pPr>
      <w:r>
        <w:rPr>
          <w:rFonts w:ascii="Times New Roman"/>
          <w:b w:val="false"/>
          <w:i w:val="false"/>
          <w:color w:val="000000"/>
          <w:sz w:val="28"/>
        </w:rPr>
        <w:t>
      10) в строке "Вид доставки" отмечается соответствующая строка с учетом отнесения вида доставки к собственной службе доставки товаров покупателю (получателю) либо наличие договоров с Перевозчиком.</w:t>
      </w:r>
    </w:p>
    <w:bookmarkEnd w:id="63"/>
    <w:bookmarkStart w:name="z78" w:id="64"/>
    <w:p>
      <w:pPr>
        <w:spacing w:after="0"/>
        <w:ind w:left="0"/>
        <w:jc w:val="both"/>
      </w:pPr>
      <w:r>
        <w:rPr>
          <w:rFonts w:ascii="Times New Roman"/>
          <w:b w:val="false"/>
          <w:i w:val="false"/>
          <w:color w:val="000000"/>
          <w:sz w:val="28"/>
        </w:rPr>
        <w:t>
      2. Для отражения представляемой в орган государственных доходов информации об оформленных сделках по реализации товаров, осуществленных в электронном виде физическим лицам, заполняется следующая информация:</w:t>
      </w:r>
    </w:p>
    <w:bookmarkEnd w:id="64"/>
    <w:bookmarkStart w:name="z79" w:id="65"/>
    <w:p>
      <w:pPr>
        <w:spacing w:after="0"/>
        <w:ind w:left="0"/>
        <w:jc w:val="both"/>
      </w:pPr>
      <w:r>
        <w:rPr>
          <w:rFonts w:ascii="Times New Roman"/>
          <w:b w:val="false"/>
          <w:i w:val="false"/>
          <w:color w:val="000000"/>
          <w:sz w:val="28"/>
        </w:rPr>
        <w:t>
      в графе 1 – порядковый номер строки;</w:t>
      </w:r>
    </w:p>
    <w:bookmarkEnd w:id="65"/>
    <w:bookmarkStart w:name="z80" w:id="66"/>
    <w:p>
      <w:pPr>
        <w:spacing w:after="0"/>
        <w:ind w:left="0"/>
        <w:jc w:val="both"/>
      </w:pPr>
      <w:r>
        <w:rPr>
          <w:rFonts w:ascii="Times New Roman"/>
          <w:b w:val="false"/>
          <w:i w:val="false"/>
          <w:color w:val="000000"/>
          <w:sz w:val="28"/>
        </w:rPr>
        <w:t>
      в графе 2 – номер документа о заключении сделки по реализации товаров, осуществленных в электронном виде физическим лицам;</w:t>
      </w:r>
    </w:p>
    <w:bookmarkEnd w:id="66"/>
    <w:bookmarkStart w:name="z81" w:id="67"/>
    <w:p>
      <w:pPr>
        <w:spacing w:after="0"/>
        <w:ind w:left="0"/>
        <w:jc w:val="both"/>
      </w:pPr>
      <w:r>
        <w:rPr>
          <w:rFonts w:ascii="Times New Roman"/>
          <w:b w:val="false"/>
          <w:i w:val="false"/>
          <w:color w:val="000000"/>
          <w:sz w:val="28"/>
        </w:rPr>
        <w:t>
      в графе 3 – дата документа о заключении сделки по реализации товаров, осуществленных в электронном виде физическим лицам;</w:t>
      </w:r>
    </w:p>
    <w:bookmarkEnd w:id="67"/>
    <w:bookmarkStart w:name="z82" w:id="68"/>
    <w:p>
      <w:pPr>
        <w:spacing w:after="0"/>
        <w:ind w:left="0"/>
        <w:jc w:val="both"/>
      </w:pPr>
      <w:r>
        <w:rPr>
          <w:rFonts w:ascii="Times New Roman"/>
          <w:b w:val="false"/>
          <w:i w:val="false"/>
          <w:color w:val="000000"/>
          <w:sz w:val="28"/>
        </w:rPr>
        <w:t>
      в графе 4 – ИИН физического лица, который приобрел товар по указанной сделке;</w:t>
      </w:r>
    </w:p>
    <w:bookmarkEnd w:id="68"/>
    <w:bookmarkStart w:name="z83" w:id="69"/>
    <w:p>
      <w:pPr>
        <w:spacing w:after="0"/>
        <w:ind w:left="0"/>
        <w:jc w:val="both"/>
      </w:pPr>
      <w:r>
        <w:rPr>
          <w:rFonts w:ascii="Times New Roman"/>
          <w:b w:val="false"/>
          <w:i w:val="false"/>
          <w:color w:val="000000"/>
          <w:sz w:val="28"/>
        </w:rPr>
        <w:t xml:space="preserve">
      в графе 5 – Ф.И.О. (при его наличии) физического лица, который приобрел товар по указанной сделке; </w:t>
      </w:r>
    </w:p>
    <w:bookmarkEnd w:id="69"/>
    <w:bookmarkStart w:name="z84" w:id="70"/>
    <w:p>
      <w:pPr>
        <w:spacing w:after="0"/>
        <w:ind w:left="0"/>
        <w:jc w:val="both"/>
      </w:pPr>
      <w:r>
        <w:rPr>
          <w:rFonts w:ascii="Times New Roman"/>
          <w:b w:val="false"/>
          <w:i w:val="false"/>
          <w:color w:val="000000"/>
          <w:sz w:val="28"/>
        </w:rPr>
        <w:t>
      в графе 6 – количество товара по указанной сделке;</w:t>
      </w:r>
    </w:p>
    <w:bookmarkEnd w:id="70"/>
    <w:bookmarkStart w:name="z85" w:id="71"/>
    <w:p>
      <w:pPr>
        <w:spacing w:after="0"/>
        <w:ind w:left="0"/>
        <w:jc w:val="both"/>
      </w:pPr>
      <w:r>
        <w:rPr>
          <w:rFonts w:ascii="Times New Roman"/>
          <w:b w:val="false"/>
          <w:i w:val="false"/>
          <w:color w:val="000000"/>
          <w:sz w:val="28"/>
        </w:rPr>
        <w:t>
      в графе 7 – цена товара по указанной сделке;</w:t>
      </w:r>
    </w:p>
    <w:bookmarkEnd w:id="71"/>
    <w:bookmarkStart w:name="z86" w:id="72"/>
    <w:p>
      <w:pPr>
        <w:spacing w:after="0"/>
        <w:ind w:left="0"/>
        <w:jc w:val="both"/>
      </w:pPr>
      <w:r>
        <w:rPr>
          <w:rFonts w:ascii="Times New Roman"/>
          <w:b w:val="false"/>
          <w:i w:val="false"/>
          <w:color w:val="000000"/>
          <w:sz w:val="28"/>
        </w:rPr>
        <w:t xml:space="preserve">
      в графе 8 – код валюты, в которой имеются наличные деньги. Код валюты указывается в соответствии с трехзначной буквенной кодировкой, установленной в </w:t>
      </w:r>
      <w:r>
        <w:rPr>
          <w:rFonts w:ascii="Times New Roman"/>
          <w:b w:val="false"/>
          <w:i w:val="false"/>
          <w:color w:val="000000"/>
          <w:sz w:val="28"/>
        </w:rPr>
        <w:t>приложении 23</w:t>
      </w:r>
      <w:r>
        <w:rPr>
          <w:rFonts w:ascii="Times New Roman"/>
          <w:b w:val="false"/>
          <w:i w:val="false"/>
          <w:color w:val="000000"/>
          <w:sz w:val="28"/>
        </w:rPr>
        <w:t xml:space="preserve"> "Классификатор валют", утвержденном решением Комиссии Таможенного союза от 20 сентября 2010 года № 378;</w:t>
      </w:r>
    </w:p>
    <w:bookmarkEnd w:id="72"/>
    <w:bookmarkStart w:name="z87" w:id="73"/>
    <w:p>
      <w:pPr>
        <w:spacing w:after="0"/>
        <w:ind w:left="0"/>
        <w:jc w:val="both"/>
      </w:pPr>
      <w:r>
        <w:rPr>
          <w:rFonts w:ascii="Times New Roman"/>
          <w:b w:val="false"/>
          <w:i w:val="false"/>
          <w:color w:val="000000"/>
          <w:sz w:val="28"/>
        </w:rPr>
        <w:t>
      в графе 9 – сумма товара по указанной сделке;</w:t>
      </w:r>
    </w:p>
    <w:bookmarkEnd w:id="73"/>
    <w:bookmarkStart w:name="z88" w:id="74"/>
    <w:p>
      <w:pPr>
        <w:spacing w:after="0"/>
        <w:ind w:left="0"/>
        <w:jc w:val="both"/>
      </w:pPr>
      <w:r>
        <w:rPr>
          <w:rFonts w:ascii="Times New Roman"/>
          <w:b w:val="false"/>
          <w:i w:val="false"/>
          <w:color w:val="000000"/>
          <w:sz w:val="28"/>
        </w:rPr>
        <w:t>
      в графе 10 – наименование товара по указанной сделке;</w:t>
      </w:r>
    </w:p>
    <w:bookmarkEnd w:id="74"/>
    <w:bookmarkStart w:name="z89" w:id="75"/>
    <w:p>
      <w:pPr>
        <w:spacing w:after="0"/>
        <w:ind w:left="0"/>
        <w:jc w:val="both"/>
      </w:pPr>
      <w:r>
        <w:rPr>
          <w:rFonts w:ascii="Times New Roman"/>
          <w:b w:val="false"/>
          <w:i w:val="false"/>
          <w:color w:val="000000"/>
          <w:sz w:val="28"/>
        </w:rPr>
        <w:t>
      в графе 11 – доставка товара по указанной сделке собственной службой;</w:t>
      </w:r>
    </w:p>
    <w:bookmarkEnd w:id="75"/>
    <w:bookmarkStart w:name="z90" w:id="76"/>
    <w:p>
      <w:pPr>
        <w:spacing w:after="0"/>
        <w:ind w:left="0"/>
        <w:jc w:val="both"/>
      </w:pPr>
      <w:r>
        <w:rPr>
          <w:rFonts w:ascii="Times New Roman"/>
          <w:b w:val="false"/>
          <w:i w:val="false"/>
          <w:color w:val="000000"/>
          <w:sz w:val="28"/>
        </w:rPr>
        <w:t>
      в графе 12 – ИИН (БИН) Перевозчика;</w:t>
      </w:r>
    </w:p>
    <w:bookmarkEnd w:id="76"/>
    <w:bookmarkStart w:name="z91" w:id="77"/>
    <w:p>
      <w:pPr>
        <w:spacing w:after="0"/>
        <w:ind w:left="0"/>
        <w:jc w:val="both"/>
      </w:pPr>
      <w:r>
        <w:rPr>
          <w:rFonts w:ascii="Times New Roman"/>
          <w:b w:val="false"/>
          <w:i w:val="false"/>
          <w:color w:val="000000"/>
          <w:sz w:val="28"/>
        </w:rPr>
        <w:t>
      в графе 13 – сумма к оплате за товар по указанной сделке;</w:t>
      </w:r>
    </w:p>
    <w:bookmarkEnd w:id="77"/>
    <w:bookmarkStart w:name="z92" w:id="78"/>
    <w:p>
      <w:pPr>
        <w:spacing w:after="0"/>
        <w:ind w:left="0"/>
        <w:jc w:val="both"/>
      </w:pPr>
      <w:r>
        <w:rPr>
          <w:rFonts w:ascii="Times New Roman"/>
          <w:b w:val="false"/>
          <w:i w:val="false"/>
          <w:color w:val="000000"/>
          <w:sz w:val="28"/>
        </w:rPr>
        <w:t>
      в графе 14 – БИН банка или организаций, осуществляющих отдельные виды банковских операций через который произведена оплата.</w:t>
      </w:r>
    </w:p>
    <w:bookmarkEnd w:id="78"/>
    <w:bookmarkStart w:name="z93" w:id="79"/>
    <w:p>
      <w:pPr>
        <w:spacing w:after="0"/>
        <w:ind w:left="0"/>
        <w:jc w:val="both"/>
      </w:pPr>
      <w:r>
        <w:rPr>
          <w:rFonts w:ascii="Times New Roman"/>
          <w:b w:val="false"/>
          <w:i w:val="false"/>
          <w:color w:val="000000"/>
          <w:sz w:val="28"/>
        </w:rPr>
        <w:t>
      3. В разделе "Ответственность налогоплательщика" указывается:</w:t>
      </w:r>
    </w:p>
    <w:bookmarkEnd w:id="79"/>
    <w:bookmarkStart w:name="z94" w:id="80"/>
    <w:p>
      <w:pPr>
        <w:spacing w:after="0"/>
        <w:ind w:left="0"/>
        <w:jc w:val="both"/>
      </w:pPr>
      <w:r>
        <w:rPr>
          <w:rFonts w:ascii="Times New Roman"/>
          <w:b w:val="false"/>
          <w:i w:val="false"/>
          <w:color w:val="000000"/>
          <w:sz w:val="28"/>
        </w:rPr>
        <w:t>
      1) в строке "налогоплательщик, осуществляющий электронную торговлю товарами" указывается Ф.И.О. (при его наличии) налогоплательщика (руководителя), подпись;</w:t>
      </w:r>
    </w:p>
    <w:bookmarkEnd w:id="80"/>
    <w:bookmarkStart w:name="z95" w:id="81"/>
    <w:p>
      <w:pPr>
        <w:spacing w:after="0"/>
        <w:ind w:left="0"/>
        <w:jc w:val="both"/>
      </w:pPr>
      <w:r>
        <w:rPr>
          <w:rFonts w:ascii="Times New Roman"/>
          <w:b w:val="false"/>
          <w:i w:val="false"/>
          <w:color w:val="000000"/>
          <w:sz w:val="28"/>
        </w:rPr>
        <w:t>
      2) в строке "дата подачи" указывается текущая дата представления в органы государственных доходов;</w:t>
      </w:r>
    </w:p>
    <w:bookmarkEnd w:id="81"/>
    <w:bookmarkStart w:name="z96" w:id="82"/>
    <w:p>
      <w:pPr>
        <w:spacing w:after="0"/>
        <w:ind w:left="0"/>
        <w:jc w:val="both"/>
      </w:pPr>
      <w:r>
        <w:rPr>
          <w:rFonts w:ascii="Times New Roman"/>
          <w:b w:val="false"/>
          <w:i w:val="false"/>
          <w:color w:val="000000"/>
          <w:sz w:val="28"/>
        </w:rPr>
        <w:t>
      3) в строке "Код органа государственных доходов" указывается код органа государственных доходов по месту жительства/нахождения;</w:t>
      </w:r>
    </w:p>
    <w:bookmarkEnd w:id="82"/>
    <w:bookmarkStart w:name="z97" w:id="83"/>
    <w:p>
      <w:pPr>
        <w:spacing w:after="0"/>
        <w:ind w:left="0"/>
        <w:jc w:val="both"/>
      </w:pPr>
      <w:r>
        <w:rPr>
          <w:rFonts w:ascii="Times New Roman"/>
          <w:b w:val="false"/>
          <w:i w:val="false"/>
          <w:color w:val="000000"/>
          <w:sz w:val="28"/>
        </w:rPr>
        <w:t>
      4) в строке "Ф.И.О. должностного лица, принявшего сведения" указывается Ф.И.О. (при его наличии) работника органов государственных доходов, принявшего сведения и указывается дата приема сведений.</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срокам и форме предоставления лицами, осуществляющими электронную торговлю товарами и применяющие нормы налогового законодательства Республики Казахстан в части уменьшения исчисленной суммы корпоративного подоходного налога, уменьшения облагаемой суммы дохода индивидуального предпринимателя на облагаемый доход индивидуального предпринимателя, уменьшение облагаемого дохода физического лица на налогооблагаемый доход индивидуального предпринимателя информации по такой деятельности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 w:id="84"/>
    <w:p>
      <w:pPr>
        <w:spacing w:after="0"/>
        <w:ind w:left="0"/>
        <w:jc w:val="left"/>
      </w:pPr>
      <w:r>
        <w:rPr>
          <w:rFonts w:ascii="Times New Roman"/>
          <w:b/>
          <w:i w:val="false"/>
          <w:color w:val="000000"/>
        </w:rPr>
        <w:t xml:space="preserve"> Подтверждение о принятии или непринятии информации органом государственных доходов</w:t>
      </w:r>
    </w:p>
    <w:bookmarkEnd w:id="84"/>
    <w:bookmarkStart w:name="z101" w:id="85"/>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(ИИН/БИН)</w:t>
      </w:r>
      <w:r>
        <w:br/>
      </w:r>
      <w:r>
        <w:rPr>
          <w:rFonts w:ascii="Times New Roman"/>
          <w:b w:val="false"/>
          <w:i w:val="false"/>
          <w:color w:val="000000"/>
          <w:sz w:val="28"/>
        </w:rPr>
        <w:t xml:space="preserve">Наименование налогоплательщика/фамилия, имя, отчество (при его наличии)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Код формы информации ____________________________</w:t>
      </w:r>
      <w:r>
        <w:br/>
      </w:r>
      <w:r>
        <w:rPr>
          <w:rFonts w:ascii="Times New Roman"/>
          <w:b w:val="false"/>
          <w:i w:val="false"/>
          <w:color w:val="000000"/>
          <w:sz w:val="28"/>
        </w:rPr>
        <w:t>Вид формы информации ____________________________</w:t>
      </w:r>
      <w:r>
        <w:br/>
      </w:r>
      <w:r>
        <w:rPr>
          <w:rFonts w:ascii="Times New Roman"/>
          <w:b w:val="false"/>
          <w:i w:val="false"/>
          <w:color w:val="000000"/>
          <w:sz w:val="28"/>
        </w:rPr>
        <w:t>Наименование формы информации ___________________</w:t>
      </w:r>
      <w:r>
        <w:br/>
      </w:r>
      <w:r>
        <w:rPr>
          <w:rFonts w:ascii="Times New Roman"/>
          <w:b w:val="false"/>
          <w:i w:val="false"/>
          <w:color w:val="000000"/>
          <w:sz w:val="28"/>
        </w:rPr>
        <w:t>Налоговый период _________________________________</w:t>
      </w:r>
      <w:r>
        <w:br/>
      </w:r>
      <w:r>
        <w:rPr>
          <w:rFonts w:ascii="Times New Roman"/>
          <w:b w:val="false"/>
          <w:i w:val="false"/>
          <w:color w:val="000000"/>
          <w:sz w:val="28"/>
        </w:rPr>
        <w:t>Способ приема ____________________________________</w:t>
      </w:r>
      <w:r>
        <w:br/>
      </w:r>
      <w:r>
        <w:rPr>
          <w:rFonts w:ascii="Times New Roman"/>
          <w:b w:val="false"/>
          <w:i w:val="false"/>
          <w:color w:val="000000"/>
          <w:sz w:val="28"/>
        </w:rPr>
        <w:t>Код органа государственных доходов – получателя _____________________</w:t>
      </w:r>
      <w:r>
        <w:br/>
      </w:r>
      <w:r>
        <w:rPr>
          <w:rFonts w:ascii="Times New Roman"/>
          <w:b w:val="false"/>
          <w:i w:val="false"/>
          <w:color w:val="000000"/>
          <w:sz w:val="28"/>
        </w:rPr>
        <w:t>Входящий (регистрационный) номер документа: _______________________</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4"/>
        <w:gridCol w:w="2309"/>
        <w:gridCol w:w="2309"/>
        <w:gridCol w:w="3928"/>
      </w:tblGrid>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6"/>
          <w:p>
            <w:pPr>
              <w:spacing w:after="20"/>
              <w:ind w:left="20"/>
              <w:jc w:val="both"/>
            </w:pPr>
            <w:r>
              <w:rPr>
                <w:rFonts w:ascii="Times New Roman"/>
                <w:b w:val="false"/>
                <w:i w:val="false"/>
                <w:color w:val="000000"/>
                <w:sz w:val="20"/>
              </w:rPr>
              <w:t>
Обработка сведений</w:t>
            </w:r>
          </w:p>
          <w:bookmarkEnd w:id="86"/>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Дата/Время</w:t>
            </w:r>
          </w:p>
        </w:tc>
      </w:tr>
      <w:tr>
        <w:trPr>
          <w:trHeight w:val="30" w:hRule="atLeast"/>
        </w:trPr>
        <w:tc>
          <w:tcPr>
            <w:tcW w:w="3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4" w:id="87"/>
    <w:p>
      <w:pPr>
        <w:spacing w:after="0"/>
        <w:ind w:left="0"/>
        <w:jc w:val="both"/>
      </w:pPr>
      <w:r>
        <w:rPr>
          <w:rFonts w:ascii="Times New Roman"/>
          <w:b w:val="false"/>
          <w:i w:val="false"/>
          <w:color w:val="000000"/>
          <w:sz w:val="28"/>
        </w:rPr>
        <w:t>
      Ошибки при приеме сведении:</w:t>
      </w:r>
      <w:r>
        <w:br/>
      </w:r>
      <w:r>
        <w:rPr>
          <w:rFonts w:ascii="Times New Roman"/>
          <w:b w:val="false"/>
          <w:i w:val="false"/>
          <w:color w:val="000000"/>
          <w:sz w:val="28"/>
        </w:rPr>
        <w:t>Подпись прикладного сервера</w:t>
      </w:r>
    </w:p>
    <w:bookmarkEnd w:id="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