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20264" w14:textId="1b202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маркировки (перемаркировки) алкогольной продукции, за исключением вина наливом и пивоваренной продукции, учетно-контрольными марками, а также формы, содержание и элементы защиты учетно-контрольных марок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8 февраля 2018 года № 143. Зарегистрирован в Министерстве юстиции Республики Казахстан 28 февраля 2018 года № 16444. Утратил силу приказом Министра финансов Республики Казахстан от 7 ноября 2025 года № 682.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07.11.2025 </w:t>
      </w:r>
      <w:r>
        <w:rPr>
          <w:rFonts w:ascii="Times New Roman"/>
          <w:b w:val="false"/>
          <w:i w:val="false"/>
          <w:color w:val="ff0000"/>
          <w:sz w:val="28"/>
        </w:rPr>
        <w:t>№ 682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– в редакции приказа Заместителя Премьер-Министра - Министра финансов РК от 14.11.2023 </w:t>
      </w:r>
      <w:r>
        <w:rPr>
          <w:rFonts w:ascii="Times New Roman"/>
          <w:b w:val="false"/>
          <w:i w:val="false"/>
          <w:color w:val="000000"/>
          <w:sz w:val="28"/>
        </w:rPr>
        <w:t>№ 1191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пункта 15 статьи 172 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Заместителя Премьер-Министра - Министра финансов РК от 05.04.2022 </w:t>
      </w:r>
      <w:r>
        <w:rPr>
          <w:rFonts w:ascii="Times New Roman"/>
          <w:b w:val="false"/>
          <w:i w:val="false"/>
          <w:color w:val="00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маркировки (перемаркировки) алкогольной продукции, за исключением вина наливом и пивоваренной продукции, учетно-контрольными марками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приказом Заместителя Премьер-Министра - Министра финансов РК от 05.04.2022 </w:t>
      </w:r>
      <w:r>
        <w:rPr>
          <w:rFonts w:ascii="Times New Roman"/>
          <w:b w:val="false"/>
          <w:i w:val="false"/>
          <w:color w:val="00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форму, содержание и элементы защиты учетно-контрольных марок на алкогольную продукцию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приказами Заместителя Премьер-Министра - Министра финансов РК от 05.04.2022 </w:t>
      </w:r>
      <w:r>
        <w:rPr>
          <w:rFonts w:ascii="Times New Roman"/>
          <w:b w:val="false"/>
          <w:i w:val="false"/>
          <w:color w:val="00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14.11.2023 </w:t>
      </w:r>
      <w:r>
        <w:rPr>
          <w:rFonts w:ascii="Times New Roman"/>
          <w:b w:val="false"/>
          <w:i w:val="false"/>
          <w:color w:val="000000"/>
          <w:sz w:val="28"/>
        </w:rPr>
        <w:t>№ 1191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приказы Министра финансов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2018 года № 143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маркировки (перемаркировки) алкогольной продукции, за исключением вина наливом и пивоваренной продукции, учетно-контрольными марками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правил - в редакции приказа Заместителя Премьер-Министра - Министра финансов РК от 14.11.2023 </w:t>
      </w:r>
      <w:r>
        <w:rPr>
          <w:rFonts w:ascii="Times New Roman"/>
          <w:b w:val="false"/>
          <w:i w:val="false"/>
          <w:color w:val="ff0000"/>
          <w:sz w:val="28"/>
        </w:rPr>
        <w:t>№ 1191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Правила – в редакции приказа Заместителя Премьер-Министра - Министра финансов РК от 05.04.2022 </w:t>
      </w:r>
      <w:r>
        <w:rPr>
          <w:rFonts w:ascii="Times New Roman"/>
          <w:b w:val="false"/>
          <w:i w:val="false"/>
          <w:color w:val="000000"/>
          <w:sz w:val="28"/>
        </w:rPr>
        <w:t>№ 366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маркировки (перемаркировки) алкогольной продукции, за исключением вина наливом и пивоваренной продукции, учетно-контрольными марками разработаны в соответствии с подпунктом 1) пункта 15 </w:t>
      </w:r>
      <w:r>
        <w:rPr>
          <w:rFonts w:ascii="Times New Roman"/>
          <w:b w:val="false"/>
          <w:i w:val="false"/>
          <w:color w:val="000000"/>
          <w:sz w:val="28"/>
        </w:rPr>
        <w:t>статьи 172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(далее – Налоговый кодекс) и определяют порядок маркировки (перемаркировки) алкогольной продукции, за исключением вина наливом и пивоваренной продукции (далее – алкогольная продукция) учетно-контрольными марками.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Заместителя Премьер-Министра - Министра финансов РК от 14.11.2023 </w:t>
      </w:r>
      <w:r>
        <w:rPr>
          <w:rFonts w:ascii="Times New Roman"/>
          <w:b w:val="false"/>
          <w:i w:val="false"/>
          <w:color w:val="000000"/>
          <w:sz w:val="28"/>
        </w:rPr>
        <w:t>№ 1191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маркировки алкогольной продукции учетно-контрольными марками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Маркировке учетно-контрольными марками подлежит алкогольная продукция, за исключением вина наливом и пивоваренной продукции, разлитая в потребительскую тару в соответствии с нормативной и технической документацией.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Заместителя Премьер-Министра - Министра финансов РК от 14.11.2023 </w:t>
      </w:r>
      <w:r>
        <w:rPr>
          <w:rFonts w:ascii="Times New Roman"/>
          <w:b w:val="false"/>
          <w:i w:val="false"/>
          <w:color w:val="000000"/>
          <w:sz w:val="28"/>
        </w:rPr>
        <w:t>№ 1191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Учетно-контрольная марка наклеивается голограммой в нижнем направлении на потребительскую тару таким образом, чтобы при вскрытии потребительской тары нарушалась целостность учетно-контрольной марки в целях исключения ее повторного использования (за исключением жестяной тары).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Учетно-контрольная марка плотно приклеивается к потребительской таре и обеспечивает ее идентификацию и считывание штрих-кодовой информации считывающим устройством.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Заместителя Премьер-Министра - Министра финансов РК от 14.11.2023 </w:t>
      </w:r>
      <w:r>
        <w:rPr>
          <w:rFonts w:ascii="Times New Roman"/>
          <w:b w:val="false"/>
          <w:i w:val="false"/>
          <w:color w:val="000000"/>
          <w:sz w:val="28"/>
        </w:rPr>
        <w:t>№ 1191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Производители алкогольной продукции производят наклеивание учетно-контрольных марок на готовую продукцию, предназначенную для реализации на территории Республики Казахстан, по адресу производства.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Конкурсные и реабилитационные управляющие при реализации имущества (активов) должника производят маркировку алкогольной продукции учетно-контрольными марками по адресу их хранения.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Маркировка алкогольной продукции учетно-контрольными марками, импортируемых на территорию Республики Казахстан, осуществляется за пределами территории Республики Казахстан, кроме случаев, указанных в пункте 7 настоящих Правил.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Не подлежат маркировке учетно-контрольными марками алкогольная продукция,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172 Налогового кодекса, а именно: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экспортируемые за пределы Республики Казахстан;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ввозимые на территорию Республики Казахстан владельцами магазинов беспошлинной торговли, предназначенные для помещения под таможенную процедуру беспошлинной торговли;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ввозимые на таможенную территорию Евразийского экономического союза в таможенных процедурах временного ввоза (допуска) и временного вывоза, в том числе временно ввозимые на территорию Республики Казахстан с территории государств-членов Евразийского экономического союза в рекламных и (или) демонстрационных целях в единичных экземплярах;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перемещаемые через таможенную территорию Евразийского экономического союза в таможенной процедуре таможенного транзита, в том числе перемещаемые транзитом через территорию Республики Казахстан из государств – членов Евразийского экономического союза;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ввозимые (пересылаемые) на территорию Республики Казахстан физическим лицом, достигшим двадцати одного года, в пределах не более трех литров алкогольной продукции.</w:t>
      </w:r>
    </w:p>
    <w:bookmarkEnd w:id="25"/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перемаркировки алкогольной продукции учетно-контрольными марками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Перемаркировка алкогольной продукции учетно-контрольными марками нового образца представляет собой наклеивание учетно-контрольных марок нового образца на алкогольную продукцию, маркированную учетно-контрольными марками старого образца, в порядке, установленным пунктом 3 настоящих Правил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172 Налогового кодекса в сроки, определяемые уполномоченным органом.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не допускается наложение одной учетно-контрольной марки на другую.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Перемаркировка включает в себя: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инвентаризацию алкогольной продукции с наклеенными на них учетно-контрольных марок старого образца, а также неиспользованных учетно-контрольных марок старого образца;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маркировку алкогольной продукции учетно-контрольными марками нового образца;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списание и уничтожение неиспользованных учетно-контрольных марок старого образца.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Инвентаризация носит разовый характер и проводится физическими и юридическими лицами, осуществляющими производство или импорт алкогольной продукции, в том числе конкурсными и реабилитационными управляющими, реализующими имущество (активы) должника (далее – субъекты).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проведения инвентаризации у каждого субъекта создается комиссия в количестве не менее 3 (трех) человек в составе председателя комиссии (первого руководителя субъекта, лица, исполняющего его обязанности, или его заместителя), материально-ответственного лица субъекта за марки и других работников субъекта (далее – инвентаризационная комиссия).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Председатель инвентаризационной комиссии обеспечивает своевременность и соблюдение порядка проведения инвентаризации, полноту, достоверность и правильность данных об алкогольной продукции с наклеенными на них учетно-контрольных марок старого образца в разрезе видов и наименований по их фактическим количественным остаткам, вносимых в соответствующую инвентаризационную опись в произвольной форме.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Инвентаризационная опись составляется отдельно по алкогольной продукции с наклеенными на них учетно-контрольными марками старого образца и по неиспользованным учетно-контрольным маркам старого образца, с указанием на каждой странице общего количества (цифрами и прописью) алкогольной продукции с наклеенными на них учетно-контрольными марками старого образца и неиспользованных учетно-контрольных марок. Каждая страница инвентаризационной описи подписывается всеми членами инвентаризационной комиссии.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Инвентаризационная опись составляется в 2 (двух) экземплярах, один из которых направляется в соответствующий орган государственных доходов, второй остается у субъекта.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Неиспользованные учетно-контрольные марки старого образца, подлежат списанию и уничтожению субъектом и органами государственных доходов, имеющими учетно-контрольные марки старого образца, в присутствии членов комиссии по уничтожению учетно-контрольных марок старого образца в течение 3 (трех) месяцев со дня введения учетно-контрольных марок нового образца.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прекращении деятельности налогоплательщика по производству алкогольной продукции, подлежащих маркировке учетно-контрольными марками и возврате ранее полученных учетно-контрольных марок в органы государственных доходов по акту приема-передачи подлежат уничтожению субъектом и органами государственных доходов в присутствии членов комиссии по уничтожению учетно-контрольных марок в течение 3 (трех) месяцев со дня прекращения деятельности налогоплательщика.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Состав комиссии по списанию и уничтожению учетно-контрольных марок старого образца и место уничтожения учетно-контрольных марок старого образца утверждается приказом первого руководителя органа государственных доходов.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состав комиссии по списанию и уничтожению учетно-контрольных марок старого образца в обязательном порядке входят первые руководители органов государственных доходов, материально-ответственные лица органа государственных доходов за учетно-контрольные марки и уполномоченные представители субъекта.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 фактическом списании и уничтожении учетно-контрольных марок старого образца составляется акт о списании и уничтожении учетно-контрольных марок старого образца (далее – акт) по форме согласно приложению к настоящим Правилам в 2 (двух) экземплярах, в котором указываются серии, диапазоны номеров, вид и количество уничтоженных учетно-контрольных марок старого образца. Каждый экземпляр акта подписываются членами комиссии и уполномоченным представителем субъекта, а также заверяются печатью органа государственных доходов.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экземпляр акта остается в органе государственных доходов, второй экземпляр акта передается субъекту.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маркировки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(перемаркировки) 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вина наливом и пивоваренной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учетно-контрольными марками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- в редакции приказа Заместителя Премьер-Министра - Министра финансов РК от 14.11.2023 </w:t>
      </w:r>
      <w:r>
        <w:rPr>
          <w:rFonts w:ascii="Times New Roman"/>
          <w:b w:val="false"/>
          <w:i w:val="false"/>
          <w:color w:val="ff0000"/>
          <w:sz w:val="28"/>
        </w:rPr>
        <w:t>№ 1191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списании и уничтожении учетно-контрольных марок старого образца</w:t>
      </w:r>
    </w:p>
    <w:bookmarkEnd w:id="44"/>
    <w:p>
      <w:pPr>
        <w:spacing w:after="0"/>
        <w:ind w:left="0"/>
        <w:jc w:val="both"/>
      </w:pPr>
      <w:bookmarkStart w:name="z60" w:id="45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приказом Министра финансов Республики Казахстан от "__" 20 года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нами, комиссией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произведено списание и уничтожение учетно-контрольных марок старого образца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количестве: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 штук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 штук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(серия и диапазоны номеров, количество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1)___________________________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должность,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должность,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должность,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Представитель организации или физическое лицо:______________________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должность,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(для органов государственных доходов)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2018 года №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содержание и элементы защиты акцизной марки на табачные изделия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приказом Заместителя Премьер-Министра - Министра финансов РК от 05.04.2022 </w:t>
      </w:r>
      <w:r>
        <w:rPr>
          <w:rFonts w:ascii="Times New Roman"/>
          <w:b w:val="false"/>
          <w:i w:val="false"/>
          <w:color w:val="ff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2018 года № 143</w:t>
            </w:r>
          </w:p>
        </w:tc>
      </w:tr>
    </w:tbl>
    <w:bookmarkStart w:name="z10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содержание и элементы защиты учетно-контрольной марки на алкогольную продукцию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65*17 мм</w:t>
            </w:r>
          </w:p>
        </w:tc>
      </w:tr>
    </w:tbl>
    <w:bookmarkStart w:name="z10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Учетно-контрольная марка для алкогольной продукции отечественного производства</w:t>
      </w:r>
    </w:p>
    <w:bookmarkEnd w:id="4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4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Учетно-контрольная марка для ввозимой алкогольной продукции</w:t>
      </w:r>
    </w:p>
    <w:bookmarkEnd w:id="4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3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3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2018 года № 143</w:t>
            </w:r>
          </w:p>
        </w:tc>
      </w:tr>
    </w:tbl>
    <w:bookmarkStart w:name="z11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финансов Республики Казахстан</w:t>
      </w:r>
    </w:p>
    <w:bookmarkEnd w:id="50"/>
    <w:bookmarkStart w:name="z11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февраля 2015 года № 144 "Об утверждении Правил маркировки (перемаркировки) алкогольной продукции, за исключением виноматериала и пива, учетно-контрольными марками и табачных изделий акцизными марками, а также формы, содержания и элементов защиты акцизных и учетно-контрольных марок" (зарегистрированный в Реестре государственной регистрации нормативных правовых актов за № 10611, опубликованный 13 мая 2015 года в информационно-правовой системе "Әділет").</w:t>
      </w:r>
    </w:p>
    <w:bookmarkEnd w:id="51"/>
    <w:bookmarkStart w:name="z11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7 декабря 2015 года № 621 "О внесении изменений и дополнения в приказ Министра финансов Республики Казахстан от 27 февраля 2015 года № 144 "Об утверждении Правил маркировки (перемаркировки) алкогольной продукции, за исключением виноматериала и пива, учетно-контрольными марками и табачных изделий акцизными марками, а также формы, содержания и элементов защиты акцизных и учетно-контрольных марок" (зарегистрированный в Реестре государственной регистрации нормативных правовых актов за № 12644, опубликованный 26 января 2016 года в информационно-правовой системе "Әділет").</w:t>
      </w:r>
    </w:p>
    <w:bookmarkEnd w:id="52"/>
    <w:bookmarkStart w:name="z11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 августа 2016 года № 418 "О внесении изменения в приказ Министра финансов Республики Казахстан от 27 февраля 2015 года № 144 "Об утверждении Правил маркировки (перемаркировки) алкогольной продукции, за исключением виноматериала и пива, учетно-контрольными марками и табачных изделий акцизными марками, а также формы, содержания и элементов защиты акцизных и учетно-контрольных марок" (зарегистрированный в Реестре государственной регистрации нормативных правовых актов за № 14180, опубликованный 20 сентября 2016 года в Эталонном контрольном банке нормативных правовых актов Республики Казахстан).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