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57b2" w14:textId="bc35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специальной таможенной статистики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января 2018 года № 64. Зарегистрирован в Министерстве юстиции Республики Казахстан 8 февраля 2018 года № 16325. Утратил силу приказом Министра финансов Республики Казахстан от 26 декабря 2025 года № 810.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26.12.2025 </w:t>
      </w:r>
      <w:r>
        <w:rPr>
          <w:rFonts w:ascii="Times New Roman"/>
          <w:b w:val="false"/>
          <w:i w:val="false"/>
          <w:color w:val="ff0000"/>
          <w:sz w:val="28"/>
        </w:rPr>
        <w:t>№ 810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 Республики Казахстан от 26 декабря 2017 года "О таможенном регулировании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в целях систематизированного ведения специальной таможенной статистики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специальной таможенной статистики.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августа 2017 года № 521 "Об утверждении Правил ведения специальной таможенной статистики" (зарегистрированный в Реестре государственной регистрации нормативных правовых актов Республики Казахстан за № 15778, опубликованный 4 октября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 М.)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Председателя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________________Г. Керимханова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 января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2018 года № 64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специальной таможенной статистики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специальной таможенной статистики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 Республики Казахстан от 26 декабря 2017 года "О таможенном регулировании в Республике Казахстан" (далее – Кодекс) и определяют порядок ведения специальной таможенной статистики (сбора, формирования и представления данных) структурными подразделениями Комитета государственных доходов Министерства финансов Республики Казахстан (далее – Комитет).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Специальная таможенная статистика представляет собой совокупность систематизированных сведений, предназначенных для оптимизации деятельности органов государственных доходов.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Задачами специальной таможенной статистики являются: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данных и ведение специальной таможенной статистики;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показателей специальной таможенной статистики, их систем для наиболее объективной оценки деятельности территориальных органов государственных доходов по конкретным направлениям;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оптимизация отчетности, предоставляемой территориальными органами государственных доходов.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Объектом учета специальной таможенной статистики являются сведения о деятельности органов государственных доходов в сфере таможенного регулирования.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объектам учета специальной таможенной статистики отнесены следующие сведения: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организационной структуре системы органов государственных доходов, в том числе показатели по кадровому составу;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объеме декларирования;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лицах, осуществляющих деятельность в сфере таможенного регулирования;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поступлении таможенных платежей и налогов в бюджет;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проведенных пост - таможенных проверках.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Данные специальной таможенной статистики формируются и используются органами государственных доходов в целях выполнения задач, возложенных на них.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 сведения, используемые для статистических целей, распространяются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специальной таможенной статистики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Ведение специальной таможенной статистики осуществляется путем сбора и обработки данных, необходимых для формирования специальной таможенной статистики.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Источниками данных для формирования специальной таможенной статистики являются сведения, содержащиеся в информационных системах Комитета и отчетности, предоставляемые территориальными органами государственных доходов на основании документов и сведений, представляемых лицами в соответствии с таможенным законодательством Евразийского экономического союза и (или)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Сбор и формирование данных специальной таможенной статистики осуществляется соответствующими структурными подразделениями Комитета.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формирования сводной ежемесячной (с нарастающим итогом) и годовой информации, структурные подразделения Комитета ежемесячно, не позднее пяти рабочих дней, следующих за отчетным периодом, представляют в структурное подразделение, осуществляющее координацию деятельности Комитета в части свода данных специальной таможенной статистики Республики Казахстан, необходимые сведения по каждому показателю деятельности органов государственных доходов.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Ежемесячная сводная информация формируется к 15 числу месяца, следующего за отчетным периодом. Ежегодная сводная информация – к 20 числу первого месяца, следующего за отчетным годом.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Структурное подразделение, осуществляющее координацию деятельности Комитета в части свода данных специальной таможенной статистики Республики Казахстан, после осуществления сбора сводной информации, размещает на ftp–ресурсе Комитета (стандартный протокол, предназначенный для передачи файлов по сети Комитета (ftp://kgd.gov.kz)), основные показатели деятельности органов государственных доходов специальной таможенной статистики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ведения специальной таможенной статистики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 данных специальной таможенной статистики</w:t>
            </w:r>
          </w:p>
        </w:tc>
      </w:tr>
    </w:tbl>
    <w:p>
      <w:pPr>
        <w:spacing w:after="0"/>
        <w:ind w:left="0"/>
        <w:jc w:val="both"/>
      </w:pPr>
      <w:bookmarkStart w:name="z42" w:id="34"/>
      <w:r>
        <w:rPr>
          <w:rFonts w:ascii="Times New Roman"/>
          <w:b w:val="false"/>
          <w:i w:val="false"/>
          <w:color w:val="000000"/>
          <w:sz w:val="28"/>
        </w:rPr>
        <w:t>
                   Основные показатели деятельности органов государственных доходов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Отчетный период "__" _________ 20__год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1-ТС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ежемесячно/ежегодно.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структурные подразделения Комитета на основании сведений, содержащихся в информационных системах Комитета и отчетности, предоставляемой территориальными органами государственных доходов.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в структурное подразделение, осуществляющее координацию деятельности Комитета в части свода данных специальной таможенной статистики Республики Казахстан.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к 15 числу месяца, следующего за отчетным периодом. Ежегодно к 20 числу первого месяца, следующего за отчетным годом.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Республике Казахстан</w:t>
            </w:r>
          </w:p>
          <w:bookmarkEnd w:id="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_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_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информация</w:t>
            </w:r>
          </w:p>
          <w:bookmarkEnd w:id="42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Департаментов государственных доходов</w:t>
            </w:r>
          </w:p>
          <w:bookmarkEnd w:id="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самостоятельных таможен</w:t>
            </w:r>
          </w:p>
          <w:bookmarkEnd w:id="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подчиненных таможен</w:t>
            </w:r>
          </w:p>
          <w:bookmarkEnd w:id="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внутренних таможенных постов, в том числе: </w:t>
            </w:r>
          </w:p>
          <w:bookmarkEnd w:id="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таможенного оформления</w:t>
            </w:r>
          </w:p>
          <w:bookmarkEnd w:id="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экономических зон</w:t>
            </w:r>
          </w:p>
          <w:bookmarkEnd w:id="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приграничных таможенных постов, в том числе контрольно-пропускных пунктов:</w:t>
            </w:r>
          </w:p>
          <w:bookmarkEnd w:id="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</w:t>
            </w:r>
          </w:p>
          <w:bookmarkEnd w:id="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железнодорожных</w:t>
            </w:r>
          </w:p>
          <w:bookmarkEnd w:id="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аэропортов</w:t>
            </w:r>
          </w:p>
          <w:bookmarkEnd w:id="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морских</w:t>
            </w:r>
          </w:p>
          <w:bookmarkEnd w:id="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декларирования</w:t>
            </w:r>
          </w:p>
          <w:bookmarkEnd w:id="54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физических лиц</w:t>
            </w:r>
          </w:p>
          <w:bookmarkEnd w:id="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железнодорожных средств</w:t>
            </w:r>
          </w:p>
          <w:bookmarkEnd w:id="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автотранспортных средств</w:t>
            </w:r>
          </w:p>
          <w:bookmarkEnd w:id="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Книжки международных дорожных перевозок (МДП)</w:t>
            </w:r>
          </w:p>
          <w:bookmarkEnd w:id="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книжек МДП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оформленных транзитных деклараций (ТД)</w:t>
            </w:r>
          </w:p>
          <w:bookmarkEnd w:id="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оформленных деклараций на товары (Экспорт-10) </w:t>
            </w:r>
          </w:p>
          <w:bookmarkEnd w:id="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оформленных деклараций на товары (Импорт-40) </w:t>
            </w:r>
          </w:p>
          <w:bookmarkEnd w:id="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время таможенной очистки товаров, выпущенных по таможенной процедуре экспорта (Экспорт-10) </w:t>
            </w:r>
          </w:p>
          <w:bookmarkEnd w:id="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таможенной очистки товаров, выпущенных по таможенной процедуре выпуск для внутреннего потребления (Импорт-40)</w:t>
            </w:r>
          </w:p>
          <w:bookmarkEnd w:id="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Результативность применения системы управления рисками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bookmarkEnd w:id="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таможенных операций в автомобильных пунктах пропуска (с круглосуточным режимом работы)</w:t>
            </w:r>
          </w:p>
          <w:bookmarkEnd w:id="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лицах, осуществляющих деятельность в сфере таможенного регулирования</w:t>
            </w:r>
          </w:p>
          <w:bookmarkEnd w:id="66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таможенных представителей согласно Реестру таможенных представителей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действующие</w:t>
            </w:r>
          </w:p>
          <w:bookmarkEnd w:id="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таможенных перевозчиков согласно Реестру таможенных перевозчиков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действующие</w:t>
            </w:r>
          </w:p>
          <w:bookmarkEnd w:id="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Уполномоченных экономических операторов (УЭО) согласно Реестру Уполномоченных экономических операторов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действующие</w:t>
            </w:r>
          </w:p>
          <w:bookmarkEnd w:id="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владельцев складов временного хранения (СВХ) согласно Реестру владельцев складов временного хранения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действующие</w:t>
            </w:r>
          </w:p>
          <w:bookmarkEnd w:id="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владельцев таможенных складов согласно Реестру владельцев таможенных складов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действующие</w:t>
            </w:r>
          </w:p>
          <w:bookmarkEnd w:id="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владельцев магазинов беспошлинной торговли согласно Реестру владельцев магазинов беспошлинной торговли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действующие</w:t>
            </w:r>
          </w:p>
          <w:bookmarkEnd w:id="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владельцев свободных складов согласно Реестру владельцев свободных складов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действующие</w:t>
            </w:r>
          </w:p>
          <w:bookmarkEnd w:id="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таможенных платежей и налогов в бюджет</w:t>
            </w:r>
          </w:p>
          <w:bookmarkEnd w:id="81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Таможенные сборы </w:t>
            </w:r>
          </w:p>
          <w:bookmarkEnd w:id="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Импортная таможенная пошлина</w:t>
            </w:r>
          </w:p>
          <w:bookmarkEnd w:id="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Экспортная таможенная пошлина</w:t>
            </w:r>
          </w:p>
          <w:bookmarkEnd w:id="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таможенная пошлина</w:t>
            </w:r>
          </w:p>
          <w:bookmarkEnd w:id="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на импортируемые товары (общий)</w:t>
            </w:r>
          </w:p>
          <w:bookmarkEnd w:id="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 на импорт</w:t>
            </w:r>
          </w:p>
          <w:bookmarkEnd w:id="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таможенный платеж</w:t>
            </w:r>
          </w:p>
          <w:bookmarkEnd w:id="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ставка таможенных пошлин, налогов</w:t>
            </w:r>
          </w:p>
          <w:bookmarkEnd w:id="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Распределенные ввозные импортные пошлины со стран Евразийского экономического союза и защитные пошлины</w:t>
            </w:r>
          </w:p>
          <w:bookmarkEnd w:id="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проведенных пост-таможенных проверках</w:t>
            </w:r>
          </w:p>
          <w:bookmarkEnd w:id="92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таможенных проверок</w:t>
            </w:r>
          </w:p>
          <w:bookmarkEnd w:id="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выездных плановых проверок</w:t>
            </w:r>
          </w:p>
          <w:bookmarkEnd w:id="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выездных внеплановых проверок</w:t>
            </w:r>
          </w:p>
          <w:bookmarkEnd w:id="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камеральных таможенных проверок</w:t>
            </w:r>
          </w:p>
          <w:bookmarkEnd w:id="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Доначислено таможенные платежи и налоги</w:t>
            </w:r>
          </w:p>
          <w:bookmarkEnd w:id="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Взыскано таможенные платежи и налоги</w:t>
            </w:r>
          </w:p>
          <w:bookmarkEnd w:id="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Кадровый состав территориальных органов государственных доходов</w:t>
            </w:r>
          </w:p>
          <w:bookmarkEnd w:id="99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Штатная численность таможенных постов территориальных органов государственных доходов </w:t>
            </w:r>
          </w:p>
          <w:bookmarkEnd w:id="1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фактическая численность составляет:</w:t>
            </w:r>
          </w:p>
          <w:bookmarkEnd w:id="1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текучести персонала в таможенных постах за отчетный период </w:t>
            </w:r>
          </w:p>
          <w:bookmarkEnd w:id="1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(или лицо, уполномоченное на подписание отчета)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(подпись)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(число, месяц, год)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Пояснение по заполнению формы "Основные показатели деятельности органов государственных доходов"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форме.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доля результативных таможенных проверок из всех проведенных, назначенных системой управления рисками.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Реестры утверждены Решением Коллегии Евразийской экономической комиссии от 11 декабря 2012 года № 271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 сбора данных специальной таможенной статистики</w:t>
            </w:r>
          </w:p>
        </w:tc>
      </w:tr>
    </w:tbl>
    <w:bookmarkStart w:name="z11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данных специальной таможенной статистики</w:t>
      </w:r>
    </w:p>
    <w:bookmarkEnd w:id="110"/>
    <w:bookmarkStart w:name="z12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данных специальной таможенной статистики (далее – Пояснение) определяет единые требования по заполнению формы, предназначенной для сбора данных специальной таможенной статистики (далее – форма).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 Республики Казахстан от 26 декабря 2017 года "О таможенном регулировании в Республике Казахстан" в целях систематизированного ведения специальной таможенной статистики.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структурными подразделениями Комитета на основании сведений, содержащихся в информационных системах Комитета и отчетности, предоставляемой территориальными органами государственных доходов, ежемесячно/ежегодно.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Ежемесячная сводная информация представляются к 15 числу месяца, следующего за отчетным периодом. Ежегодная сводная информация – к 20 числу первого месяца, следующего за отчетным годом.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первый руководитель (или лицо, уполномоченное на подписание формы), указывается месяц, день, год.</w:t>
      </w:r>
    </w:p>
    <w:bookmarkEnd w:id="116"/>
    <w:bookmarkStart w:name="z12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"Общая информация":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3 указывается количество территориальных органов государственных доходов по таможенному направлению, в том числе в разрезе по подразделениям (самостоятельные таможни, подчиненные таможни, внутренние таможенные посты, приграничные таможенные посты) за предоставляемый период. 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4 указывается количество территориальных органов государственных доходов по таможенному направлению, в том числе в разрезе по подразделениям (самостоятельные таможни, подчиненные таможни, внутренние таможенные посты, приграничные таможенные посты) за прошедший аналогичный отчетный период.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разделе "Объемы декларирования":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3 указываются количественные данные в соответствии с установленной единицей измерения в соответствующих строках (физические лица, железнодорожные средства, автотранспортные средства, книжки международных дорожных перевозок, оформленные транзитные деклараций, оформленные деклараций на товары (Экспорт-10), оформленные деклараций на товары (Импорт-40), среднее время таможенной очистки товаров, выпущенных по таможенной процедуре экспорта (Экспорт-10), среднее время таможенной очистки товаров, выпущенных по таможенной процедуре выпуск для внутреннего потребления (Импорт-40), результативность применения системы управления рисками, среднее время таможенных операций в автомобильных пунктах пропуска (с круглосуточным режимом работы)) за предоставляемый период;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4 указываются количественные данные в соответствии с установленной единицей измерения в соответствующих строках (физические лица, железнодорожные средства, автотранспортные средства, книжки международных дорожных перевозок, оформленные транзитные деклараций, оформленные деклараций на товары (Экспорт-10), оформленные деклараций на товары (Импорт-40), среднее время таможенной очистки товаров, выпущенных по таможенной процедуре экспорта (Экспорт-10), среднее время таможенной очистки товаров, выпущенных по таможенной процедуре выпуск для внутреннего потребления (Импорт-40), результативность применения системы управления рисками, среднее время таможенных операций в автомобильных пунктах пропуска (с круглосуточным режимом работы)) за прошедший аналогичный отчетный период.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"Информация о лицах, осуществляющих деятельность в сфере таможенного регулирования":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3 указываются количественные данные по лицам, осуществляющим деятельность в сфере таможенного регулирования в разрезе по таможенным представителям, таможенным перевозчикам, уполномоченным экономическим операторам (УЭО), владельцам складов временного хранения (СВХ), владельцам таможенных складов, владельцам магазинов беспошлинной торговли, владельцам свободных складов (по общим и действующим) за предоставляемый период;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4 указываются количественные данные по лицам, осуществляющим деятельность в сфере таможенного регулирования в разрезе по таможенным представителям, таможенным перевозчикам, уполномоченным экономическим операторам (УЭО), владельцам складов временного хранения (СВХ), владельцам таможенных складов, владельцам магазинов беспошлинной торговли, владельцам свободных складов (по общим и действующим) за прошедший аналогичный отчетный период. 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"Поступление таможенных платежей и налогов в бюджет":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3 указываются количественные данные по поступившим таможенным платежам и налогам в бюджет, в разрезе по суммам, за предоставляемый период; 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4 количественные данные по поступившим таможенным платежам и налогам в бюджет, в разрезе по суммам, за прошедший аналогичный отчетный период.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разделе "О проведенных пост-таможенных проверках":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3 указываются количественные данные по проведенным территориальными органами государственных доходов пост-таможенным проверкам (таможенные проверки, выездные внеплановые проверки), а также доначисленным и взысканным таможенным платежам и налогам за предоставляемый период;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4 указываются количественные данные по проведенным территориальными органами государственных доходов пост-таможенным проверкам (таможенные проверки, выездные внеплановые проверки), а также доначисленным и взысканным таможенным платежам и налогам за прошедший аналогичный отчетный период.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разделе "Кадровый состав территориальных органов государственных доходов":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3 указываются количественные данные по официальной и фактической численности таможенных постов территориальных органов государственных доходов за предоставляемый период;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4 указываются количественные данные по официальной и фактической численности таможенных постов территориальных органов государственных доходов за прошедший аналогичный отчетный период в соответствии с установленной единицей измерения.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