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c3e2" w14:textId="ddbc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9 февраля 2017 года № 22. Зарегистрировано Департаментом юстиции Западно-Казахстанской области 6 марта 2017 года № 4704. Утратило силу постановлением акимата Казталовского района Западно-Казахстанской области от 20 декабря 2018 года №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20.12.2018 </w:t>
      </w:r>
      <w:r>
        <w:rPr>
          <w:rFonts w:ascii="Times New Roman"/>
          <w:b w:val="false"/>
          <w:i w:val="false"/>
          <w:color w:val="ff0000"/>
          <w:sz w:val="28"/>
        </w:rPr>
        <w:t>№ 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лиц, состоящих на учете службы пробации, а также лиц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пяти процентов от общей численности рабочих мест на 2017 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28 июля 2016 года №230 "Об установлении квоты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(зарегистрированное в Реестре государственной регистрации нормативных правовых актов №4525, опубликованное 2 сентября 2016 года в газете "Ауыл айнасы").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района (Берденов А.А.)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Мажитову З.И.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Беккайыр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