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6d47" w14:textId="943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2017 года № 12-5. Зарегистрировано Департаментом юстиции Западно-Казахстанской области 27 октября 2017 года № 4940. Утратило силу решением Бокейординского районного маслихата Западно-Казахстанской области от 24 апреля 2023 года №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апреля 2015 года № 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 мая 2015 года в информационно-правовой системе "Әділет")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№12-5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Бокейординскому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конференц-залы, ночные клуби, игровые-развлекательные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квадратный;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