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2887e" w14:textId="0c288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начала и завершения посевных работ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Бурлинского района Западно-Казахстанской области от 26 апреля 2017 года № 346. Зарегистрировано Департаментом юстиции Западно-Казахстанской области 11 мая 2017 года № 4794. Утратило силу постановлением акимата Бурлинского района Западно-Казахстанской области от 14 мая 2018 года №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Бурлинского района Западно-Казахстанской области от 14.05.2018 </w:t>
      </w:r>
      <w:r>
        <w:rPr>
          <w:rFonts w:ascii="Times New Roman"/>
          <w:b w:val="false"/>
          <w:i w:val="false"/>
          <w:color w:val="ff0000"/>
          <w:sz w:val="28"/>
        </w:rPr>
        <w:t>№ 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 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 марта 2004 года </w:t>
      </w:r>
      <w:r>
        <w:rPr>
          <w:rFonts w:ascii="Times New Roman"/>
          <w:b w:val="false"/>
          <w:i w:val="false"/>
          <w:color w:val="000000"/>
          <w:sz w:val="28"/>
        </w:rPr>
        <w:t>"Об обязательном страховании в растениеводстве"</w:t>
      </w:r>
      <w:r>
        <w:rPr>
          <w:rFonts w:ascii="Times New Roman"/>
          <w:b w:val="false"/>
          <w:i w:val="false"/>
          <w:color w:val="000000"/>
          <w:sz w:val="28"/>
        </w:rPr>
        <w:t xml:space="preserve">, 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Определить оптимальные сроки начала и завершения посевных работ на территории района по видам продукции растениеводства, подлежащим обязательному страхованию в растениеводстве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"Отдел сельского хозяйства Бурлинского района Западно-Казахстанской области" (А.Бексеитов) принять необходимые меры, вытекающие из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отдела государственно-правовой работы аппарата акима района (Д.Джармуханова)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данного постановления возложить на заместителя акима района Ж.Каналина.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Е.Ихсанов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№346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начала и завершения посевных работ</w:t>
      </w:r>
      <w:r>
        <w:br/>
      </w:r>
      <w:r>
        <w:rPr>
          <w:rFonts w:ascii="Times New Roman"/>
          <w:b/>
          <w:i w:val="false"/>
          <w:color w:val="000000"/>
        </w:rPr>
        <w:t>на территории района по видам продукции растениеводства,</w:t>
      </w:r>
      <w:r>
        <w:br/>
      </w:r>
      <w:r>
        <w:rPr>
          <w:rFonts w:ascii="Times New Roman"/>
          <w:b/>
          <w:i w:val="false"/>
          <w:color w:val="000000"/>
        </w:rPr>
        <w:t>подлежащим обязательному страхованию в растениеводстве на 2017 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7"/>
        <w:gridCol w:w="2071"/>
        <w:gridCol w:w="3791"/>
        <w:gridCol w:w="3791"/>
      </w:tblGrid>
      <w:tr>
        <w:trPr>
          <w:trHeight w:val="30" w:hRule="atLeast"/>
        </w:trPr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продукции растениеводства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Оптимальные сроки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зона сухостепная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</w:t>
            </w:r>
          </w:p>
        </w:tc>
      </w:tr>
      <w:tr>
        <w:trPr>
          <w:trHeight w:val="30" w:hRule="atLeast"/>
        </w:trPr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яровой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мая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мая</w:t>
            </w:r>
          </w:p>
        </w:tc>
      </w:tr>
      <w:tr>
        <w:trPr>
          <w:trHeight w:val="30" w:hRule="atLeast"/>
        </w:trPr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мая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мая</w:t>
            </w:r>
          </w:p>
        </w:tc>
      </w:tr>
      <w:tr>
        <w:trPr>
          <w:trHeight w:val="30" w:hRule="atLeast"/>
        </w:trPr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 пшеница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мая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мая</w:t>
            </w:r>
          </w:p>
        </w:tc>
      </w:tr>
      <w:tr>
        <w:trPr>
          <w:trHeight w:val="30" w:hRule="atLeast"/>
        </w:trPr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мая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мая</w:t>
            </w:r>
          </w:p>
        </w:tc>
      </w:tr>
      <w:tr>
        <w:trPr>
          <w:trHeight w:val="30" w:hRule="atLeast"/>
        </w:trPr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мая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мая</w:t>
            </w:r>
          </w:p>
        </w:tc>
      </w:tr>
      <w:tr>
        <w:trPr>
          <w:trHeight w:val="30" w:hRule="atLeast"/>
        </w:trPr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мая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мая</w:t>
            </w:r>
          </w:p>
        </w:tc>
      </w:tr>
      <w:tr>
        <w:trPr>
          <w:trHeight w:val="30" w:hRule="atLeast"/>
        </w:trPr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пшеница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августа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сентября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