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eb25" w14:textId="18ae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марта 2017 года № 13-2. Зарегистрировано Департаментом юстиции Западно-Казахстанской области 27 марта 2017 года № 4745.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№3408, опубликованное 23 января 2014 года в газете "Бөрлі жаршысы – Бурлинские вести")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инвалидам 1, 2 группы по зрению, не пользующимся услугами инва-такси, больным сахарным диабетом 1 типа для возмещения расходов, связанных с их проездом на городском общественном транспорте в размере 1 МРП;";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новообразованиями, больным туберкулезом, на основании справки подтверждающей заболевание без учета доходов в размере 15 МРП;";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одиноко проживающим и супружеским парам пенсионеров, одиноко проживающим инвалидам на приобретение твердого топлива, без учета доходов, в размере 15 МРП, на лечение по заключению врачебно-консультативной комиссии, без учета доходов, в размере 15 МРП;";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государственном языке вносятся изменения, текст на русском языке не меняется;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Бурлинского района пятую графу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- День семьи единовременно".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"16" 03 2017 год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