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5de8" w14:textId="05f5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мая 2017 года № 11-4. Зарегистрировано Департаментом юстиции Западно-Казахстанской области 25 мая 2017 года № 4805. Утратило силу решением Уральского городского маслихата Западно-Казахстанской области от 12 февраля 2020 года № 40-8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 января 2001 года "О местном государственном управлении и самоуправлении в Республике Казахстан",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февраля 2017 года № 52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2017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"Перечень профессиональных и иных праздников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 ноября 2013 года № 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за № 3376, опубликованное 30 декабря 2013 года в газете "Жайық үні-Жизнь города")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Уральск,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больным онкологией, туберкулезом, вирусом иммунодефицита человека, системной красной волчанкой - на основании справки подтверждающей нахождение больного на лечении, без учета доходов в размере 15 МРП;";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8)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инвалидам и детям инвалидам, направленным на санаторно-курортное лечение за пределы области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Уральск: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пятую графу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Второе воскресенье сентября – День семьи единовременно";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вторую графу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Детям – инвалидам получающим специальные социальные услуги согласно индивидуальной программы реабилитации инвалида и детям-инвалидам обучающимся на дому согласно заключения ПМПК (Психолого-медико-педагогической консультации) 10 000".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      М.Токжанов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 мая 2017 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