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1878" w14:textId="fa11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2017 года № 12-3. Зарегистрировано Департаментом юстиции Западно-Казахстанской области 27 сентября 2017 года № 4903. Утратило силу решением Западно-Казахстанского областного маслихата от 16 марта 2018 года № 16-12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 16-12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 сентября 2016 года №6-5 "Об 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(зарегистрированное в Реестре государственной регистрации нормативных правовых актов №4587, опубликованное 28 октября 2016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Амирханян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августа 2017 года № 12-3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(далее 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№14637) и определяет алгоритм оценки деятельности административных государственных служащих корпуса "Б" (далее 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 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 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 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 в должностные обязанности которого входит ведение кадровой работы государственного учреждения "Аппарат Западно-Казахстанского областного маслихата" (далее – главный специалист).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главному специалисту. Второй экземпляр находится у руководителя структурного подразделения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главного специалиста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 – 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 – "неудовлетворительно", от 80 до 105 (включительно) баллов – "удовлетворительно", от 106 до 130 (включительно) баллов – "эффективно", свыше 130 баллов 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 - 3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 - 4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 - 5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 – 3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 – 4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 –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 баллов – "неудовлетворительно", от 3 баллов до 3,9 баллов – "удовлетворительно", от 4 баллов до 4,9 баллов – "эффективно", 5 баллов 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