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44d45" w14:textId="1044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Западно-Казахстанской области от 18 августа 2015 года № 222 "Об 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24 мая 2017 года № 142. Зарегистрировано Департаментом юстиции Западно-Казахстанской области 28 июня 2017 года № 4845. Утратило силу постановлением акимата Западно-Казахстанской области от 5 июня 2020 года № 131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Западно-Казахстанской области от 05.06.2020 </w:t>
      </w:r>
      <w:r>
        <w:rPr>
          <w:rFonts w:ascii="Times New Roman"/>
          <w:b w:val="false"/>
          <w:i w:val="false"/>
          <w:color w:val="ff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15 апреля 2013 года </w:t>
      </w:r>
      <w:r>
        <w:rPr>
          <w:rFonts w:ascii="Times New Roman"/>
          <w:b w:val="false"/>
          <w:i w:val="false"/>
          <w:color w:val="000000"/>
          <w:sz w:val="28"/>
        </w:rPr>
        <w:t>"О государственных услугах"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сентября 2013 года № 983 "Об утверждении реестра государственных услуг" акимат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18 августа 2015 года № 222 "Об утверждении регламента государственной услуги "Выдача и продление разрешения иностранному работнику на трудоустройство и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единицы" (зарегистрированное в Реестре государственной регистрации нормативных правовых актов №4055, опубликованное от 13 октября 2015 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Утвердить прилагаемый регламент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утвержденный указанным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Государственному учреждению "Управление координации занятости и социальных программ Западно-Казахстанской области" (Асантаев Ж.А.)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нормативно-правовых актов Республики Казахстан и в средствах массовой информации.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постановления возложить на заместителя акима Западно-Казахстанской области Токжанову М.Л.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А.Кульгинов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 мая 2017 года № 142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 августа 2015 года № 222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</w:t>
      </w:r>
    </w:p>
    <w:bookmarkEnd w:id="7"/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Государственная услуга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 – государственная услуга) оказывается государственным учреждением "Западно-Казахстанское областное управление координации занятости и социальных программ" (далее – услугодатель).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Государственная услуга оказывается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Здравоохранения и социального развития Республики Казахстан от 30 декабря 2016 года № 1142 "О внесении изменений и дополнения в приказ Министра здравоохранения и социального развития Республики Казахстан от 28 апреля 2015 года № 279 "Об утверждении стандартов государственных услуг в социально-трудовой сфере" (зарегистрирован в министерстве юстиции Республики Казахстан 24 января 2017 года № 14718) (далее - Стандарт).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Форма оказания государственной услуги: электронная (частично автоматизированная) и (или) бумажная.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Результат оказания государственной услуги: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разрешение, переоформленное и продленное разрешение работодателям на привлечение иностранной рабочей силы для осуществления трудовой деятельности на территории соответствующей административно-территориальной единицы (далее – разрешение на привлечение иностранной рабочей силы) либо мотивированный ответ об отказе в оказании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 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 – электронная или бумажная.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Государственная услуга оказывается платно/бесплатно физическим и юридическим лицам (далее услугополучатель):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государственная услуга по выдаче и (или) продлению разрешений на привлечение иностранной рабочей силы оказывается на платной основе согласно </w:t>
      </w:r>
      <w:r>
        <w:rPr>
          <w:rFonts w:ascii="Times New Roman"/>
          <w:b w:val="false"/>
          <w:i w:val="false"/>
          <w:color w:val="000000"/>
          <w:sz w:val="28"/>
        </w:rPr>
        <w:t>размерам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ставок сбора за выдачу и (или) продлению разрешения на привлечение иностранной рабочей силы в Республику Казахстан,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 августа 2016 года № 459 "Об установлении ставок сбора за выдачу и (или) продление разрешения на привлечение иностранной рабочей силы в Республику Казахстан";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государственная услуга по переоформлению ранее выданных разрешений на привлечение иностранной рабочей силы, а также по выдаче, продлению и (или) переоформлению разрешений на привлечение иностранной рабочей силы в рамках внутрикорпоративного перевода оказывается на бесплатной основе.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Прием заявления от услугополучателя и выдача результата оказания государственной услуги осуществляются через: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канцелярию услугодателя;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веб-портал "электронного правительства" www.egov.kz, www.elicense.kz (далее – Портал).</w:t>
      </w:r>
    </w:p>
    <w:bookmarkEnd w:id="20"/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 Основанием для начала процедуры (действия) по оказанию государственной услуги является прием канцелярией услугодателя заявления по форме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 - пакет документов) либо заявления, удостоверенного электронно-цифровой подписью (далее – ЭЦП) услугополучателя.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Содержание каждой процедуры (действия), входящей в состав процесса оказания государственной услуги и длительность его выполнения: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принимает и регистрирует пакет документов, выдает услугополучателю отрывной талон заявления с указанием даты регистрации и даты получения государственной услуги, фамилии и инициалов лица, принявшего документы и в течение 20 (двадцать) минут и направляет пакет документов на резолюцию руководителю услугодателя.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прием и регистрация пакета документов;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 в течение 1 (один) часа определяет ответственного исполнителя услугодателя и налагает соответствующую визу.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виза руководителя услугодателя;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рассматривает пакет документов, подготавливает проект результата оказания государственной услуги с момента сдачи пакета документов услугополучателем услугодателю в следующие сроки: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разрешения: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этап: уведомление о выдаче либо об отказе в выдаче разрешения – в течение 8 (восемь) рабочих дней;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этап: выдача разрешения 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разрешения: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этап: уведомление о выдаче либо об отказе в выдаче разрешения – в течение 4 (четыре) рабочих дня;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 этап: выдача разрешения – в течение 11 (одиннадцать) рабочих дней, из которых услугополучатель в течение 10 (десять) рабочих дней представляет услугодателю копии документов, подтверждающие внесение сбора за выдачу разрешения;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внутрикорпоративного перевода: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 – 8 (восемь) рабочих дней;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переоформление разрешения – 6 (шесть) рабочих дней;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продление разрешения – 6 (шесть) рабочих дней;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проект результата оказания государственной услуги;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 представления услугополучателем неполного пакета документов согласно перечню,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 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и (или) документов с истекшим сроком действия, услугодатель отказывает в приеме заявления и в течение 3 (три) рабочих дня со дня поступления пакета документов возвращает документы и выдает услугополучателю письменное обоснование о возврате документов.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в течение 1 (один) часа подписывает проект результата оказания государственной услуги и передает ответственному исполнителю услугодателя.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подписанный результат оказания государственной услуги;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ответственный исполнитель услугодателя в течение 20 (двадцать) минут выдает результат оказания государственной услуги услугополучателю.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 – выданный результат оказания государственной услуги услугополучателю.</w:t>
      </w:r>
    </w:p>
    <w:bookmarkEnd w:id="45"/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руководитель услугодателя;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услугодателя.</w:t>
      </w:r>
    </w:p>
    <w:bookmarkEnd w:id="50"/>
    <w:bookmarkStart w:name="z6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Государственная услуга государственной корпорацией "Правительство для граждан" и (или) иными услугодателями не оказывается.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Описание порядка обращения и последовательность процедур (действий) услугодателя и услугополучателя при оказании государственной услуги через Портал: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услугополучатель осуществляет регистрацию на портале с помощью индивидуального идентификационного номера (далее - ИИН) и (или) бизнес-идентификационного номера (далее - БИН), а также пароля (осуществляется для незарегистрированных услугополучателей на портале);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процесс 1 – ввод услугополучателем ИИН и (или) БИН и пароля (процесс авторизации) на Портале для получения государственной услуги;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условие 1 – проверка на Портале подлинности данных о зарегистрированном услугополучателе через ИИН и (или) БИН и пароль;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процесс 2 – формирование Порталом сообщения об отказе в авторизации в связи с имеющимися нарушениями в данных услугополучателя;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процесс 3 – выбор услугополучателем государственной услуги, указанной в регламенте государственной услуги 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(далее - регламент), заполнение формы заявления (запроса), удостоверенного ЭЦП услугополучателя, и сведений, прикрепление электронных копий документов;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условие 2 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процесс 4 – в "личном кабинете" услугополучателя отображается сообщение об отказе в запрашиваемой государственной услуге в связи с не подтверждением подлинности ЭЦП услугополучателя;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процесс 5 – направление запроса услугополучателя для обработки услугодателем;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условие 3 – ответственный исполнитель услугодателя проверяет соответствие приложенных услугополучателем документов;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процесс 6 – формирование сообщения об отказе в запрашиваемой государственной услуге в связи с имеющимися нарушениями в документах услугополучателя либо статуса о принятии запроса для оказания государственной услуги;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процесс 7 – формирование ответственным исполнителем услугодателя результата государственной услуги, указанного в регламенте, отправка на подпись руководителю услугодателя;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процесс 8 – подписание ЭЦП руководителем услугодателя результата государственной услуги;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условие 4 – услугополучатель после получения уведомления прикрепляет электронные копии об оплате налогового сбора;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процесс 9 – ответственный исполнитель услугодателя направляет результат оказания государственной услуги в "личный кабинет" услугополучателя в форме электронного документа, удостоверенного ЭЦП уполномоченного лица услугодателя.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 Подробное описание порядка использования информационных систем в процессе оказания государственной услуги через портал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 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Подробное описание процедур (действий) взаимодействия структурных подразделений (сотрудников) услугодателя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 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 Обжалование решения, действий (бездействия) услугодателя и (или) его должностных лиц, работников по вопросам оказания государственной услуги осуществляется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главе 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и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1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использования информационных систем в процессе оказания государственной услуги через портал</w:t>
      </w:r>
    </w:p>
    <w:bookmarkEnd w:id="71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53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53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"Выдача и продление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разрешения на привлечение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иностранной рабочей силы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работодателям для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осуществления трудовой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на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соответствующей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административно-территориальной единицы, либо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внутрикорпоративного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перевода"</w:t>
            </w:r>
          </w:p>
        </w:tc>
      </w:tr>
    </w:tbl>
    <w:bookmarkStart w:name="z83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</w:t>
      </w:r>
      <w:r>
        <w:br/>
      </w:r>
      <w:r>
        <w:rPr>
          <w:rFonts w:ascii="Times New Roman"/>
          <w:b/>
          <w:i w:val="false"/>
          <w:color w:val="000000"/>
        </w:rPr>
        <w:t xml:space="preserve">бизнес-процессов оказания государственной услуги </w:t>
      </w:r>
      <w:r>
        <w:br/>
      </w:r>
      <w:r>
        <w:rPr>
          <w:rFonts w:ascii="Times New Roman"/>
          <w:b/>
          <w:i w:val="false"/>
          <w:color w:val="000000"/>
        </w:rPr>
        <w:t xml:space="preserve">"Выдача и продление разрешения на привлечение иностранной рабочей силы работодателям для осуществления трудовой деятельности на территории соответствующей административно-территориальной единицы, либо в рамках внутрикорпоративного перевода" </w:t>
      </w:r>
    </w:p>
    <w:bookmarkEnd w:id="72"/>
    <w:p>
      <w:pPr>
        <w:spacing w:after="0"/>
        <w:ind w:left="0"/>
        <w:jc w:val="both"/>
      </w:pPr>
      <w:r>
        <w:drawing>
          <wp:inline distT="0" distB="0" distL="0" distR="0">
            <wp:extent cx="7810500" cy="383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